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파일·로드·파싱 확인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시작 HTML과 실제 CSS 폴더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8개 CSS 연결 순서·경로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Network 성공/실패와 요청 URL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문법·주석·중괄호 확인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중복 link와 수정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스타일 적용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한 결함의 원인과 수정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결함 ID와 화면 증상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파일·선택자·검사 너비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Styles와 Computed 수정 전 값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원인 설명·선택한 수정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저장한 수정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조건의 수정 후 값·캡처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원인 해결/미해결과 다음 행동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5개 너비 재검증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최종 코드·브라우저·확대 비율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1920px 실제값·캡처·결과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1600px 실제값·캡처·결과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1024px 실제값·캡처·결과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768px 실제값·캡처·결과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480px 실제값·캡처·결과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Network·Console·Tab 포커스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 항목과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코드·보고서·제출 일치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브랜치와 실제 HEAD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변경 파일과 실제 커밋 목적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보고서의 최종 해시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개별 PR URL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전후 증빙의 같은 조건 확인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ZIP 재열기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불일치·남은 작업·질문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