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레퍼런스·선택 기준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최종안 선택·배제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기본형·색·서체 규칙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매체별 유지·변경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축소·출력·보완 검수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파일·변경 이력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sectPr>
      <w:pgSz w:w="11906" w:h="16838"/>
      <w:pgMar w:top="1000" w:right="1000" w:bottom="1000" w:left="1000"/>
    </w:sectPr>
  </w:body>
</w:document>
</file>