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7B94" w:rsidRDefault="00AE7B94" w:rsidP="00EC4C31">
      <w:pPr>
        <w:jc w:val="both"/>
        <w:rPr>
          <w:rFonts w:asciiTheme="majorBidi" w:hAnsiTheme="majorBidi" w:cstheme="majorBidi" w:hint="cs"/>
          <w:sz w:val="40"/>
          <w:szCs w:val="40"/>
          <w:rtl/>
        </w:rPr>
      </w:pPr>
    </w:p>
    <w:p w:rsidR="00AE7B94" w:rsidRPr="00F714DE" w:rsidRDefault="00AE7B94" w:rsidP="00EC4C31">
      <w:pPr>
        <w:ind w:left="1440"/>
        <w:rPr>
          <w:rFonts w:asciiTheme="majorBidi" w:hAnsiTheme="majorBidi" w:cstheme="majorBidi"/>
          <w:color w:val="7030A0"/>
          <w:sz w:val="40"/>
          <w:szCs w:val="40"/>
          <w:rtl/>
        </w:rPr>
      </w:pPr>
    </w:p>
    <w:p w:rsidR="00EC4C31" w:rsidRPr="007D28A0" w:rsidRDefault="00EC4C31" w:rsidP="00F714DE">
      <w:pPr>
        <w:ind w:left="1440"/>
        <w:rPr>
          <w:rFonts w:asciiTheme="majorBidi" w:hAnsiTheme="majorBidi" w:cs="Times New Roman"/>
          <w:color w:val="002060"/>
          <w:sz w:val="40"/>
          <w:szCs w:val="40"/>
          <w:rtl/>
        </w:rPr>
      </w:pPr>
      <w:r>
        <w:rPr>
          <w:rFonts w:asciiTheme="majorBidi" w:hAnsiTheme="majorBidi" w:cs="Times New Roman"/>
          <w:color w:val="002060"/>
          <w:sz w:val="40"/>
          <w:szCs w:val="40"/>
          <w:rtl/>
        </w:rPr>
        <w:t xml:space="preserve">   </w:t>
      </w:r>
      <w:r w:rsidR="00721971" w:rsidRPr="00EC4C31">
        <w:rPr>
          <w:rFonts w:asciiTheme="majorBidi" w:hAnsiTheme="majorBidi" w:cs="Times New Roman"/>
          <w:color w:val="002060"/>
          <w:sz w:val="40"/>
          <w:szCs w:val="40"/>
          <w:rtl/>
        </w:rPr>
        <w:t xml:space="preserve"> </w:t>
      </w:r>
    </w:p>
    <w:p w:rsidR="00EC4C31" w:rsidRPr="007D28A0" w:rsidRDefault="00590B89" w:rsidP="00590B89">
      <w:pPr>
        <w:ind w:left="1440"/>
        <w:jc w:val="mediumKashida"/>
        <w:rPr>
          <w:rFonts w:asciiTheme="majorBidi" w:hAnsiTheme="majorBidi" w:cstheme="majorBidi"/>
          <w:color w:val="002060"/>
          <w:sz w:val="40"/>
          <w:szCs w:val="40"/>
          <w:rtl/>
        </w:rPr>
      </w:pPr>
      <w:r w:rsidRPr="007D28A0">
        <w:rPr>
          <w:rFonts w:asciiTheme="majorBidi" w:hAnsiTheme="majorBidi" w:cs="Times New Roman" w:hint="cs"/>
          <w:color w:val="002060"/>
          <w:sz w:val="40"/>
          <w:szCs w:val="40"/>
          <w:rtl/>
        </w:rPr>
        <w:t xml:space="preserve">           </w:t>
      </w:r>
      <w:r w:rsidRPr="007D28A0">
        <w:rPr>
          <w:rFonts w:asciiTheme="majorBidi" w:hAnsiTheme="majorBidi" w:cs="Times New Roman"/>
          <w:color w:val="002060"/>
          <w:sz w:val="40"/>
          <w:szCs w:val="40"/>
          <w:rtl/>
        </w:rPr>
        <w:t>حلقة بحث بعنوان</w:t>
      </w:r>
    </w:p>
    <w:p w:rsidR="00721971" w:rsidRPr="007D28A0" w:rsidRDefault="00721971" w:rsidP="00EC4C31">
      <w:pPr>
        <w:ind w:firstLine="720"/>
        <w:rPr>
          <w:rFonts w:asciiTheme="majorBidi" w:hAnsiTheme="majorBidi" w:cstheme="majorBidi"/>
          <w:color w:val="0070C0"/>
          <w:sz w:val="40"/>
          <w:szCs w:val="40"/>
          <w:rtl/>
        </w:rPr>
      </w:pPr>
      <w:r w:rsidRPr="007D28A0">
        <w:rPr>
          <w:rFonts w:asciiTheme="majorBidi" w:hAnsiTheme="majorBidi" w:cs="Times New Roman"/>
          <w:color w:val="0070C0"/>
          <w:sz w:val="40"/>
          <w:szCs w:val="40"/>
          <w:rtl/>
        </w:rPr>
        <w:t>د</w:t>
      </w:r>
      <w:r w:rsidR="004572FC" w:rsidRPr="007D28A0">
        <w:rPr>
          <w:rFonts w:asciiTheme="majorBidi" w:hAnsiTheme="majorBidi" w:cs="Times New Roman"/>
          <w:color w:val="0070C0"/>
          <w:sz w:val="40"/>
          <w:szCs w:val="40"/>
          <w:rtl/>
        </w:rPr>
        <w:t xml:space="preserve">مج شبكات الجيل الخامس مع شبكات </w:t>
      </w:r>
      <w:r w:rsidR="004572FC" w:rsidRPr="007D28A0">
        <w:rPr>
          <w:rFonts w:asciiTheme="majorBidi" w:hAnsiTheme="majorBidi" w:cs="Times New Roman" w:hint="cs"/>
          <w:color w:val="0070C0"/>
          <w:sz w:val="40"/>
          <w:szCs w:val="40"/>
          <w:rtl/>
        </w:rPr>
        <w:t>الاقمار الصناعية</w:t>
      </w:r>
    </w:p>
    <w:p w:rsidR="00721971" w:rsidRPr="00EC4C31" w:rsidRDefault="00721971" w:rsidP="00721971">
      <w:pPr>
        <w:ind w:left="1440"/>
        <w:rPr>
          <w:rFonts w:asciiTheme="majorBidi" w:hAnsiTheme="majorBidi" w:cstheme="majorBidi"/>
          <w:color w:val="002060"/>
          <w:sz w:val="40"/>
          <w:szCs w:val="40"/>
          <w:rtl/>
        </w:rPr>
      </w:pPr>
    </w:p>
    <w:p w:rsidR="00721971" w:rsidRPr="00EC4C31" w:rsidRDefault="00721971" w:rsidP="00721971">
      <w:pPr>
        <w:ind w:left="1440"/>
        <w:rPr>
          <w:rFonts w:asciiTheme="majorBidi" w:hAnsiTheme="majorBidi" w:cstheme="majorBidi"/>
          <w:color w:val="002060"/>
          <w:sz w:val="40"/>
          <w:szCs w:val="40"/>
          <w:rtl/>
        </w:rPr>
      </w:pPr>
      <w:r w:rsidRPr="00EC4C31">
        <w:rPr>
          <w:rFonts w:asciiTheme="majorBidi" w:hAnsiTheme="majorBidi" w:cs="Times New Roman"/>
          <w:color w:val="002060"/>
          <w:sz w:val="40"/>
          <w:szCs w:val="40"/>
          <w:rtl/>
        </w:rPr>
        <w:t>إعداد الطالبة: براءة سامر خليل</w:t>
      </w:r>
    </w:p>
    <w:p w:rsidR="00721971" w:rsidRDefault="00721971" w:rsidP="00721971">
      <w:pPr>
        <w:ind w:left="1440"/>
        <w:rPr>
          <w:rFonts w:asciiTheme="majorBidi" w:hAnsiTheme="majorBidi" w:cstheme="majorBidi"/>
          <w:color w:val="002060"/>
          <w:sz w:val="40"/>
          <w:szCs w:val="40"/>
          <w:rtl/>
        </w:rPr>
      </w:pPr>
      <w:r w:rsidRPr="00EC4C31">
        <w:rPr>
          <w:rFonts w:asciiTheme="majorBidi" w:hAnsiTheme="majorBidi" w:cs="Times New Roman"/>
          <w:color w:val="002060"/>
          <w:sz w:val="40"/>
          <w:szCs w:val="40"/>
          <w:rtl/>
        </w:rPr>
        <w:t>إشراف: الدكتور المهندس ثائر داؤود</w:t>
      </w:r>
    </w:p>
    <w:p w:rsidR="00EC4C31" w:rsidRDefault="00EC4C31" w:rsidP="00721971">
      <w:pPr>
        <w:ind w:left="1440"/>
        <w:rPr>
          <w:rFonts w:asciiTheme="majorBidi" w:hAnsiTheme="majorBidi" w:cstheme="majorBidi"/>
          <w:color w:val="002060"/>
          <w:sz w:val="40"/>
          <w:szCs w:val="40"/>
          <w:rtl/>
        </w:rPr>
      </w:pPr>
    </w:p>
    <w:p w:rsidR="00EC4C31" w:rsidRDefault="00EC4C31" w:rsidP="00721971">
      <w:pPr>
        <w:ind w:left="1440"/>
        <w:rPr>
          <w:rFonts w:asciiTheme="majorBidi" w:hAnsiTheme="majorBidi" w:cstheme="majorBidi"/>
          <w:color w:val="002060"/>
          <w:sz w:val="40"/>
          <w:szCs w:val="40"/>
          <w:rtl/>
        </w:rPr>
      </w:pPr>
    </w:p>
    <w:p w:rsidR="00EC4C31" w:rsidRDefault="00EC4C31" w:rsidP="00721971">
      <w:pPr>
        <w:ind w:left="1440"/>
        <w:rPr>
          <w:rFonts w:asciiTheme="majorBidi" w:hAnsiTheme="majorBidi" w:cstheme="majorBidi"/>
          <w:color w:val="002060"/>
          <w:sz w:val="40"/>
          <w:szCs w:val="40"/>
          <w:rtl/>
        </w:rPr>
      </w:pPr>
    </w:p>
    <w:p w:rsidR="00EC4C31" w:rsidRPr="00EC4C31" w:rsidRDefault="00EC4C31" w:rsidP="00721971">
      <w:pPr>
        <w:ind w:left="1440"/>
        <w:rPr>
          <w:rFonts w:asciiTheme="majorBidi" w:hAnsiTheme="majorBidi" w:cstheme="majorBidi"/>
          <w:color w:val="002060"/>
          <w:sz w:val="40"/>
          <w:szCs w:val="40"/>
          <w:rtl/>
        </w:rPr>
      </w:pPr>
    </w:p>
    <w:p w:rsidR="00721971" w:rsidRPr="00721971" w:rsidRDefault="00721971" w:rsidP="00721971">
      <w:pPr>
        <w:ind w:left="1440"/>
        <w:rPr>
          <w:rFonts w:asciiTheme="majorBidi" w:hAnsiTheme="majorBidi" w:cstheme="majorBidi"/>
          <w:sz w:val="40"/>
          <w:szCs w:val="40"/>
          <w:rtl/>
        </w:rPr>
      </w:pPr>
    </w:p>
    <w:p w:rsidR="00AE7B94" w:rsidRDefault="00AE7B94" w:rsidP="009A3423">
      <w:pPr>
        <w:ind w:left="1440"/>
        <w:rPr>
          <w:rFonts w:asciiTheme="majorBidi" w:hAnsiTheme="majorBidi" w:cstheme="majorBidi"/>
          <w:sz w:val="40"/>
          <w:szCs w:val="40"/>
          <w:rtl/>
        </w:rPr>
      </w:pPr>
    </w:p>
    <w:p w:rsidR="00AE7B94" w:rsidRDefault="00AE7B94" w:rsidP="00721971">
      <w:pPr>
        <w:rPr>
          <w:rFonts w:asciiTheme="majorBidi" w:hAnsiTheme="majorBidi" w:cstheme="majorBidi"/>
          <w:sz w:val="40"/>
          <w:szCs w:val="40"/>
          <w:rtl/>
        </w:rPr>
      </w:pPr>
    </w:p>
    <w:p w:rsidR="00721971" w:rsidRDefault="00721971" w:rsidP="00721971">
      <w:pPr>
        <w:rPr>
          <w:rFonts w:asciiTheme="majorBidi" w:hAnsiTheme="majorBidi" w:cstheme="majorBidi"/>
          <w:sz w:val="40"/>
          <w:szCs w:val="40"/>
          <w:rtl/>
        </w:rPr>
      </w:pPr>
    </w:p>
    <w:p w:rsidR="00721971" w:rsidRDefault="00721971" w:rsidP="00721971">
      <w:pPr>
        <w:rPr>
          <w:rFonts w:asciiTheme="majorBidi" w:hAnsiTheme="majorBidi" w:cstheme="majorBidi"/>
          <w:sz w:val="40"/>
          <w:szCs w:val="40"/>
          <w:rtl/>
        </w:rPr>
      </w:pPr>
    </w:p>
    <w:p w:rsidR="00721971" w:rsidRDefault="00721971" w:rsidP="00721971">
      <w:pPr>
        <w:rPr>
          <w:rFonts w:asciiTheme="majorBidi" w:hAnsiTheme="majorBidi" w:cstheme="majorBidi"/>
          <w:sz w:val="40"/>
          <w:szCs w:val="40"/>
          <w:rtl/>
        </w:rPr>
      </w:pPr>
    </w:p>
    <w:p w:rsidR="00AE7B94" w:rsidRDefault="00AE7B94" w:rsidP="004572FC">
      <w:pPr>
        <w:rPr>
          <w:rFonts w:asciiTheme="majorBidi" w:hAnsiTheme="majorBidi" w:cstheme="majorBidi"/>
          <w:sz w:val="40"/>
          <w:szCs w:val="40"/>
          <w:rtl/>
        </w:rPr>
      </w:pPr>
    </w:p>
    <w:p w:rsidR="003C1D4E" w:rsidRDefault="003C1D4E" w:rsidP="009A3423">
      <w:pPr>
        <w:ind w:left="1440"/>
        <w:rPr>
          <w:rFonts w:asciiTheme="majorBidi" w:hAnsiTheme="majorBidi" w:cstheme="majorBidi"/>
          <w:sz w:val="40"/>
          <w:szCs w:val="40"/>
          <w:rtl/>
        </w:rPr>
      </w:pPr>
    </w:p>
    <w:p w:rsidR="003C1D4E" w:rsidRPr="004572FC" w:rsidRDefault="003C1D4E" w:rsidP="003C1D4E">
      <w:pPr>
        <w:ind w:left="1440"/>
        <w:jc w:val="both"/>
        <w:rPr>
          <w:rFonts w:asciiTheme="majorBidi" w:hAnsiTheme="majorBidi" w:cstheme="majorBidi"/>
          <w:color w:val="FF0000"/>
          <w:sz w:val="40"/>
          <w:szCs w:val="40"/>
          <w:rtl/>
        </w:rPr>
      </w:pPr>
      <w:r w:rsidRPr="004572FC">
        <w:rPr>
          <w:rFonts w:asciiTheme="majorBidi" w:hAnsiTheme="majorBidi" w:cs="Times New Roman"/>
          <w:color w:val="FF0000"/>
          <w:sz w:val="40"/>
          <w:szCs w:val="40"/>
          <w:rtl/>
        </w:rPr>
        <w:t>1</w:t>
      </w:r>
      <w:r w:rsidRPr="004572FC">
        <w:rPr>
          <w:rFonts w:asciiTheme="majorBidi" w:hAnsiTheme="majorBidi" w:cs="Times New Roman" w:hint="cs"/>
          <w:color w:val="FF0000"/>
          <w:sz w:val="40"/>
          <w:szCs w:val="40"/>
          <w:rtl/>
        </w:rPr>
        <w:t>-1</w:t>
      </w:r>
      <w:r w:rsidRPr="004572FC">
        <w:rPr>
          <w:rFonts w:asciiTheme="majorBidi" w:hAnsiTheme="majorBidi" w:cs="Times New Roman"/>
          <w:color w:val="FF0000"/>
          <w:sz w:val="40"/>
          <w:szCs w:val="40"/>
          <w:rtl/>
        </w:rPr>
        <w:t xml:space="preserve"> الملخّص</w:t>
      </w:r>
      <w:r w:rsidRPr="004572FC">
        <w:rPr>
          <w:rFonts w:asciiTheme="majorBidi" w:hAnsiTheme="majorBidi" w:cstheme="majorBidi" w:hint="cs"/>
          <w:color w:val="FF0000"/>
          <w:sz w:val="40"/>
          <w:szCs w:val="40"/>
          <w:rtl/>
        </w:rPr>
        <w:t>:</w:t>
      </w:r>
    </w:p>
    <w:p w:rsidR="003C1D4E" w:rsidRPr="003C1D4E" w:rsidRDefault="003C1D4E" w:rsidP="003C1D4E">
      <w:pPr>
        <w:ind w:left="1440"/>
        <w:jc w:val="both"/>
        <w:rPr>
          <w:rFonts w:asciiTheme="majorBidi" w:hAnsiTheme="majorBidi" w:cstheme="majorBidi"/>
          <w:sz w:val="40"/>
          <w:szCs w:val="40"/>
          <w:rtl/>
        </w:rPr>
      </w:pPr>
      <w:r w:rsidRPr="003C1D4E">
        <w:rPr>
          <w:rFonts w:asciiTheme="majorBidi" w:hAnsiTheme="majorBidi" w:cs="Times New Roman"/>
          <w:sz w:val="40"/>
          <w:szCs w:val="40"/>
          <w:rtl/>
        </w:rPr>
        <w:t>يتناول هذا البحث تكامل شبكات الأقمار الصناعية مع شبكات الجيل الخامس (5</w:t>
      </w:r>
      <w:r w:rsidRPr="003C1D4E">
        <w:rPr>
          <w:rFonts w:asciiTheme="majorBidi" w:hAnsiTheme="majorBidi" w:cstheme="majorBidi"/>
          <w:sz w:val="40"/>
          <w:szCs w:val="40"/>
        </w:rPr>
        <w:t>G</w:t>
      </w:r>
      <w:r w:rsidRPr="003C1D4E">
        <w:rPr>
          <w:rFonts w:asciiTheme="majorBidi" w:hAnsiTheme="majorBidi" w:cs="Times New Roman"/>
          <w:sz w:val="40"/>
          <w:szCs w:val="40"/>
          <w:rtl/>
        </w:rPr>
        <w:t>)، ويعرض الدوافع التقنية والاقتصادية لهذا الدمج، المعماريات الممكنة، آليات التحكم وتسيير الحركة (</w:t>
      </w:r>
      <w:r w:rsidRPr="003C1D4E">
        <w:rPr>
          <w:rFonts w:asciiTheme="majorBidi" w:hAnsiTheme="majorBidi" w:cstheme="majorBidi"/>
          <w:sz w:val="40"/>
          <w:szCs w:val="40"/>
        </w:rPr>
        <w:t>mobility, routing</w:t>
      </w:r>
      <w:r w:rsidRPr="003C1D4E">
        <w:rPr>
          <w:rFonts w:asciiTheme="majorBidi" w:hAnsiTheme="majorBidi" w:cs="Times New Roman"/>
          <w:sz w:val="40"/>
          <w:szCs w:val="40"/>
          <w:rtl/>
        </w:rPr>
        <w:t>)، متطلبات الجودة (</w:t>
      </w:r>
      <w:proofErr w:type="spellStart"/>
      <w:r w:rsidRPr="003C1D4E">
        <w:rPr>
          <w:rFonts w:asciiTheme="majorBidi" w:hAnsiTheme="majorBidi" w:cstheme="majorBidi"/>
          <w:sz w:val="40"/>
          <w:szCs w:val="40"/>
        </w:rPr>
        <w:t>QoS</w:t>
      </w:r>
      <w:proofErr w:type="spellEnd"/>
      <w:r w:rsidRPr="003C1D4E">
        <w:rPr>
          <w:rFonts w:asciiTheme="majorBidi" w:hAnsiTheme="majorBidi" w:cs="Times New Roman"/>
          <w:sz w:val="40"/>
          <w:szCs w:val="40"/>
          <w:rtl/>
        </w:rPr>
        <w:t>) وتأمين الشبكة، والتحديات التقنية والتنظيمية. كما يقدم البحث دراسة حالات استخدام (</w:t>
      </w:r>
      <w:r w:rsidRPr="003C1D4E">
        <w:rPr>
          <w:rFonts w:asciiTheme="majorBidi" w:hAnsiTheme="majorBidi" w:cstheme="majorBidi"/>
          <w:sz w:val="40"/>
          <w:szCs w:val="40"/>
        </w:rPr>
        <w:t>use-cases</w:t>
      </w:r>
      <w:r w:rsidRPr="003C1D4E">
        <w:rPr>
          <w:rFonts w:asciiTheme="majorBidi" w:hAnsiTheme="majorBidi" w:cs="Times New Roman"/>
          <w:sz w:val="40"/>
          <w:szCs w:val="40"/>
          <w:rtl/>
        </w:rPr>
        <w:t>) تمثل مزايا التكامل مثل التغطية الواسعة، الاتصال في حالات الطوارئ، دعم الإنترنت للأشياء (</w:t>
      </w:r>
      <w:proofErr w:type="spellStart"/>
      <w:r w:rsidRPr="003C1D4E">
        <w:rPr>
          <w:rFonts w:asciiTheme="majorBidi" w:hAnsiTheme="majorBidi" w:cstheme="majorBidi"/>
          <w:sz w:val="40"/>
          <w:szCs w:val="40"/>
        </w:rPr>
        <w:t>IoT</w:t>
      </w:r>
      <w:proofErr w:type="spellEnd"/>
      <w:r w:rsidRPr="003C1D4E">
        <w:rPr>
          <w:rFonts w:asciiTheme="majorBidi" w:hAnsiTheme="majorBidi" w:cs="Times New Roman"/>
          <w:sz w:val="40"/>
          <w:szCs w:val="40"/>
          <w:rtl/>
        </w:rPr>
        <w:t>) على نطاق واسع، والتمتع بقدرات الاستمرارية (</w:t>
      </w:r>
      <w:r w:rsidRPr="003C1D4E">
        <w:rPr>
          <w:rFonts w:asciiTheme="majorBidi" w:hAnsiTheme="majorBidi" w:cstheme="majorBidi"/>
          <w:sz w:val="40"/>
          <w:szCs w:val="40"/>
        </w:rPr>
        <w:t>resilience</w:t>
      </w:r>
      <w:r w:rsidRPr="003C1D4E">
        <w:rPr>
          <w:rFonts w:asciiTheme="majorBidi" w:hAnsiTheme="majorBidi" w:cs="Times New Roman"/>
          <w:sz w:val="40"/>
          <w:szCs w:val="40"/>
          <w:rtl/>
        </w:rPr>
        <w:t>). أخيرًا يُعرض إطار تقييم وأمثلة على مؤشرات الأداء والاقتراحات المستقبلية للبحث والتطوير.</w:t>
      </w:r>
    </w:p>
    <w:p w:rsidR="003C1D4E" w:rsidRPr="003C1D4E" w:rsidRDefault="003C1D4E" w:rsidP="003C1D4E">
      <w:pPr>
        <w:ind w:left="1440"/>
        <w:jc w:val="both"/>
        <w:rPr>
          <w:rFonts w:asciiTheme="majorBidi" w:hAnsiTheme="majorBidi" w:cstheme="majorBidi"/>
          <w:sz w:val="40"/>
          <w:szCs w:val="40"/>
          <w:rtl/>
        </w:rPr>
      </w:pPr>
    </w:p>
    <w:p w:rsidR="003C1D4E" w:rsidRPr="004572FC" w:rsidRDefault="003C1D4E" w:rsidP="003C1D4E">
      <w:pPr>
        <w:ind w:left="1440"/>
        <w:jc w:val="both"/>
        <w:rPr>
          <w:rFonts w:asciiTheme="majorBidi" w:hAnsiTheme="majorBidi" w:cstheme="majorBidi"/>
          <w:color w:val="FF0000"/>
          <w:sz w:val="40"/>
          <w:szCs w:val="40"/>
          <w:rtl/>
        </w:rPr>
      </w:pPr>
      <w:r w:rsidRPr="004572FC">
        <w:rPr>
          <w:rFonts w:asciiTheme="majorBidi" w:hAnsiTheme="majorBidi" w:cs="Times New Roman"/>
          <w:color w:val="FF0000"/>
          <w:sz w:val="40"/>
          <w:szCs w:val="40"/>
          <w:rtl/>
        </w:rPr>
        <w:t>2-1 المقدمة</w:t>
      </w:r>
      <w:r w:rsidRPr="004572FC">
        <w:rPr>
          <w:rFonts w:asciiTheme="majorBidi" w:hAnsiTheme="majorBidi" w:cstheme="majorBidi" w:hint="cs"/>
          <w:color w:val="FF0000"/>
          <w:sz w:val="40"/>
          <w:szCs w:val="40"/>
          <w:rtl/>
        </w:rPr>
        <w:t>:</w:t>
      </w:r>
    </w:p>
    <w:p w:rsidR="003C1D4E" w:rsidRPr="003C1D4E" w:rsidRDefault="003C1D4E" w:rsidP="003C1D4E">
      <w:pPr>
        <w:ind w:left="1440"/>
        <w:jc w:val="both"/>
        <w:rPr>
          <w:rFonts w:asciiTheme="majorBidi" w:hAnsiTheme="majorBidi" w:cstheme="majorBidi"/>
          <w:sz w:val="40"/>
          <w:szCs w:val="40"/>
          <w:rtl/>
        </w:rPr>
      </w:pPr>
      <w:r w:rsidRPr="003C1D4E">
        <w:rPr>
          <w:rFonts w:asciiTheme="majorBidi" w:hAnsiTheme="majorBidi" w:cs="Times New Roman"/>
          <w:sz w:val="40"/>
          <w:szCs w:val="40"/>
          <w:rtl/>
        </w:rPr>
        <w:t xml:space="preserve">شهدت شبكات الاتصالات تطورًا سريعًا بوصول الجيل الخامس الذي يعد بقدرات أعلى في السرعة والكثافة الاستيعابية وتأخير أقل. في المقابل، تتطور منظومات الأقمار الصناعية (خاصة مجموعات الأقمار في مدار منخفض — </w:t>
      </w:r>
      <w:r w:rsidRPr="003C1D4E">
        <w:rPr>
          <w:rFonts w:asciiTheme="majorBidi" w:hAnsiTheme="majorBidi" w:cstheme="majorBidi"/>
          <w:sz w:val="40"/>
          <w:szCs w:val="40"/>
        </w:rPr>
        <w:t>LEO</w:t>
      </w:r>
      <w:r w:rsidRPr="003C1D4E">
        <w:rPr>
          <w:rFonts w:asciiTheme="majorBidi" w:hAnsiTheme="majorBidi" w:cs="Times New Roman"/>
          <w:sz w:val="40"/>
          <w:szCs w:val="40"/>
          <w:rtl/>
        </w:rPr>
        <w:t>) لتقدم سعات وتأخيراً تنافسية يمكن دمجها مع شبكات أرضية. يهدف هذا البحث إلى استعراض طرق دمج الأقمار الصناعية مع 5</w:t>
      </w:r>
      <w:r w:rsidRPr="003C1D4E">
        <w:rPr>
          <w:rFonts w:asciiTheme="majorBidi" w:hAnsiTheme="majorBidi" w:cstheme="majorBidi"/>
          <w:sz w:val="40"/>
          <w:szCs w:val="40"/>
        </w:rPr>
        <w:t>G</w:t>
      </w:r>
      <w:r w:rsidRPr="003C1D4E">
        <w:rPr>
          <w:rFonts w:asciiTheme="majorBidi" w:hAnsiTheme="majorBidi" w:cs="Times New Roman"/>
          <w:sz w:val="40"/>
          <w:szCs w:val="40"/>
          <w:rtl/>
        </w:rPr>
        <w:t xml:space="preserve">، </w:t>
      </w:r>
      <w:r w:rsidRPr="003C1D4E">
        <w:rPr>
          <w:rFonts w:asciiTheme="majorBidi" w:hAnsiTheme="majorBidi" w:cs="Times New Roman"/>
          <w:sz w:val="40"/>
          <w:szCs w:val="40"/>
          <w:rtl/>
        </w:rPr>
        <w:lastRenderedPageBreak/>
        <w:t>وتحديد الفوائد، التحديات، والمتطلبات الهندسية لتطبيق هذا التكامل بشكل فعّال وآمن.</w:t>
      </w:r>
    </w:p>
    <w:p w:rsidR="003C1D4E" w:rsidRPr="003C1D4E" w:rsidRDefault="003C1D4E" w:rsidP="003C1D4E">
      <w:pPr>
        <w:ind w:left="1440"/>
        <w:jc w:val="both"/>
        <w:rPr>
          <w:rFonts w:asciiTheme="majorBidi" w:hAnsiTheme="majorBidi" w:cstheme="majorBidi"/>
          <w:sz w:val="40"/>
          <w:szCs w:val="40"/>
          <w:rtl/>
        </w:rPr>
      </w:pPr>
    </w:p>
    <w:p w:rsidR="003C1D4E" w:rsidRPr="004572FC" w:rsidRDefault="003C1D4E" w:rsidP="00F714DE">
      <w:pPr>
        <w:ind w:left="1440"/>
        <w:rPr>
          <w:rFonts w:asciiTheme="majorBidi" w:hAnsiTheme="majorBidi" w:cstheme="majorBidi"/>
          <w:color w:val="FF0000"/>
          <w:sz w:val="40"/>
          <w:szCs w:val="40"/>
          <w:rtl/>
        </w:rPr>
      </w:pPr>
      <w:r w:rsidRPr="004572FC">
        <w:rPr>
          <w:rFonts w:asciiTheme="majorBidi" w:hAnsiTheme="majorBidi" w:cs="Times New Roman"/>
          <w:color w:val="FF0000"/>
          <w:sz w:val="40"/>
          <w:szCs w:val="40"/>
          <w:rtl/>
        </w:rPr>
        <w:t>2-2 أهداف البحث</w:t>
      </w:r>
      <w:r w:rsidRPr="004572FC">
        <w:rPr>
          <w:rFonts w:asciiTheme="majorBidi" w:hAnsiTheme="majorBidi" w:cstheme="majorBidi" w:hint="cs"/>
          <w:color w:val="FF0000"/>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1.</w:t>
      </w:r>
      <w:r w:rsidRPr="003C1D4E">
        <w:rPr>
          <w:rFonts w:asciiTheme="majorBidi" w:hAnsiTheme="majorBidi" w:cs="Times New Roman"/>
          <w:sz w:val="40"/>
          <w:szCs w:val="40"/>
          <w:rtl/>
        </w:rPr>
        <w:tab/>
        <w:t>تحديد معماريات التكامل الممكنة بين الشبكات الفضائية و5</w:t>
      </w:r>
      <w:r w:rsidRPr="003C1D4E">
        <w:rPr>
          <w:rFonts w:asciiTheme="majorBidi" w:hAnsiTheme="majorBidi" w:cstheme="majorBidi"/>
          <w:sz w:val="40"/>
          <w:szCs w:val="40"/>
        </w:rPr>
        <w:t>G</w:t>
      </w:r>
      <w:r w:rsidRPr="003C1D4E">
        <w:rPr>
          <w:rFonts w:asciiTheme="majorBidi" w:hAnsiTheme="majorBidi" w:cs="Times New Roman"/>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2.</w:t>
      </w:r>
      <w:r w:rsidRPr="003C1D4E">
        <w:rPr>
          <w:rFonts w:asciiTheme="majorBidi" w:hAnsiTheme="majorBidi" w:cs="Times New Roman"/>
          <w:sz w:val="40"/>
          <w:szCs w:val="40"/>
          <w:rtl/>
        </w:rPr>
        <w:tab/>
        <w:t>استعراض متطلبات الأداء والتأخير والجودة.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3.</w:t>
      </w:r>
      <w:r w:rsidRPr="003C1D4E">
        <w:rPr>
          <w:rFonts w:asciiTheme="majorBidi" w:hAnsiTheme="majorBidi" w:cs="Times New Roman"/>
          <w:sz w:val="40"/>
          <w:szCs w:val="40"/>
          <w:rtl/>
        </w:rPr>
        <w:tab/>
        <w:t>مناقشة آليات التوجيه، إدارة الموارد، والجوانب الأمنية.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4.</w:t>
      </w:r>
      <w:r w:rsidRPr="003C1D4E">
        <w:rPr>
          <w:rFonts w:asciiTheme="majorBidi" w:hAnsiTheme="majorBidi" w:cs="Times New Roman"/>
          <w:sz w:val="40"/>
          <w:szCs w:val="40"/>
          <w:rtl/>
        </w:rPr>
        <w:tab/>
        <w:t>اقتراح منهجية تقييم وتجارب عملية مقترحة.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5.</w:t>
      </w:r>
      <w:r w:rsidRPr="003C1D4E">
        <w:rPr>
          <w:rFonts w:asciiTheme="majorBidi" w:hAnsiTheme="majorBidi" w:cs="Times New Roman"/>
          <w:sz w:val="40"/>
          <w:szCs w:val="40"/>
          <w:rtl/>
        </w:rPr>
        <w:tab/>
        <w:t>تسليط الضوء على التحديات التنظيمية والاقتصادية والبحثية.</w:t>
      </w:r>
    </w:p>
    <w:p w:rsidR="003C1D4E" w:rsidRPr="003C1D4E" w:rsidRDefault="003C1D4E" w:rsidP="003C1D4E">
      <w:pPr>
        <w:ind w:left="1440"/>
        <w:jc w:val="both"/>
        <w:rPr>
          <w:rFonts w:asciiTheme="majorBidi" w:hAnsiTheme="majorBidi" w:cstheme="majorBidi"/>
          <w:sz w:val="40"/>
          <w:szCs w:val="40"/>
          <w:rtl/>
        </w:rPr>
      </w:pPr>
    </w:p>
    <w:p w:rsidR="003C1D4E" w:rsidRPr="007D28A0" w:rsidRDefault="003C1D4E" w:rsidP="00F714DE">
      <w:pPr>
        <w:ind w:left="1440"/>
        <w:rPr>
          <w:rFonts w:asciiTheme="majorBidi" w:hAnsiTheme="majorBidi" w:cstheme="majorBidi"/>
          <w:color w:val="002060"/>
          <w:sz w:val="40"/>
          <w:szCs w:val="40"/>
          <w:rtl/>
        </w:rPr>
      </w:pPr>
      <w:r w:rsidRPr="007D28A0">
        <w:rPr>
          <w:rFonts w:asciiTheme="majorBidi" w:hAnsiTheme="majorBidi" w:cs="Times New Roman"/>
          <w:color w:val="002060"/>
          <w:sz w:val="40"/>
          <w:szCs w:val="40"/>
          <w:rtl/>
        </w:rPr>
        <w:t>3-1 خلفية تقنية</w:t>
      </w:r>
      <w:r w:rsidRPr="007D28A0">
        <w:rPr>
          <w:rFonts w:asciiTheme="majorBidi" w:hAnsiTheme="majorBidi" w:cstheme="majorBidi" w:hint="cs"/>
          <w:color w:val="002060"/>
          <w:sz w:val="40"/>
          <w:szCs w:val="40"/>
          <w:rtl/>
        </w:rPr>
        <w:t>:</w:t>
      </w:r>
    </w:p>
    <w:p w:rsidR="003C1D4E" w:rsidRPr="00F714DE" w:rsidRDefault="003C1D4E" w:rsidP="00F714DE">
      <w:pPr>
        <w:ind w:left="1440"/>
        <w:rPr>
          <w:rFonts w:asciiTheme="majorBidi" w:hAnsiTheme="majorBidi" w:cstheme="majorBidi"/>
          <w:color w:val="C00000"/>
          <w:sz w:val="40"/>
          <w:szCs w:val="40"/>
          <w:rtl/>
        </w:rPr>
      </w:pPr>
      <w:r w:rsidRPr="00F714DE">
        <w:rPr>
          <w:rFonts w:asciiTheme="majorBidi" w:hAnsiTheme="majorBidi" w:cs="Times New Roman"/>
          <w:color w:val="C00000"/>
          <w:sz w:val="40"/>
          <w:szCs w:val="40"/>
          <w:rtl/>
        </w:rPr>
        <w:t>3-1-1 لمحة عن شبكات الجيل الخامس</w:t>
      </w:r>
      <w:r w:rsidR="00F714DE" w:rsidRPr="00F714DE">
        <w:rPr>
          <w:rFonts w:asciiTheme="majorBidi" w:hAnsiTheme="majorBidi" w:cstheme="majorBidi" w:hint="cs"/>
          <w:color w:val="C00000"/>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نقاط أساسية: بنية خلوية مرنة (</w:t>
      </w:r>
      <w:r w:rsidRPr="003C1D4E">
        <w:rPr>
          <w:rFonts w:asciiTheme="majorBidi" w:hAnsiTheme="majorBidi" w:cstheme="majorBidi"/>
          <w:sz w:val="40"/>
          <w:szCs w:val="40"/>
        </w:rPr>
        <w:t>RAN</w:t>
      </w:r>
      <w:r w:rsidRPr="003C1D4E">
        <w:rPr>
          <w:rFonts w:asciiTheme="majorBidi" w:hAnsiTheme="majorBidi" w:cs="Times New Roman"/>
          <w:sz w:val="40"/>
          <w:szCs w:val="40"/>
          <w:rtl/>
        </w:rPr>
        <w:t xml:space="preserve"> المصرّفة)، النواة المعتمدة على الحوسبة السحابية (</w:t>
      </w:r>
      <w:r w:rsidRPr="003C1D4E">
        <w:rPr>
          <w:rFonts w:asciiTheme="majorBidi" w:hAnsiTheme="majorBidi" w:cstheme="majorBidi"/>
          <w:sz w:val="40"/>
          <w:szCs w:val="40"/>
        </w:rPr>
        <w:t>Cloud-native 5G Core</w:t>
      </w:r>
      <w:r w:rsidRPr="003C1D4E">
        <w:rPr>
          <w:rFonts w:asciiTheme="majorBidi" w:hAnsiTheme="majorBidi" w:cs="Times New Roman"/>
          <w:sz w:val="40"/>
          <w:szCs w:val="40"/>
          <w:rtl/>
        </w:rPr>
        <w:t>)، الشبكات الافتراضية (</w:t>
      </w:r>
      <w:r w:rsidRPr="003C1D4E">
        <w:rPr>
          <w:rFonts w:asciiTheme="majorBidi" w:hAnsiTheme="majorBidi" w:cstheme="majorBidi"/>
          <w:sz w:val="40"/>
          <w:szCs w:val="40"/>
        </w:rPr>
        <w:t>Network Slicing</w:t>
      </w:r>
      <w:r w:rsidRPr="003C1D4E">
        <w:rPr>
          <w:rFonts w:asciiTheme="majorBidi" w:hAnsiTheme="majorBidi" w:cs="Times New Roman"/>
          <w:sz w:val="40"/>
          <w:szCs w:val="40"/>
          <w:rtl/>
        </w:rPr>
        <w:t xml:space="preserve">)، دعم </w:t>
      </w:r>
      <w:r w:rsidRPr="003C1D4E">
        <w:rPr>
          <w:rFonts w:asciiTheme="majorBidi" w:hAnsiTheme="majorBidi" w:cstheme="majorBidi"/>
          <w:sz w:val="40"/>
          <w:szCs w:val="40"/>
        </w:rPr>
        <w:t xml:space="preserve">URLLC, </w:t>
      </w:r>
      <w:proofErr w:type="spellStart"/>
      <w:r w:rsidRPr="003C1D4E">
        <w:rPr>
          <w:rFonts w:asciiTheme="majorBidi" w:hAnsiTheme="majorBidi" w:cstheme="majorBidi"/>
          <w:sz w:val="40"/>
          <w:szCs w:val="40"/>
        </w:rPr>
        <w:t>eMBB</w:t>
      </w:r>
      <w:proofErr w:type="spellEnd"/>
      <w:r w:rsidRPr="003C1D4E">
        <w:rPr>
          <w:rFonts w:asciiTheme="majorBidi" w:hAnsiTheme="majorBidi" w:cstheme="majorBidi"/>
          <w:sz w:val="40"/>
          <w:szCs w:val="40"/>
        </w:rPr>
        <w:t xml:space="preserve">, </w:t>
      </w:r>
      <w:proofErr w:type="spellStart"/>
      <w:r w:rsidRPr="003C1D4E">
        <w:rPr>
          <w:rFonts w:asciiTheme="majorBidi" w:hAnsiTheme="majorBidi" w:cstheme="majorBidi"/>
          <w:sz w:val="40"/>
          <w:szCs w:val="40"/>
        </w:rPr>
        <w:t>mMTC</w:t>
      </w:r>
      <w:proofErr w:type="spellEnd"/>
      <w:r w:rsidRPr="003C1D4E">
        <w:rPr>
          <w:rFonts w:asciiTheme="majorBidi" w:hAnsiTheme="majorBidi" w:cs="Times New Roman"/>
          <w:sz w:val="40"/>
          <w:szCs w:val="40"/>
          <w:rtl/>
        </w:rPr>
        <w:t>.</w:t>
      </w:r>
    </w:p>
    <w:p w:rsidR="003C1D4E" w:rsidRPr="003C1D4E" w:rsidRDefault="003C1D4E" w:rsidP="003C1D4E">
      <w:pPr>
        <w:ind w:left="1440"/>
        <w:jc w:val="both"/>
        <w:rPr>
          <w:rFonts w:asciiTheme="majorBidi" w:hAnsiTheme="majorBidi" w:cstheme="majorBidi"/>
          <w:sz w:val="40"/>
          <w:szCs w:val="40"/>
          <w:rtl/>
        </w:rPr>
      </w:pPr>
    </w:p>
    <w:p w:rsidR="003C1D4E" w:rsidRPr="00F714DE" w:rsidRDefault="003C1D4E" w:rsidP="003C1D4E">
      <w:pPr>
        <w:ind w:left="1440"/>
        <w:jc w:val="both"/>
        <w:rPr>
          <w:rFonts w:asciiTheme="majorBidi" w:hAnsiTheme="majorBidi" w:cstheme="majorBidi"/>
          <w:color w:val="C00000"/>
          <w:sz w:val="40"/>
          <w:szCs w:val="40"/>
          <w:rtl/>
        </w:rPr>
      </w:pPr>
      <w:r w:rsidRPr="00F714DE">
        <w:rPr>
          <w:rFonts w:asciiTheme="majorBidi" w:hAnsiTheme="majorBidi" w:cs="Times New Roman"/>
          <w:color w:val="C00000"/>
          <w:sz w:val="40"/>
          <w:szCs w:val="40"/>
          <w:rtl/>
        </w:rPr>
        <w:t>3-1-2 لمحة عن شبكات الأقمار الصناعية</w:t>
      </w:r>
      <w:r w:rsidRPr="00F714DE">
        <w:rPr>
          <w:rFonts w:asciiTheme="majorBidi" w:hAnsiTheme="majorBidi" w:cstheme="majorBidi" w:hint="cs"/>
          <w:color w:val="C00000"/>
          <w:sz w:val="40"/>
          <w:szCs w:val="40"/>
          <w:rtl/>
        </w:rPr>
        <w:t>:</w:t>
      </w:r>
    </w:p>
    <w:p w:rsidR="003C1D4E" w:rsidRPr="003C1D4E" w:rsidRDefault="003C1D4E" w:rsidP="003C1D4E">
      <w:pPr>
        <w:ind w:left="1440"/>
        <w:jc w:val="both"/>
        <w:rPr>
          <w:rFonts w:asciiTheme="majorBidi" w:hAnsiTheme="majorBidi" w:cstheme="majorBidi"/>
          <w:sz w:val="40"/>
          <w:szCs w:val="40"/>
          <w:rtl/>
        </w:rPr>
      </w:pPr>
      <w:r w:rsidRPr="003C1D4E">
        <w:rPr>
          <w:rFonts w:asciiTheme="majorBidi" w:hAnsiTheme="majorBidi" w:cs="Times New Roman"/>
          <w:sz w:val="40"/>
          <w:szCs w:val="40"/>
          <w:rtl/>
        </w:rPr>
        <w:t xml:space="preserve">أنواع المدارات: </w:t>
      </w:r>
      <w:r w:rsidRPr="003C1D4E">
        <w:rPr>
          <w:rFonts w:asciiTheme="majorBidi" w:hAnsiTheme="majorBidi" w:cstheme="majorBidi"/>
          <w:sz w:val="40"/>
          <w:szCs w:val="40"/>
        </w:rPr>
        <w:t>GEO</w:t>
      </w:r>
      <w:r w:rsidRPr="003C1D4E">
        <w:rPr>
          <w:rFonts w:asciiTheme="majorBidi" w:hAnsiTheme="majorBidi" w:cs="Times New Roman"/>
          <w:sz w:val="40"/>
          <w:szCs w:val="40"/>
          <w:rtl/>
        </w:rPr>
        <w:t xml:space="preserve"> (مدار ثابت)، </w:t>
      </w:r>
      <w:r w:rsidRPr="003C1D4E">
        <w:rPr>
          <w:rFonts w:asciiTheme="majorBidi" w:hAnsiTheme="majorBidi" w:cstheme="majorBidi"/>
          <w:sz w:val="40"/>
          <w:szCs w:val="40"/>
        </w:rPr>
        <w:t>MEO</w:t>
      </w:r>
      <w:r w:rsidRPr="003C1D4E">
        <w:rPr>
          <w:rFonts w:asciiTheme="majorBidi" w:hAnsiTheme="majorBidi" w:cs="Times New Roman"/>
          <w:sz w:val="40"/>
          <w:szCs w:val="40"/>
          <w:rtl/>
        </w:rPr>
        <w:t xml:space="preserve">، </w:t>
      </w:r>
      <w:r w:rsidRPr="003C1D4E">
        <w:rPr>
          <w:rFonts w:asciiTheme="majorBidi" w:hAnsiTheme="majorBidi" w:cstheme="majorBidi"/>
          <w:sz w:val="40"/>
          <w:szCs w:val="40"/>
        </w:rPr>
        <w:t>LEO</w:t>
      </w:r>
      <w:r w:rsidRPr="003C1D4E">
        <w:rPr>
          <w:rFonts w:asciiTheme="majorBidi" w:hAnsiTheme="majorBidi" w:cs="Times New Roman"/>
          <w:sz w:val="40"/>
          <w:szCs w:val="40"/>
          <w:rtl/>
        </w:rPr>
        <w:t xml:space="preserve"> (تجمعات كبيرة مثل </w:t>
      </w:r>
      <w:r w:rsidRPr="003C1D4E">
        <w:rPr>
          <w:rFonts w:asciiTheme="majorBidi" w:hAnsiTheme="majorBidi" w:cstheme="majorBidi"/>
          <w:sz w:val="40"/>
          <w:szCs w:val="40"/>
        </w:rPr>
        <w:t>constellations</w:t>
      </w:r>
      <w:r w:rsidRPr="003C1D4E">
        <w:rPr>
          <w:rFonts w:asciiTheme="majorBidi" w:hAnsiTheme="majorBidi" w:cs="Times New Roman"/>
          <w:sz w:val="40"/>
          <w:szCs w:val="40"/>
          <w:rtl/>
        </w:rPr>
        <w:t>). الخصائص: مدى تغطية واسع، اختلاف في زمن الانتقال (</w:t>
      </w:r>
      <w:r w:rsidRPr="003C1D4E">
        <w:rPr>
          <w:rFonts w:asciiTheme="majorBidi" w:hAnsiTheme="majorBidi" w:cstheme="majorBidi"/>
          <w:sz w:val="40"/>
          <w:szCs w:val="40"/>
        </w:rPr>
        <w:t>latency</w:t>
      </w:r>
      <w:r w:rsidRPr="003C1D4E">
        <w:rPr>
          <w:rFonts w:asciiTheme="majorBidi" w:hAnsiTheme="majorBidi" w:cs="Times New Roman"/>
          <w:sz w:val="40"/>
          <w:szCs w:val="40"/>
          <w:rtl/>
        </w:rPr>
        <w:t xml:space="preserve">) بين </w:t>
      </w:r>
      <w:r w:rsidRPr="003C1D4E">
        <w:rPr>
          <w:rFonts w:asciiTheme="majorBidi" w:hAnsiTheme="majorBidi" w:cstheme="majorBidi"/>
          <w:sz w:val="40"/>
          <w:szCs w:val="40"/>
        </w:rPr>
        <w:t>GEO</w:t>
      </w:r>
      <w:r w:rsidRPr="003C1D4E">
        <w:rPr>
          <w:rFonts w:asciiTheme="majorBidi" w:hAnsiTheme="majorBidi" w:cs="Times New Roman"/>
          <w:sz w:val="40"/>
          <w:szCs w:val="40"/>
          <w:rtl/>
        </w:rPr>
        <w:t xml:space="preserve"> و</w:t>
      </w:r>
      <w:r w:rsidRPr="003C1D4E">
        <w:rPr>
          <w:rFonts w:asciiTheme="majorBidi" w:hAnsiTheme="majorBidi" w:cstheme="majorBidi"/>
          <w:sz w:val="40"/>
          <w:szCs w:val="40"/>
        </w:rPr>
        <w:t>LEO</w:t>
      </w:r>
      <w:r w:rsidRPr="003C1D4E">
        <w:rPr>
          <w:rFonts w:asciiTheme="majorBidi" w:hAnsiTheme="majorBidi" w:cs="Times New Roman"/>
          <w:sz w:val="40"/>
          <w:szCs w:val="40"/>
          <w:rtl/>
        </w:rPr>
        <w:t>، قيود على سعة الارتباط والضربات الأرضية (</w:t>
      </w:r>
      <w:r w:rsidRPr="003C1D4E">
        <w:rPr>
          <w:rFonts w:asciiTheme="majorBidi" w:hAnsiTheme="majorBidi" w:cstheme="majorBidi"/>
          <w:sz w:val="40"/>
          <w:szCs w:val="40"/>
        </w:rPr>
        <w:t>handovers</w:t>
      </w:r>
      <w:r w:rsidRPr="003C1D4E">
        <w:rPr>
          <w:rFonts w:asciiTheme="majorBidi" w:hAnsiTheme="majorBidi" w:cs="Times New Roman"/>
          <w:sz w:val="40"/>
          <w:szCs w:val="40"/>
          <w:rtl/>
        </w:rPr>
        <w:t xml:space="preserve">) السريعة مع </w:t>
      </w:r>
      <w:r w:rsidRPr="003C1D4E">
        <w:rPr>
          <w:rFonts w:asciiTheme="majorBidi" w:hAnsiTheme="majorBidi" w:cstheme="majorBidi"/>
          <w:sz w:val="40"/>
          <w:szCs w:val="40"/>
        </w:rPr>
        <w:t>LEO</w:t>
      </w:r>
      <w:r w:rsidRPr="003C1D4E">
        <w:rPr>
          <w:rFonts w:asciiTheme="majorBidi" w:hAnsiTheme="majorBidi" w:cs="Times New Roman"/>
          <w:sz w:val="40"/>
          <w:szCs w:val="40"/>
          <w:rtl/>
        </w:rPr>
        <w:t>.</w:t>
      </w:r>
    </w:p>
    <w:p w:rsidR="003C1D4E" w:rsidRPr="00F714DE" w:rsidRDefault="003C1D4E" w:rsidP="00F714DE">
      <w:pPr>
        <w:ind w:left="1440"/>
        <w:rPr>
          <w:rFonts w:asciiTheme="majorBidi" w:hAnsiTheme="majorBidi" w:cstheme="majorBidi"/>
          <w:color w:val="C00000"/>
          <w:sz w:val="40"/>
          <w:szCs w:val="40"/>
          <w:rtl/>
        </w:rPr>
      </w:pPr>
      <w:r w:rsidRPr="00F714DE">
        <w:rPr>
          <w:rFonts w:asciiTheme="majorBidi" w:hAnsiTheme="majorBidi" w:cs="Times New Roman"/>
          <w:color w:val="C00000"/>
          <w:sz w:val="40"/>
          <w:szCs w:val="40"/>
          <w:rtl/>
        </w:rPr>
        <w:t>3-1-3 أسباب التكامل</w:t>
      </w:r>
      <w:r w:rsidRPr="00F714DE">
        <w:rPr>
          <w:rFonts w:asciiTheme="majorBidi" w:hAnsiTheme="majorBidi" w:cstheme="majorBidi" w:hint="cs"/>
          <w:color w:val="C00000"/>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توسيع التغطية إلى مناطق لا يصلها البنية التحتية الأرضية.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تعزيز الاستمرارية في الكوارث وحالات الطوارئ.</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دعم تطبيقات إنترنت الأشياء واسعة النطاق في المناطق النائية.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 xml:space="preserve">تحسين التأخير والقدرة عند استخدام شبكات </w:t>
      </w:r>
      <w:r w:rsidRPr="003C1D4E">
        <w:rPr>
          <w:rFonts w:asciiTheme="majorBidi" w:hAnsiTheme="majorBidi" w:cstheme="majorBidi"/>
          <w:sz w:val="40"/>
          <w:szCs w:val="40"/>
        </w:rPr>
        <w:t>LEO</w:t>
      </w:r>
      <w:r w:rsidRPr="003C1D4E">
        <w:rPr>
          <w:rFonts w:asciiTheme="majorBidi" w:hAnsiTheme="majorBidi" w:cs="Times New Roman"/>
          <w:sz w:val="40"/>
          <w:szCs w:val="40"/>
          <w:rtl/>
        </w:rPr>
        <w:t xml:space="preserve"> الحديثة.</w:t>
      </w:r>
    </w:p>
    <w:p w:rsidR="003C1D4E" w:rsidRDefault="003C1D4E" w:rsidP="00F714DE">
      <w:pPr>
        <w:ind w:left="1440"/>
        <w:rPr>
          <w:rFonts w:asciiTheme="majorBidi" w:hAnsiTheme="majorBidi" w:cstheme="majorBidi"/>
          <w:sz w:val="40"/>
          <w:szCs w:val="40"/>
          <w:rtl/>
        </w:rPr>
      </w:pPr>
    </w:p>
    <w:p w:rsidR="003C1D4E" w:rsidRDefault="003C1D4E" w:rsidP="00F714DE">
      <w:pPr>
        <w:ind w:left="1440"/>
        <w:rPr>
          <w:rFonts w:asciiTheme="majorBidi" w:hAnsiTheme="majorBidi" w:cstheme="majorBidi"/>
          <w:sz w:val="40"/>
          <w:szCs w:val="40"/>
          <w:rtl/>
        </w:rPr>
      </w:pPr>
    </w:p>
    <w:p w:rsidR="003C1D4E" w:rsidRDefault="003C1D4E" w:rsidP="00F714DE">
      <w:pPr>
        <w:ind w:left="1440"/>
        <w:rPr>
          <w:rFonts w:asciiTheme="majorBidi" w:hAnsiTheme="majorBidi" w:cstheme="majorBidi"/>
          <w:sz w:val="40"/>
          <w:szCs w:val="40"/>
          <w:rtl/>
        </w:rPr>
      </w:pPr>
    </w:p>
    <w:p w:rsidR="003C1D4E" w:rsidRDefault="003C1D4E" w:rsidP="00F714DE">
      <w:pPr>
        <w:ind w:left="1440"/>
        <w:rPr>
          <w:rFonts w:asciiTheme="majorBidi" w:hAnsiTheme="majorBidi" w:cstheme="majorBidi"/>
          <w:sz w:val="40"/>
          <w:szCs w:val="40"/>
          <w:rtl/>
        </w:rPr>
      </w:pPr>
    </w:p>
    <w:p w:rsidR="003C1D4E" w:rsidRPr="003C1D4E" w:rsidRDefault="003C1D4E" w:rsidP="00F714DE">
      <w:pPr>
        <w:ind w:left="1440"/>
        <w:rPr>
          <w:rFonts w:asciiTheme="majorBidi" w:hAnsiTheme="majorBidi" w:cstheme="majorBidi"/>
          <w:sz w:val="40"/>
          <w:szCs w:val="40"/>
          <w:rtl/>
        </w:rPr>
      </w:pPr>
    </w:p>
    <w:p w:rsidR="003C1D4E" w:rsidRPr="007D28A0" w:rsidRDefault="003C1D4E" w:rsidP="00F714DE">
      <w:pPr>
        <w:ind w:left="1440"/>
        <w:rPr>
          <w:rFonts w:asciiTheme="majorBidi" w:hAnsiTheme="majorBidi" w:cstheme="majorBidi"/>
          <w:color w:val="002060"/>
          <w:sz w:val="40"/>
          <w:szCs w:val="40"/>
          <w:rtl/>
        </w:rPr>
      </w:pPr>
      <w:r w:rsidRPr="007D28A0">
        <w:rPr>
          <w:rFonts w:asciiTheme="majorBidi" w:hAnsiTheme="majorBidi" w:cs="Times New Roman"/>
          <w:color w:val="002060"/>
          <w:sz w:val="40"/>
          <w:szCs w:val="40"/>
          <w:rtl/>
        </w:rPr>
        <w:t>4-1 معماريات التكامل المقترحة</w:t>
      </w:r>
      <w:r w:rsidRPr="007D28A0">
        <w:rPr>
          <w:rFonts w:asciiTheme="majorBidi" w:hAnsiTheme="majorBidi" w:cstheme="majorBidi" w:hint="cs"/>
          <w:color w:val="002060"/>
          <w:sz w:val="40"/>
          <w:szCs w:val="40"/>
          <w:rtl/>
        </w:rPr>
        <w:t>:</w:t>
      </w:r>
    </w:p>
    <w:p w:rsidR="003C1D4E" w:rsidRPr="00F714DE" w:rsidRDefault="003C1D4E" w:rsidP="00F714DE">
      <w:pPr>
        <w:ind w:left="1440"/>
        <w:rPr>
          <w:rFonts w:asciiTheme="majorBidi" w:hAnsiTheme="majorBidi" w:cstheme="majorBidi"/>
          <w:color w:val="C00000"/>
          <w:sz w:val="40"/>
          <w:szCs w:val="40"/>
          <w:rtl/>
        </w:rPr>
      </w:pPr>
      <w:r w:rsidRPr="00F714DE">
        <w:rPr>
          <w:rFonts w:asciiTheme="majorBidi" w:hAnsiTheme="majorBidi" w:cs="Times New Roman"/>
          <w:color w:val="C00000"/>
          <w:sz w:val="40"/>
          <w:szCs w:val="40"/>
          <w:rtl/>
        </w:rPr>
        <w:t>4-1-1 التكامل عبر بوابة (</w:t>
      </w:r>
      <w:r w:rsidRPr="00F714DE">
        <w:rPr>
          <w:rFonts w:asciiTheme="majorBidi" w:hAnsiTheme="majorBidi" w:cstheme="majorBidi"/>
          <w:color w:val="C00000"/>
          <w:sz w:val="40"/>
          <w:szCs w:val="40"/>
        </w:rPr>
        <w:t>Gateway-based Integration</w:t>
      </w:r>
      <w:r w:rsidRPr="00F714DE">
        <w:rPr>
          <w:rFonts w:asciiTheme="majorBidi" w:hAnsiTheme="majorBidi" w:cs="Times New Roman"/>
          <w:color w:val="C00000"/>
          <w:sz w:val="40"/>
          <w:szCs w:val="40"/>
          <w:rtl/>
        </w:rPr>
        <w:t>)</w:t>
      </w:r>
      <w:r w:rsidRPr="00F714DE">
        <w:rPr>
          <w:rFonts w:asciiTheme="majorBidi" w:hAnsiTheme="majorBidi" w:cstheme="majorBidi" w:hint="cs"/>
          <w:color w:val="C00000"/>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الأقمار تتصل عبر بوابات أرضية (</w:t>
      </w:r>
      <w:r w:rsidRPr="003C1D4E">
        <w:rPr>
          <w:rFonts w:asciiTheme="majorBidi" w:hAnsiTheme="majorBidi" w:cstheme="majorBidi"/>
          <w:sz w:val="40"/>
          <w:szCs w:val="40"/>
        </w:rPr>
        <w:t>Satellite Gateways</w:t>
      </w:r>
      <w:r w:rsidRPr="003C1D4E">
        <w:rPr>
          <w:rFonts w:asciiTheme="majorBidi" w:hAnsiTheme="majorBidi" w:cs="Times New Roman"/>
          <w:sz w:val="40"/>
          <w:szCs w:val="40"/>
          <w:rtl/>
        </w:rPr>
        <w:t>) تربط مباشرة بنواة 5</w:t>
      </w:r>
      <w:r w:rsidRPr="003C1D4E">
        <w:rPr>
          <w:rFonts w:asciiTheme="majorBidi" w:hAnsiTheme="majorBidi" w:cstheme="majorBidi"/>
          <w:sz w:val="40"/>
          <w:szCs w:val="40"/>
        </w:rPr>
        <w:t>G</w:t>
      </w:r>
      <w:r w:rsidRPr="003C1D4E">
        <w:rPr>
          <w:rFonts w:asciiTheme="majorBidi" w:hAnsiTheme="majorBidi" w:cs="Times New Roman"/>
          <w:sz w:val="40"/>
          <w:szCs w:val="40"/>
          <w:rtl/>
        </w:rPr>
        <w:t>. المزايا: تبسيط التكامل مع البنية التحتية الحالية. التحديات: نقاط اختناق (</w:t>
      </w:r>
      <w:r w:rsidRPr="003C1D4E">
        <w:rPr>
          <w:rFonts w:asciiTheme="majorBidi" w:hAnsiTheme="majorBidi" w:cstheme="majorBidi"/>
          <w:sz w:val="40"/>
          <w:szCs w:val="40"/>
        </w:rPr>
        <w:t>bottlenecks</w:t>
      </w:r>
      <w:r w:rsidRPr="003C1D4E">
        <w:rPr>
          <w:rFonts w:asciiTheme="majorBidi" w:hAnsiTheme="majorBidi" w:cs="Times New Roman"/>
          <w:sz w:val="40"/>
          <w:szCs w:val="40"/>
          <w:rtl/>
        </w:rPr>
        <w:t>) ومشكلات تأخير متغيرة.</w:t>
      </w:r>
    </w:p>
    <w:p w:rsidR="003C1D4E" w:rsidRPr="00F714DE" w:rsidRDefault="003C1D4E" w:rsidP="00F714DE">
      <w:pPr>
        <w:ind w:left="1440"/>
        <w:rPr>
          <w:rFonts w:asciiTheme="majorBidi" w:hAnsiTheme="majorBidi" w:cstheme="majorBidi"/>
          <w:color w:val="C00000"/>
          <w:sz w:val="40"/>
          <w:szCs w:val="40"/>
          <w:rtl/>
        </w:rPr>
      </w:pPr>
      <w:r w:rsidRPr="00F714DE">
        <w:rPr>
          <w:rFonts w:asciiTheme="majorBidi" w:hAnsiTheme="majorBidi" w:cs="Times New Roman"/>
          <w:color w:val="C00000"/>
          <w:sz w:val="40"/>
          <w:szCs w:val="40"/>
          <w:rtl/>
        </w:rPr>
        <w:t xml:space="preserve">4-1-2 التكامل باعتبار الأقمار جزءًا من </w:t>
      </w:r>
      <w:r w:rsidRPr="00F714DE">
        <w:rPr>
          <w:rFonts w:asciiTheme="majorBidi" w:hAnsiTheme="majorBidi" w:cstheme="majorBidi"/>
          <w:color w:val="C00000"/>
          <w:sz w:val="40"/>
          <w:szCs w:val="40"/>
        </w:rPr>
        <w:t>RAN (Sat-RAN</w:t>
      </w:r>
      <w:r w:rsidRPr="00F714DE">
        <w:rPr>
          <w:rFonts w:asciiTheme="majorBidi" w:hAnsiTheme="majorBidi" w:cs="Times New Roman"/>
          <w:color w:val="C00000"/>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 xml:space="preserve">الأقمار تؤدي دور أجزاء من </w:t>
      </w:r>
      <w:r w:rsidRPr="003C1D4E">
        <w:rPr>
          <w:rFonts w:asciiTheme="majorBidi" w:hAnsiTheme="majorBidi" w:cstheme="majorBidi"/>
          <w:sz w:val="40"/>
          <w:szCs w:val="40"/>
        </w:rPr>
        <w:t>RAN</w:t>
      </w:r>
      <w:r w:rsidRPr="003C1D4E">
        <w:rPr>
          <w:rFonts w:asciiTheme="majorBidi" w:hAnsiTheme="majorBidi" w:cs="Times New Roman"/>
          <w:sz w:val="40"/>
          <w:szCs w:val="40"/>
          <w:rtl/>
        </w:rPr>
        <w:t>، حيث تظهر كخلايا متحركة ضمن نظام 5</w:t>
      </w:r>
      <w:r w:rsidRPr="003C1D4E">
        <w:rPr>
          <w:rFonts w:asciiTheme="majorBidi" w:hAnsiTheme="majorBidi" w:cstheme="majorBidi"/>
          <w:sz w:val="40"/>
          <w:szCs w:val="40"/>
        </w:rPr>
        <w:t>G RAN</w:t>
      </w:r>
      <w:r w:rsidRPr="003C1D4E">
        <w:rPr>
          <w:rFonts w:asciiTheme="majorBidi" w:hAnsiTheme="majorBidi" w:cs="Times New Roman"/>
          <w:sz w:val="40"/>
          <w:szCs w:val="40"/>
          <w:rtl/>
        </w:rPr>
        <w:t xml:space="preserve">. هذا يسمح بتطبيق </w:t>
      </w:r>
      <w:r w:rsidRPr="003C1D4E">
        <w:rPr>
          <w:rFonts w:asciiTheme="majorBidi" w:hAnsiTheme="majorBidi" w:cstheme="majorBidi"/>
          <w:sz w:val="40"/>
          <w:szCs w:val="40"/>
        </w:rPr>
        <w:t>slicing</w:t>
      </w:r>
      <w:r w:rsidRPr="003C1D4E">
        <w:rPr>
          <w:rFonts w:asciiTheme="majorBidi" w:hAnsiTheme="majorBidi" w:cs="Times New Roman"/>
          <w:sz w:val="40"/>
          <w:szCs w:val="40"/>
          <w:rtl/>
        </w:rPr>
        <w:t xml:space="preserve"> و</w:t>
      </w:r>
      <w:proofErr w:type="spellStart"/>
      <w:r w:rsidRPr="003C1D4E">
        <w:rPr>
          <w:rFonts w:asciiTheme="majorBidi" w:hAnsiTheme="majorBidi" w:cstheme="majorBidi"/>
          <w:sz w:val="40"/>
          <w:szCs w:val="40"/>
        </w:rPr>
        <w:t>QoS</w:t>
      </w:r>
      <w:proofErr w:type="spellEnd"/>
      <w:r w:rsidRPr="003C1D4E">
        <w:rPr>
          <w:rFonts w:asciiTheme="majorBidi" w:hAnsiTheme="majorBidi" w:cs="Times New Roman"/>
          <w:sz w:val="40"/>
          <w:szCs w:val="40"/>
          <w:rtl/>
        </w:rPr>
        <w:t xml:space="preserve"> كما في الخلايا الأرضية، لكنه يتطلب تطويرات في واجهات التحكم والتزامن.</w:t>
      </w:r>
    </w:p>
    <w:p w:rsidR="003C1D4E" w:rsidRPr="007D28A0" w:rsidRDefault="003C1D4E" w:rsidP="00F714DE">
      <w:pPr>
        <w:ind w:left="1440"/>
        <w:rPr>
          <w:rFonts w:asciiTheme="majorBidi" w:hAnsiTheme="majorBidi" w:cstheme="majorBidi"/>
          <w:color w:val="002060"/>
          <w:sz w:val="40"/>
          <w:szCs w:val="40"/>
          <w:rtl/>
        </w:rPr>
      </w:pPr>
      <w:r w:rsidRPr="007D28A0">
        <w:rPr>
          <w:rFonts w:asciiTheme="majorBidi" w:hAnsiTheme="majorBidi" w:cs="Times New Roman"/>
          <w:color w:val="002060"/>
          <w:sz w:val="40"/>
          <w:szCs w:val="40"/>
          <w:rtl/>
        </w:rPr>
        <w:t>4-1-3 التكامل الهجين (</w:t>
      </w:r>
      <w:r w:rsidRPr="007D28A0">
        <w:rPr>
          <w:rFonts w:asciiTheme="majorBidi" w:hAnsiTheme="majorBidi" w:cstheme="majorBidi"/>
          <w:color w:val="002060"/>
          <w:sz w:val="40"/>
          <w:szCs w:val="40"/>
        </w:rPr>
        <w:t>Hybrid Terrestrial-</w:t>
      </w:r>
      <w:proofErr w:type="spellStart"/>
      <w:r w:rsidRPr="007D28A0">
        <w:rPr>
          <w:rFonts w:asciiTheme="majorBidi" w:hAnsiTheme="majorBidi" w:cstheme="majorBidi"/>
          <w:color w:val="002060"/>
          <w:sz w:val="40"/>
          <w:szCs w:val="40"/>
        </w:rPr>
        <w:t>NonTerrestrial</w:t>
      </w:r>
      <w:proofErr w:type="spellEnd"/>
      <w:r w:rsidRPr="007D28A0">
        <w:rPr>
          <w:rFonts w:asciiTheme="majorBidi" w:hAnsiTheme="majorBidi" w:cs="Times New Roman"/>
          <w:color w:val="002060"/>
          <w:sz w:val="40"/>
          <w:szCs w:val="40"/>
          <w:rtl/>
        </w:rPr>
        <w:t>)</w:t>
      </w:r>
    </w:p>
    <w:p w:rsid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شبكات هجينة تستخدم كلتا البنيتين وتقرر مسارات البيانات ديناميكياً بناء على الجهد، التأخير، تكلفة الشبكة. يتطلب ذلك منصات ذكاء شبكي (</w:t>
      </w:r>
      <w:r w:rsidRPr="003C1D4E">
        <w:rPr>
          <w:rFonts w:asciiTheme="majorBidi" w:hAnsiTheme="majorBidi" w:cstheme="majorBidi"/>
          <w:sz w:val="40"/>
          <w:szCs w:val="40"/>
        </w:rPr>
        <w:t>SDN/NFV</w:t>
      </w:r>
      <w:r w:rsidRPr="003C1D4E">
        <w:rPr>
          <w:rFonts w:asciiTheme="majorBidi" w:hAnsiTheme="majorBidi" w:cs="Times New Roman"/>
          <w:sz w:val="40"/>
          <w:szCs w:val="40"/>
          <w:rtl/>
        </w:rPr>
        <w:t>) لمراقبة وإعادة توجيه الحركة.</w:t>
      </w:r>
    </w:p>
    <w:p w:rsidR="003C1D4E" w:rsidRDefault="003C1D4E" w:rsidP="00F714DE">
      <w:pPr>
        <w:ind w:left="1440"/>
        <w:rPr>
          <w:rFonts w:asciiTheme="majorBidi" w:hAnsiTheme="majorBidi" w:cstheme="majorBidi"/>
          <w:sz w:val="40"/>
          <w:szCs w:val="40"/>
          <w:rtl/>
        </w:rPr>
      </w:pPr>
    </w:p>
    <w:p w:rsidR="003C1D4E" w:rsidRDefault="003C1D4E" w:rsidP="00F714DE">
      <w:pPr>
        <w:ind w:left="1440"/>
        <w:rPr>
          <w:rFonts w:asciiTheme="majorBidi" w:hAnsiTheme="majorBidi" w:cstheme="majorBidi"/>
          <w:sz w:val="40"/>
          <w:szCs w:val="40"/>
          <w:rtl/>
        </w:rPr>
      </w:pPr>
    </w:p>
    <w:p w:rsidR="003C1D4E" w:rsidRPr="003C1D4E" w:rsidRDefault="003C1D4E" w:rsidP="00F714DE">
      <w:pPr>
        <w:ind w:left="1440"/>
        <w:rPr>
          <w:rFonts w:asciiTheme="majorBidi" w:hAnsiTheme="majorBidi" w:cstheme="majorBidi"/>
          <w:sz w:val="40"/>
          <w:szCs w:val="40"/>
          <w:rtl/>
        </w:rPr>
      </w:pPr>
    </w:p>
    <w:p w:rsidR="003C1D4E" w:rsidRPr="004572FC" w:rsidRDefault="003C1D4E" w:rsidP="00F714DE">
      <w:pPr>
        <w:ind w:left="1440"/>
        <w:rPr>
          <w:rFonts w:asciiTheme="majorBidi" w:hAnsiTheme="majorBidi" w:cstheme="majorBidi"/>
          <w:color w:val="002060"/>
          <w:sz w:val="40"/>
          <w:szCs w:val="40"/>
          <w:rtl/>
        </w:rPr>
      </w:pPr>
      <w:r w:rsidRPr="004572FC">
        <w:rPr>
          <w:rFonts w:asciiTheme="majorBidi" w:hAnsiTheme="majorBidi" w:cs="Times New Roman"/>
          <w:color w:val="002060"/>
          <w:sz w:val="40"/>
          <w:szCs w:val="40"/>
          <w:rtl/>
        </w:rPr>
        <w:t>4-1-4 منصات حوسبة الطرف (</w:t>
      </w:r>
      <w:r w:rsidRPr="004572FC">
        <w:rPr>
          <w:rFonts w:asciiTheme="majorBidi" w:hAnsiTheme="majorBidi" w:cstheme="majorBidi"/>
          <w:color w:val="002060"/>
          <w:sz w:val="40"/>
          <w:szCs w:val="40"/>
        </w:rPr>
        <w:t>Edge / MEC</w:t>
      </w:r>
      <w:r w:rsidRPr="004572FC">
        <w:rPr>
          <w:rFonts w:asciiTheme="majorBidi" w:hAnsiTheme="majorBidi" w:cs="Times New Roman"/>
          <w:color w:val="002060"/>
          <w:sz w:val="40"/>
          <w:szCs w:val="40"/>
          <w:rtl/>
        </w:rPr>
        <w:t>) موزعة على البوّابات</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 xml:space="preserve">وضع خدمات </w:t>
      </w:r>
      <w:r w:rsidRPr="003C1D4E">
        <w:rPr>
          <w:rFonts w:asciiTheme="majorBidi" w:hAnsiTheme="majorBidi" w:cstheme="majorBidi"/>
          <w:sz w:val="40"/>
          <w:szCs w:val="40"/>
        </w:rPr>
        <w:t>MEC</w:t>
      </w:r>
      <w:r w:rsidRPr="003C1D4E">
        <w:rPr>
          <w:rFonts w:asciiTheme="majorBidi" w:hAnsiTheme="majorBidi" w:cs="Times New Roman"/>
          <w:sz w:val="40"/>
          <w:szCs w:val="40"/>
          <w:rtl/>
        </w:rPr>
        <w:t xml:space="preserve"> على البوابات الأرضية أو حتى على عقد فضائية مستقبلية لتقليل التأخير وتحسين تجربة التطبيقات الحساسة.</w:t>
      </w:r>
    </w:p>
    <w:p w:rsidR="003C1D4E" w:rsidRPr="007D28A0" w:rsidRDefault="003C1D4E" w:rsidP="00F714DE">
      <w:pPr>
        <w:ind w:left="1440"/>
        <w:rPr>
          <w:rFonts w:asciiTheme="majorBidi" w:hAnsiTheme="majorBidi" w:cstheme="majorBidi"/>
          <w:color w:val="002060"/>
          <w:sz w:val="40"/>
          <w:szCs w:val="40"/>
          <w:rtl/>
        </w:rPr>
      </w:pPr>
      <w:r w:rsidRPr="007D28A0">
        <w:rPr>
          <w:rFonts w:asciiTheme="majorBidi" w:hAnsiTheme="majorBidi" w:cs="Times New Roman"/>
          <w:color w:val="002060"/>
          <w:sz w:val="40"/>
          <w:szCs w:val="40"/>
          <w:rtl/>
        </w:rPr>
        <w:t>4-2 متطلبات التصميم والواجهات</w:t>
      </w:r>
      <w:r w:rsidR="007D28A0">
        <w:rPr>
          <w:rFonts w:asciiTheme="majorBidi" w:hAnsiTheme="majorBidi" w:cstheme="majorBidi" w:hint="cs"/>
          <w:color w:val="002060"/>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 xml:space="preserve">واجهات بروتوكولية بين </w:t>
      </w:r>
      <w:r w:rsidRPr="003C1D4E">
        <w:rPr>
          <w:rFonts w:asciiTheme="majorBidi" w:hAnsiTheme="majorBidi" w:cstheme="majorBidi"/>
          <w:sz w:val="40"/>
          <w:szCs w:val="40"/>
        </w:rPr>
        <w:t>Satellite GW</w:t>
      </w:r>
      <w:r w:rsidRPr="003C1D4E">
        <w:rPr>
          <w:rFonts w:asciiTheme="majorBidi" w:hAnsiTheme="majorBidi" w:cs="Times New Roman"/>
          <w:sz w:val="40"/>
          <w:szCs w:val="40"/>
          <w:rtl/>
        </w:rPr>
        <w:t xml:space="preserve"> و5</w:t>
      </w:r>
      <w:r w:rsidRPr="003C1D4E">
        <w:rPr>
          <w:rFonts w:asciiTheme="majorBidi" w:hAnsiTheme="majorBidi" w:cstheme="majorBidi"/>
          <w:sz w:val="40"/>
          <w:szCs w:val="40"/>
        </w:rPr>
        <w:t>G Core</w:t>
      </w:r>
      <w:r w:rsidRPr="003C1D4E">
        <w:rPr>
          <w:rFonts w:asciiTheme="majorBidi" w:hAnsiTheme="majorBidi" w:cs="Times New Roman"/>
          <w:sz w:val="40"/>
          <w:szCs w:val="40"/>
          <w:rtl/>
        </w:rPr>
        <w:t xml:space="preserve"> (مثل </w:t>
      </w:r>
      <w:r w:rsidRPr="003C1D4E">
        <w:rPr>
          <w:rFonts w:asciiTheme="majorBidi" w:hAnsiTheme="majorBidi" w:cstheme="majorBidi"/>
          <w:sz w:val="40"/>
          <w:szCs w:val="40"/>
        </w:rPr>
        <w:t>S1/</w:t>
      </w:r>
      <w:proofErr w:type="spellStart"/>
      <w:r w:rsidRPr="003C1D4E">
        <w:rPr>
          <w:rFonts w:asciiTheme="majorBidi" w:hAnsiTheme="majorBidi" w:cstheme="majorBidi"/>
          <w:sz w:val="40"/>
          <w:szCs w:val="40"/>
        </w:rPr>
        <w:t>Xn</w:t>
      </w:r>
      <w:proofErr w:type="spellEnd"/>
      <w:r w:rsidRPr="003C1D4E">
        <w:rPr>
          <w:rFonts w:asciiTheme="majorBidi" w:hAnsiTheme="majorBidi" w:cs="Times New Roman"/>
          <w:sz w:val="40"/>
          <w:szCs w:val="40"/>
          <w:rtl/>
        </w:rPr>
        <w:t xml:space="preserve"> مكافئ).</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دعم الهوية وإدارة الجلسات (</w:t>
      </w:r>
      <w:r w:rsidRPr="003C1D4E">
        <w:rPr>
          <w:rFonts w:asciiTheme="majorBidi" w:hAnsiTheme="majorBidi" w:cstheme="majorBidi"/>
          <w:sz w:val="40"/>
          <w:szCs w:val="40"/>
        </w:rPr>
        <w:t>session continuity</w:t>
      </w:r>
      <w:r w:rsidRPr="003C1D4E">
        <w:rPr>
          <w:rFonts w:asciiTheme="majorBidi" w:hAnsiTheme="majorBidi" w:cs="Times New Roman"/>
          <w:sz w:val="40"/>
          <w:szCs w:val="40"/>
          <w:rtl/>
        </w:rPr>
        <w:t xml:space="preserve">) عبر </w:t>
      </w:r>
      <w:r w:rsidRPr="003C1D4E">
        <w:rPr>
          <w:rFonts w:asciiTheme="majorBidi" w:hAnsiTheme="majorBidi" w:cstheme="majorBidi"/>
          <w:sz w:val="40"/>
          <w:szCs w:val="40"/>
        </w:rPr>
        <w:t>handovers</w:t>
      </w:r>
      <w:r w:rsidRPr="003C1D4E">
        <w:rPr>
          <w:rFonts w:asciiTheme="majorBidi" w:hAnsiTheme="majorBidi" w:cs="Times New Roman"/>
          <w:sz w:val="40"/>
          <w:szCs w:val="40"/>
          <w:rtl/>
        </w:rPr>
        <w:t xml:space="preserve"> فضائية-أرضية.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آليات مراقبة أداء (</w:t>
      </w:r>
      <w:r w:rsidRPr="003C1D4E">
        <w:rPr>
          <w:rFonts w:asciiTheme="majorBidi" w:hAnsiTheme="majorBidi" w:cstheme="majorBidi"/>
          <w:sz w:val="40"/>
          <w:szCs w:val="40"/>
        </w:rPr>
        <w:t>OAM</w:t>
      </w:r>
      <w:r w:rsidRPr="003C1D4E">
        <w:rPr>
          <w:rFonts w:asciiTheme="majorBidi" w:hAnsiTheme="majorBidi" w:cs="Times New Roman"/>
          <w:sz w:val="40"/>
          <w:szCs w:val="40"/>
          <w:rtl/>
        </w:rPr>
        <w:t>) ونماذج إدارة موارد طيف مشترك.</w:t>
      </w:r>
    </w:p>
    <w:p w:rsidR="003C1D4E" w:rsidRPr="003C1D4E" w:rsidRDefault="003C1D4E" w:rsidP="00F714DE">
      <w:pPr>
        <w:ind w:left="1440"/>
        <w:rPr>
          <w:rFonts w:asciiTheme="majorBidi" w:hAnsiTheme="majorBidi" w:cstheme="majorBidi"/>
          <w:sz w:val="40"/>
          <w:szCs w:val="40"/>
          <w:rtl/>
        </w:rPr>
      </w:pPr>
    </w:p>
    <w:p w:rsidR="003C1D4E" w:rsidRPr="007D28A0" w:rsidRDefault="003C1D4E" w:rsidP="00F714DE">
      <w:pPr>
        <w:ind w:left="1440"/>
        <w:rPr>
          <w:rFonts w:asciiTheme="majorBidi" w:hAnsiTheme="majorBidi" w:cstheme="majorBidi"/>
          <w:color w:val="002060"/>
          <w:sz w:val="40"/>
          <w:szCs w:val="40"/>
          <w:rtl/>
        </w:rPr>
      </w:pPr>
      <w:r w:rsidRPr="007D28A0">
        <w:rPr>
          <w:rFonts w:asciiTheme="majorBidi" w:hAnsiTheme="majorBidi" w:cs="Times New Roman"/>
          <w:color w:val="002060"/>
          <w:sz w:val="40"/>
          <w:szCs w:val="40"/>
          <w:rtl/>
        </w:rPr>
        <w:t>5-1 آليات التحكم في الحركة والتوجيه (</w:t>
      </w:r>
      <w:r w:rsidRPr="007D28A0">
        <w:rPr>
          <w:rFonts w:asciiTheme="majorBidi" w:hAnsiTheme="majorBidi" w:cstheme="majorBidi"/>
          <w:color w:val="002060"/>
          <w:sz w:val="40"/>
          <w:szCs w:val="40"/>
        </w:rPr>
        <w:t>Mobility &amp; Routing</w:t>
      </w:r>
      <w:r w:rsidRPr="007D28A0">
        <w:rPr>
          <w:rFonts w:asciiTheme="majorBidi" w:hAnsiTheme="majorBidi" w:cs="Times New Roman"/>
          <w:color w:val="002060"/>
          <w:sz w:val="40"/>
          <w:szCs w:val="40"/>
          <w:rtl/>
        </w:rPr>
        <w:t>)</w:t>
      </w:r>
    </w:p>
    <w:p w:rsidR="004572FC" w:rsidRPr="004572FC" w:rsidRDefault="003C1D4E" w:rsidP="00F714DE">
      <w:pPr>
        <w:ind w:left="1440"/>
        <w:rPr>
          <w:rFonts w:asciiTheme="majorBidi" w:hAnsiTheme="majorBidi" w:cstheme="majorBidi"/>
          <w:color w:val="002060"/>
          <w:sz w:val="40"/>
          <w:szCs w:val="40"/>
          <w:rtl/>
        </w:rPr>
      </w:pPr>
      <w:r w:rsidRPr="004572FC">
        <w:rPr>
          <w:rFonts w:asciiTheme="majorBidi" w:hAnsiTheme="majorBidi" w:cs="Times New Roman"/>
          <w:color w:val="002060"/>
          <w:sz w:val="40"/>
          <w:szCs w:val="40"/>
          <w:rtl/>
        </w:rPr>
        <w:t xml:space="preserve">5-1-1 إدارة </w:t>
      </w:r>
      <w:r w:rsidRPr="004572FC">
        <w:rPr>
          <w:rFonts w:asciiTheme="majorBidi" w:hAnsiTheme="majorBidi" w:cstheme="majorBidi"/>
          <w:color w:val="002060"/>
          <w:sz w:val="40"/>
          <w:szCs w:val="40"/>
        </w:rPr>
        <w:t>handover</w:t>
      </w:r>
      <w:r w:rsidRPr="004572FC">
        <w:rPr>
          <w:rFonts w:asciiTheme="majorBidi" w:hAnsiTheme="majorBidi" w:cs="Times New Roman"/>
          <w:color w:val="002060"/>
          <w:sz w:val="40"/>
          <w:szCs w:val="40"/>
          <w:rtl/>
        </w:rPr>
        <w:t xml:space="preserve"> بين </w:t>
      </w:r>
      <w:r w:rsidRPr="004572FC">
        <w:rPr>
          <w:rFonts w:asciiTheme="majorBidi" w:hAnsiTheme="majorBidi" w:cstheme="majorBidi"/>
          <w:color w:val="002060"/>
          <w:sz w:val="40"/>
          <w:szCs w:val="40"/>
        </w:rPr>
        <w:t>LEO</w:t>
      </w:r>
      <w:r w:rsidRPr="004572FC">
        <w:rPr>
          <w:rFonts w:asciiTheme="majorBidi" w:hAnsiTheme="majorBidi" w:cs="Times New Roman"/>
          <w:color w:val="002060"/>
          <w:sz w:val="40"/>
          <w:szCs w:val="40"/>
          <w:rtl/>
        </w:rPr>
        <w:t xml:space="preserve"> وخلية أرضية</w:t>
      </w:r>
      <w:r w:rsidR="004572FC" w:rsidRPr="004572FC">
        <w:rPr>
          <w:rFonts w:asciiTheme="majorBidi" w:hAnsiTheme="majorBidi" w:cstheme="majorBidi" w:hint="cs"/>
          <w:color w:val="002060"/>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توقع مسارات الأقمار واستخدام خرائط زمنية لتقليل فقدان الاتصال.</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تبادل سياق الجلسة بين نقاط الشبكة قبل الانتقال لتقليل انقطاع الخدمة.</w:t>
      </w:r>
    </w:p>
    <w:p w:rsidR="003C1D4E" w:rsidRPr="003C1D4E" w:rsidRDefault="003C1D4E" w:rsidP="00F714DE">
      <w:pPr>
        <w:ind w:left="1440"/>
        <w:rPr>
          <w:rFonts w:asciiTheme="majorBidi" w:hAnsiTheme="majorBidi" w:cstheme="majorBidi"/>
          <w:sz w:val="40"/>
          <w:szCs w:val="40"/>
          <w:rtl/>
        </w:rPr>
      </w:pPr>
    </w:p>
    <w:p w:rsidR="003C1D4E" w:rsidRPr="004572FC" w:rsidRDefault="003C1D4E" w:rsidP="00F714DE">
      <w:pPr>
        <w:ind w:left="1440"/>
        <w:rPr>
          <w:rFonts w:asciiTheme="majorBidi" w:hAnsiTheme="majorBidi" w:cstheme="majorBidi"/>
          <w:color w:val="002060"/>
          <w:sz w:val="40"/>
          <w:szCs w:val="40"/>
          <w:rtl/>
        </w:rPr>
      </w:pPr>
      <w:r w:rsidRPr="004572FC">
        <w:rPr>
          <w:rFonts w:asciiTheme="majorBidi" w:hAnsiTheme="majorBidi" w:cs="Times New Roman"/>
          <w:color w:val="002060"/>
          <w:sz w:val="40"/>
          <w:szCs w:val="40"/>
          <w:rtl/>
        </w:rPr>
        <w:t>5-1-2 توجيه متعدد المسارات (</w:t>
      </w:r>
      <w:r w:rsidRPr="004572FC">
        <w:rPr>
          <w:rFonts w:asciiTheme="majorBidi" w:hAnsiTheme="majorBidi" w:cstheme="majorBidi"/>
          <w:color w:val="002060"/>
          <w:sz w:val="40"/>
          <w:szCs w:val="40"/>
        </w:rPr>
        <w:t>Multi-path routing</w:t>
      </w:r>
      <w:r w:rsidRPr="004572FC">
        <w:rPr>
          <w:rFonts w:asciiTheme="majorBidi" w:hAnsiTheme="majorBidi" w:cs="Times New Roman"/>
          <w:color w:val="002060"/>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استخدام مسارات متعددة (</w:t>
      </w:r>
      <w:r w:rsidRPr="003C1D4E">
        <w:rPr>
          <w:rFonts w:asciiTheme="majorBidi" w:hAnsiTheme="majorBidi" w:cstheme="majorBidi"/>
          <w:sz w:val="40"/>
          <w:szCs w:val="40"/>
        </w:rPr>
        <w:t>terrestrial + satellite</w:t>
      </w:r>
      <w:r w:rsidRPr="003C1D4E">
        <w:rPr>
          <w:rFonts w:asciiTheme="majorBidi" w:hAnsiTheme="majorBidi" w:cs="Times New Roman"/>
          <w:sz w:val="40"/>
          <w:szCs w:val="40"/>
          <w:rtl/>
        </w:rPr>
        <w:t xml:space="preserve">) للتكرار أو للتحميل المتوازن، بالاستفادة من بروتوكولات </w:t>
      </w:r>
      <w:r w:rsidRPr="003C1D4E">
        <w:rPr>
          <w:rFonts w:asciiTheme="majorBidi" w:hAnsiTheme="majorBidi" w:cstheme="majorBidi"/>
          <w:sz w:val="40"/>
          <w:szCs w:val="40"/>
        </w:rPr>
        <w:t>SDN</w:t>
      </w:r>
      <w:r w:rsidRPr="003C1D4E">
        <w:rPr>
          <w:rFonts w:asciiTheme="majorBidi" w:hAnsiTheme="majorBidi" w:cs="Times New Roman"/>
          <w:sz w:val="40"/>
          <w:szCs w:val="40"/>
          <w:rtl/>
        </w:rPr>
        <w:t xml:space="preserve"> و</w:t>
      </w:r>
      <w:r w:rsidRPr="003C1D4E">
        <w:rPr>
          <w:rFonts w:asciiTheme="majorBidi" w:hAnsiTheme="majorBidi" w:cstheme="majorBidi"/>
          <w:sz w:val="40"/>
          <w:szCs w:val="40"/>
        </w:rPr>
        <w:t>MPTCP</w:t>
      </w:r>
      <w:r w:rsidRPr="003C1D4E">
        <w:rPr>
          <w:rFonts w:asciiTheme="majorBidi" w:hAnsiTheme="majorBidi" w:cs="Times New Roman"/>
          <w:sz w:val="40"/>
          <w:szCs w:val="40"/>
          <w:rtl/>
        </w:rPr>
        <w:t xml:space="preserve"> لتقديم استمرارية وجودة.</w:t>
      </w:r>
    </w:p>
    <w:p w:rsidR="003C1D4E" w:rsidRPr="004572FC" w:rsidRDefault="003C1D4E" w:rsidP="00F714DE">
      <w:pPr>
        <w:ind w:left="1440"/>
        <w:rPr>
          <w:rFonts w:asciiTheme="majorBidi" w:hAnsiTheme="majorBidi" w:cstheme="majorBidi"/>
          <w:color w:val="002060"/>
          <w:sz w:val="40"/>
          <w:szCs w:val="40"/>
          <w:rtl/>
        </w:rPr>
      </w:pPr>
      <w:r w:rsidRPr="004572FC">
        <w:rPr>
          <w:rFonts w:asciiTheme="majorBidi" w:hAnsiTheme="majorBidi" w:cs="Times New Roman"/>
          <w:color w:val="002060"/>
          <w:sz w:val="40"/>
          <w:szCs w:val="40"/>
          <w:rtl/>
        </w:rPr>
        <w:t>5-1-3 سياسات اختيار المسار</w:t>
      </w:r>
      <w:r w:rsidR="004572FC" w:rsidRPr="004572FC">
        <w:rPr>
          <w:rFonts w:asciiTheme="majorBidi" w:hAnsiTheme="majorBidi" w:cstheme="majorBidi" w:hint="cs"/>
          <w:color w:val="002060"/>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تعتمد على نوع الخدمة (</w:t>
      </w:r>
      <w:r w:rsidRPr="003C1D4E">
        <w:rPr>
          <w:rFonts w:asciiTheme="majorBidi" w:hAnsiTheme="majorBidi" w:cstheme="majorBidi"/>
          <w:sz w:val="40"/>
          <w:szCs w:val="40"/>
        </w:rPr>
        <w:t>URLLC</w:t>
      </w:r>
      <w:r w:rsidRPr="003C1D4E">
        <w:rPr>
          <w:rFonts w:asciiTheme="majorBidi" w:hAnsiTheme="majorBidi" w:cs="Times New Roman"/>
          <w:sz w:val="40"/>
          <w:szCs w:val="40"/>
          <w:rtl/>
        </w:rPr>
        <w:t xml:space="preserve"> يفضّل المسار البَرّي إن توفر، أما تغطية النطاق البعيد فتعتمد على الفضاء)، على التكلفة، وعلى حالة الطيف والحامل (</w:t>
      </w:r>
      <w:r w:rsidRPr="003C1D4E">
        <w:rPr>
          <w:rFonts w:asciiTheme="majorBidi" w:hAnsiTheme="majorBidi" w:cstheme="majorBidi"/>
          <w:sz w:val="40"/>
          <w:szCs w:val="40"/>
        </w:rPr>
        <w:t>carrier</w:t>
      </w:r>
      <w:r w:rsidRPr="003C1D4E">
        <w:rPr>
          <w:rFonts w:asciiTheme="majorBidi" w:hAnsiTheme="majorBidi" w:cs="Times New Roman"/>
          <w:sz w:val="40"/>
          <w:szCs w:val="40"/>
          <w:rtl/>
        </w:rPr>
        <w:t>).</w:t>
      </w:r>
    </w:p>
    <w:p w:rsidR="003C1D4E" w:rsidRPr="004572FC" w:rsidRDefault="003C1D4E" w:rsidP="00F714DE">
      <w:pPr>
        <w:ind w:left="1440"/>
        <w:rPr>
          <w:rFonts w:asciiTheme="majorBidi" w:hAnsiTheme="majorBidi" w:cstheme="majorBidi"/>
          <w:color w:val="FF0000"/>
          <w:sz w:val="40"/>
          <w:szCs w:val="40"/>
          <w:rtl/>
        </w:rPr>
      </w:pPr>
      <w:r w:rsidRPr="004572FC">
        <w:rPr>
          <w:rFonts w:asciiTheme="majorBidi" w:hAnsiTheme="majorBidi" w:cs="Times New Roman"/>
          <w:color w:val="FF0000"/>
          <w:sz w:val="40"/>
          <w:szCs w:val="40"/>
          <w:rtl/>
        </w:rPr>
        <w:t>6-1 إدارة الجودة (</w:t>
      </w:r>
      <w:proofErr w:type="spellStart"/>
      <w:r w:rsidRPr="004572FC">
        <w:rPr>
          <w:rFonts w:asciiTheme="majorBidi" w:hAnsiTheme="majorBidi" w:cstheme="majorBidi"/>
          <w:color w:val="FF0000"/>
          <w:sz w:val="40"/>
          <w:szCs w:val="40"/>
        </w:rPr>
        <w:t>QoS</w:t>
      </w:r>
      <w:proofErr w:type="spellEnd"/>
      <w:r w:rsidRPr="004572FC">
        <w:rPr>
          <w:rFonts w:asciiTheme="majorBidi" w:hAnsiTheme="majorBidi" w:cs="Times New Roman"/>
          <w:color w:val="FF0000"/>
          <w:sz w:val="40"/>
          <w:szCs w:val="40"/>
          <w:rtl/>
        </w:rPr>
        <w:t>) والموارد</w:t>
      </w:r>
      <w:r w:rsidR="007D28A0">
        <w:rPr>
          <w:rFonts w:asciiTheme="majorBidi" w:hAnsiTheme="majorBidi" w:cstheme="majorBidi" w:hint="cs"/>
          <w:color w:val="FF0000"/>
          <w:sz w:val="40"/>
          <w:szCs w:val="40"/>
          <w:rtl/>
        </w:rPr>
        <w:t>:</w:t>
      </w:r>
    </w:p>
    <w:p w:rsidR="003C1D4E" w:rsidRPr="004572FC" w:rsidRDefault="003C1D4E" w:rsidP="00F714DE">
      <w:pPr>
        <w:ind w:left="1440"/>
        <w:rPr>
          <w:rFonts w:asciiTheme="majorBidi" w:hAnsiTheme="majorBidi" w:cstheme="majorBidi"/>
          <w:color w:val="002060"/>
          <w:sz w:val="40"/>
          <w:szCs w:val="40"/>
          <w:rtl/>
        </w:rPr>
      </w:pPr>
      <w:r w:rsidRPr="004572FC">
        <w:rPr>
          <w:rFonts w:asciiTheme="majorBidi" w:hAnsiTheme="majorBidi" w:cs="Times New Roman"/>
          <w:color w:val="002060"/>
          <w:sz w:val="40"/>
          <w:szCs w:val="40"/>
          <w:rtl/>
        </w:rPr>
        <w:t xml:space="preserve">6-1-1 تصنيف الخدمات وربطها </w:t>
      </w:r>
      <w:proofErr w:type="spellStart"/>
      <w:r w:rsidRPr="004572FC">
        <w:rPr>
          <w:rFonts w:asciiTheme="majorBidi" w:hAnsiTheme="majorBidi" w:cs="Times New Roman"/>
          <w:color w:val="002060"/>
          <w:sz w:val="40"/>
          <w:szCs w:val="40"/>
          <w:rtl/>
        </w:rPr>
        <w:t>بسلايسات</w:t>
      </w:r>
      <w:proofErr w:type="spellEnd"/>
      <w:r w:rsidRPr="004572FC">
        <w:rPr>
          <w:rFonts w:asciiTheme="majorBidi" w:hAnsiTheme="majorBidi" w:cs="Times New Roman"/>
          <w:color w:val="002060"/>
          <w:sz w:val="40"/>
          <w:szCs w:val="40"/>
          <w:rtl/>
        </w:rPr>
        <w:t xml:space="preserve"> (</w:t>
      </w:r>
      <w:r w:rsidRPr="004572FC">
        <w:rPr>
          <w:rFonts w:asciiTheme="majorBidi" w:hAnsiTheme="majorBidi" w:cstheme="majorBidi"/>
          <w:color w:val="002060"/>
          <w:sz w:val="40"/>
          <w:szCs w:val="40"/>
        </w:rPr>
        <w:t>slices</w:t>
      </w:r>
      <w:r w:rsidRPr="004572FC">
        <w:rPr>
          <w:rFonts w:asciiTheme="majorBidi" w:hAnsiTheme="majorBidi" w:cs="Times New Roman"/>
          <w:color w:val="002060"/>
          <w:sz w:val="40"/>
          <w:szCs w:val="40"/>
          <w:rtl/>
        </w:rPr>
        <w:t>)</w:t>
      </w:r>
      <w:r w:rsidR="007D28A0">
        <w:rPr>
          <w:rFonts w:asciiTheme="majorBidi" w:hAnsiTheme="majorBidi" w:cstheme="majorBidi" w:hint="cs"/>
          <w:color w:val="002060"/>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 xml:space="preserve">إنشاء </w:t>
      </w:r>
      <w:r w:rsidRPr="003C1D4E">
        <w:rPr>
          <w:rFonts w:asciiTheme="majorBidi" w:hAnsiTheme="majorBidi" w:cstheme="majorBidi"/>
          <w:sz w:val="40"/>
          <w:szCs w:val="40"/>
        </w:rPr>
        <w:t>slices</w:t>
      </w:r>
      <w:r w:rsidRPr="003C1D4E">
        <w:rPr>
          <w:rFonts w:asciiTheme="majorBidi" w:hAnsiTheme="majorBidi" w:cs="Times New Roman"/>
          <w:sz w:val="40"/>
          <w:szCs w:val="40"/>
          <w:rtl/>
        </w:rPr>
        <w:t xml:space="preserve"> مخصصة لتلبية متطلبات </w:t>
      </w:r>
      <w:proofErr w:type="spellStart"/>
      <w:r w:rsidRPr="003C1D4E">
        <w:rPr>
          <w:rFonts w:asciiTheme="majorBidi" w:hAnsiTheme="majorBidi" w:cstheme="majorBidi"/>
          <w:sz w:val="40"/>
          <w:szCs w:val="40"/>
        </w:rPr>
        <w:t>eMBB</w:t>
      </w:r>
      <w:proofErr w:type="spellEnd"/>
      <w:r w:rsidRPr="003C1D4E">
        <w:rPr>
          <w:rFonts w:asciiTheme="majorBidi" w:hAnsiTheme="majorBidi" w:cstheme="majorBidi"/>
          <w:sz w:val="40"/>
          <w:szCs w:val="40"/>
        </w:rPr>
        <w:t>/URLLC/</w:t>
      </w:r>
      <w:proofErr w:type="spellStart"/>
      <w:r w:rsidRPr="003C1D4E">
        <w:rPr>
          <w:rFonts w:asciiTheme="majorBidi" w:hAnsiTheme="majorBidi" w:cstheme="majorBidi"/>
          <w:sz w:val="40"/>
          <w:szCs w:val="40"/>
        </w:rPr>
        <w:t>mMTC</w:t>
      </w:r>
      <w:proofErr w:type="spellEnd"/>
      <w:r w:rsidRPr="003C1D4E">
        <w:rPr>
          <w:rFonts w:asciiTheme="majorBidi" w:hAnsiTheme="majorBidi" w:cs="Times New Roman"/>
          <w:sz w:val="40"/>
          <w:szCs w:val="40"/>
          <w:rtl/>
        </w:rPr>
        <w:t xml:space="preserve"> مع مراعاة خصائص رابط الأقمار (تأخير متغير وعرض نطاق محدود).</w:t>
      </w:r>
    </w:p>
    <w:p w:rsidR="003C1D4E" w:rsidRPr="004572FC" w:rsidRDefault="003C1D4E" w:rsidP="00F714DE">
      <w:pPr>
        <w:ind w:left="1440"/>
        <w:rPr>
          <w:rFonts w:asciiTheme="majorBidi" w:hAnsiTheme="majorBidi" w:cstheme="majorBidi"/>
          <w:color w:val="002060"/>
          <w:sz w:val="40"/>
          <w:szCs w:val="40"/>
          <w:rtl/>
        </w:rPr>
      </w:pPr>
      <w:r w:rsidRPr="004572FC">
        <w:rPr>
          <w:rFonts w:asciiTheme="majorBidi" w:hAnsiTheme="majorBidi" w:cs="Times New Roman"/>
          <w:color w:val="002060"/>
          <w:sz w:val="40"/>
          <w:szCs w:val="40"/>
          <w:rtl/>
        </w:rPr>
        <w:t>6-1-2 جدولة والقدرة عبر الوصل الفضائي</w:t>
      </w:r>
      <w:r w:rsidR="007D28A0">
        <w:rPr>
          <w:rFonts w:asciiTheme="majorBidi" w:hAnsiTheme="majorBidi" w:cstheme="majorBidi" w:hint="cs"/>
          <w:color w:val="002060"/>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 xml:space="preserve">تقنيات </w:t>
      </w:r>
      <w:r w:rsidRPr="003C1D4E">
        <w:rPr>
          <w:rFonts w:asciiTheme="majorBidi" w:hAnsiTheme="majorBidi" w:cstheme="majorBidi"/>
          <w:sz w:val="40"/>
          <w:szCs w:val="40"/>
        </w:rPr>
        <w:t>MAC</w:t>
      </w:r>
      <w:r w:rsidRPr="003C1D4E">
        <w:rPr>
          <w:rFonts w:asciiTheme="majorBidi" w:hAnsiTheme="majorBidi" w:cs="Times New Roman"/>
          <w:sz w:val="40"/>
          <w:szCs w:val="40"/>
          <w:rtl/>
        </w:rPr>
        <w:t xml:space="preserve"> متقدمة لضمان عدالة استخدام الارتباط الفضائي، آليات </w:t>
      </w:r>
      <w:r w:rsidRPr="003C1D4E">
        <w:rPr>
          <w:rFonts w:asciiTheme="majorBidi" w:hAnsiTheme="majorBidi" w:cstheme="majorBidi"/>
          <w:sz w:val="40"/>
          <w:szCs w:val="40"/>
        </w:rPr>
        <w:t>retransmission</w:t>
      </w:r>
      <w:r w:rsidRPr="003C1D4E">
        <w:rPr>
          <w:rFonts w:asciiTheme="majorBidi" w:hAnsiTheme="majorBidi" w:cs="Times New Roman"/>
          <w:sz w:val="40"/>
          <w:szCs w:val="40"/>
          <w:rtl/>
        </w:rPr>
        <w:t xml:space="preserve"> مناسبة (</w:t>
      </w:r>
      <w:r w:rsidRPr="003C1D4E">
        <w:rPr>
          <w:rFonts w:asciiTheme="majorBidi" w:hAnsiTheme="majorBidi" w:cstheme="majorBidi"/>
          <w:sz w:val="40"/>
          <w:szCs w:val="40"/>
        </w:rPr>
        <w:t>HARQ/TCP tuning</w:t>
      </w:r>
      <w:r w:rsidRPr="003C1D4E">
        <w:rPr>
          <w:rFonts w:asciiTheme="majorBidi" w:hAnsiTheme="majorBidi" w:cs="Times New Roman"/>
          <w:sz w:val="40"/>
          <w:szCs w:val="40"/>
          <w:rtl/>
        </w:rPr>
        <w:t xml:space="preserve">) لتأقلم مع </w:t>
      </w:r>
      <w:r w:rsidRPr="003C1D4E">
        <w:rPr>
          <w:rFonts w:asciiTheme="majorBidi" w:hAnsiTheme="majorBidi" w:cstheme="majorBidi"/>
          <w:sz w:val="40"/>
          <w:szCs w:val="40"/>
        </w:rPr>
        <w:t>RTT</w:t>
      </w:r>
      <w:r w:rsidRPr="003C1D4E">
        <w:rPr>
          <w:rFonts w:asciiTheme="majorBidi" w:hAnsiTheme="majorBidi" w:cs="Times New Roman"/>
          <w:sz w:val="40"/>
          <w:szCs w:val="40"/>
          <w:rtl/>
        </w:rPr>
        <w:t xml:space="preserve"> المتغير.</w:t>
      </w:r>
    </w:p>
    <w:p w:rsidR="003C1D4E" w:rsidRDefault="003C1D4E" w:rsidP="00F714DE">
      <w:pPr>
        <w:ind w:left="1440"/>
        <w:rPr>
          <w:rFonts w:asciiTheme="majorBidi" w:hAnsiTheme="majorBidi" w:cstheme="majorBidi"/>
          <w:sz w:val="40"/>
          <w:szCs w:val="40"/>
          <w:rtl/>
        </w:rPr>
      </w:pPr>
    </w:p>
    <w:p w:rsidR="003C1D4E" w:rsidRPr="003C1D4E" w:rsidRDefault="003C1D4E" w:rsidP="00F714DE">
      <w:pPr>
        <w:ind w:left="1440"/>
        <w:rPr>
          <w:rFonts w:asciiTheme="majorBidi" w:hAnsiTheme="majorBidi" w:cstheme="majorBidi"/>
          <w:sz w:val="40"/>
          <w:szCs w:val="40"/>
          <w:rtl/>
        </w:rPr>
      </w:pPr>
    </w:p>
    <w:p w:rsidR="003C1D4E" w:rsidRPr="004572FC" w:rsidRDefault="003C1D4E" w:rsidP="00F714DE">
      <w:pPr>
        <w:ind w:left="1440"/>
        <w:rPr>
          <w:rFonts w:asciiTheme="majorBidi" w:hAnsiTheme="majorBidi" w:cstheme="majorBidi"/>
          <w:color w:val="002060"/>
          <w:sz w:val="40"/>
          <w:szCs w:val="40"/>
          <w:rtl/>
        </w:rPr>
      </w:pPr>
      <w:r w:rsidRPr="004572FC">
        <w:rPr>
          <w:rFonts w:asciiTheme="majorBidi" w:hAnsiTheme="majorBidi" w:cs="Times New Roman"/>
          <w:color w:val="002060"/>
          <w:sz w:val="40"/>
          <w:szCs w:val="40"/>
          <w:rtl/>
        </w:rPr>
        <w:t>6-1-3 إدارة الطيف والتداخل</w:t>
      </w:r>
      <w:r w:rsidRPr="004572FC">
        <w:rPr>
          <w:rFonts w:asciiTheme="majorBidi" w:hAnsiTheme="majorBidi" w:cstheme="majorBidi" w:hint="cs"/>
          <w:color w:val="002060"/>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اعتبارات لتنسيق استخدام التردد بين المحطات الأرضية والأقمار والحد من التداخل خاصة في حالة مشاركة الأطياف.</w:t>
      </w:r>
    </w:p>
    <w:p w:rsidR="003C1D4E" w:rsidRPr="004572FC" w:rsidRDefault="003C1D4E" w:rsidP="00F714DE">
      <w:pPr>
        <w:ind w:left="1440"/>
        <w:rPr>
          <w:rFonts w:asciiTheme="majorBidi" w:hAnsiTheme="majorBidi" w:cstheme="majorBidi"/>
          <w:color w:val="FF0000"/>
          <w:sz w:val="40"/>
          <w:szCs w:val="40"/>
          <w:rtl/>
        </w:rPr>
      </w:pPr>
      <w:r w:rsidRPr="004572FC">
        <w:rPr>
          <w:rFonts w:asciiTheme="majorBidi" w:hAnsiTheme="majorBidi" w:cs="Times New Roman"/>
          <w:color w:val="FF0000"/>
          <w:sz w:val="40"/>
          <w:szCs w:val="40"/>
          <w:rtl/>
        </w:rPr>
        <w:t>7-1 الأمن والحماية</w:t>
      </w:r>
    </w:p>
    <w:p w:rsidR="003C1D4E" w:rsidRPr="004572FC" w:rsidRDefault="003C1D4E" w:rsidP="00F714DE">
      <w:pPr>
        <w:ind w:left="1440"/>
        <w:rPr>
          <w:rFonts w:asciiTheme="majorBidi" w:hAnsiTheme="majorBidi" w:cstheme="majorBidi"/>
          <w:color w:val="002060"/>
          <w:sz w:val="40"/>
          <w:szCs w:val="40"/>
          <w:rtl/>
        </w:rPr>
      </w:pPr>
      <w:r w:rsidRPr="004572FC">
        <w:rPr>
          <w:rFonts w:asciiTheme="majorBidi" w:hAnsiTheme="majorBidi" w:cs="Times New Roman"/>
          <w:color w:val="002060"/>
          <w:sz w:val="40"/>
          <w:szCs w:val="40"/>
          <w:rtl/>
        </w:rPr>
        <w:t>7-1-1 تهديدات مميزة في بيئة هجينة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نقاط عرضة: روابط الفضاء (</w:t>
      </w:r>
      <w:r w:rsidRPr="003C1D4E">
        <w:rPr>
          <w:rFonts w:asciiTheme="majorBidi" w:hAnsiTheme="majorBidi" w:cstheme="majorBidi"/>
          <w:sz w:val="40"/>
          <w:szCs w:val="40"/>
        </w:rPr>
        <w:t>jamming, spoofing</w:t>
      </w:r>
      <w:r w:rsidRPr="003C1D4E">
        <w:rPr>
          <w:rFonts w:asciiTheme="majorBidi" w:hAnsiTheme="majorBidi" w:cs="Times New Roman"/>
          <w:sz w:val="40"/>
          <w:szCs w:val="40"/>
          <w:rtl/>
        </w:rPr>
        <w:t>)، البوابات الأرضية كنقاط هجوم، وإدارة الهوية عبر نطاقات مختلفة.</w:t>
      </w:r>
    </w:p>
    <w:p w:rsidR="003C1D4E" w:rsidRPr="00F714DE" w:rsidRDefault="003C1D4E" w:rsidP="00F714DE">
      <w:pPr>
        <w:ind w:left="1440"/>
        <w:rPr>
          <w:rFonts w:asciiTheme="majorBidi" w:hAnsiTheme="majorBidi" w:cstheme="majorBidi"/>
          <w:color w:val="C00000"/>
          <w:sz w:val="40"/>
          <w:szCs w:val="40"/>
          <w:rtl/>
        </w:rPr>
      </w:pPr>
      <w:r w:rsidRPr="00F714DE">
        <w:rPr>
          <w:rFonts w:asciiTheme="majorBidi" w:hAnsiTheme="majorBidi" w:cs="Times New Roman"/>
          <w:color w:val="C00000"/>
          <w:sz w:val="40"/>
          <w:szCs w:val="40"/>
          <w:rtl/>
        </w:rPr>
        <w:t>7-1-2 آليات تأمين مقترحة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تشفير نهاية-إلى-نهاية للجلسات الحساسة.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اعتماد آليات تحقق متقدمة (</w:t>
      </w:r>
      <w:r w:rsidRPr="003C1D4E">
        <w:rPr>
          <w:rFonts w:asciiTheme="majorBidi" w:hAnsiTheme="majorBidi" w:cstheme="majorBidi"/>
          <w:sz w:val="40"/>
          <w:szCs w:val="40"/>
        </w:rPr>
        <w:t>mutual authentication</w:t>
      </w:r>
      <w:r w:rsidRPr="003C1D4E">
        <w:rPr>
          <w:rFonts w:asciiTheme="majorBidi" w:hAnsiTheme="majorBidi" w:cs="Times New Roman"/>
          <w:sz w:val="40"/>
          <w:szCs w:val="40"/>
          <w:rtl/>
        </w:rPr>
        <w:t>) بين النهايات والبوابات.</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 xml:space="preserve">مراقبة سلوك الشبكة مع </w:t>
      </w:r>
      <w:r w:rsidRPr="003C1D4E">
        <w:rPr>
          <w:rFonts w:asciiTheme="majorBidi" w:hAnsiTheme="majorBidi" w:cstheme="majorBidi"/>
          <w:sz w:val="40"/>
          <w:szCs w:val="40"/>
        </w:rPr>
        <w:t>AI</w:t>
      </w:r>
      <w:r w:rsidRPr="003C1D4E">
        <w:rPr>
          <w:rFonts w:asciiTheme="majorBidi" w:hAnsiTheme="majorBidi" w:cs="Times New Roman"/>
          <w:sz w:val="40"/>
          <w:szCs w:val="40"/>
          <w:rtl/>
        </w:rPr>
        <w:t xml:space="preserve"> لاكتشاف أنماط الهجوم (مثال </w:t>
      </w:r>
      <w:proofErr w:type="spellStart"/>
      <w:r w:rsidRPr="003C1D4E">
        <w:rPr>
          <w:rFonts w:asciiTheme="majorBidi" w:hAnsiTheme="majorBidi" w:cstheme="majorBidi"/>
          <w:sz w:val="40"/>
          <w:szCs w:val="40"/>
        </w:rPr>
        <w:t>DDoS</w:t>
      </w:r>
      <w:proofErr w:type="spellEnd"/>
      <w:r w:rsidRPr="003C1D4E">
        <w:rPr>
          <w:rFonts w:asciiTheme="majorBidi" w:hAnsiTheme="majorBidi" w:cs="Times New Roman"/>
          <w:sz w:val="40"/>
          <w:szCs w:val="40"/>
          <w:rtl/>
        </w:rPr>
        <w:t xml:space="preserve"> عبر الربط الهجين).</w:t>
      </w:r>
    </w:p>
    <w:p w:rsid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 xml:space="preserve">تحديثات أمنية موحدة عبر </w:t>
      </w:r>
      <w:r w:rsidRPr="003C1D4E">
        <w:rPr>
          <w:rFonts w:asciiTheme="majorBidi" w:hAnsiTheme="majorBidi" w:cstheme="majorBidi"/>
          <w:sz w:val="40"/>
          <w:szCs w:val="40"/>
        </w:rPr>
        <w:t>NFV/SDN orchestration</w:t>
      </w:r>
      <w:r w:rsidRPr="003C1D4E">
        <w:rPr>
          <w:rFonts w:asciiTheme="majorBidi" w:hAnsiTheme="majorBidi" w:cs="Times New Roman"/>
          <w:sz w:val="40"/>
          <w:szCs w:val="40"/>
          <w:rtl/>
        </w:rPr>
        <w:t>.</w:t>
      </w:r>
    </w:p>
    <w:p w:rsidR="00F714DE" w:rsidRDefault="00F714DE" w:rsidP="00F714DE">
      <w:pPr>
        <w:ind w:left="1440"/>
        <w:rPr>
          <w:rFonts w:asciiTheme="majorBidi" w:hAnsiTheme="majorBidi" w:cstheme="majorBidi"/>
          <w:sz w:val="40"/>
          <w:szCs w:val="40"/>
          <w:rtl/>
        </w:rPr>
      </w:pPr>
    </w:p>
    <w:p w:rsidR="00F714DE" w:rsidRDefault="00F714DE" w:rsidP="00F714DE">
      <w:pPr>
        <w:ind w:left="1440"/>
        <w:rPr>
          <w:rFonts w:asciiTheme="majorBidi" w:hAnsiTheme="majorBidi" w:cstheme="majorBidi"/>
          <w:sz w:val="40"/>
          <w:szCs w:val="40"/>
          <w:rtl/>
        </w:rPr>
      </w:pPr>
    </w:p>
    <w:p w:rsidR="00F714DE" w:rsidRDefault="00F714DE" w:rsidP="00F714DE">
      <w:pPr>
        <w:ind w:left="1440"/>
        <w:rPr>
          <w:rFonts w:asciiTheme="majorBidi" w:hAnsiTheme="majorBidi" w:cstheme="majorBidi"/>
          <w:sz w:val="40"/>
          <w:szCs w:val="40"/>
          <w:rtl/>
        </w:rPr>
      </w:pPr>
    </w:p>
    <w:p w:rsidR="00F714DE" w:rsidRPr="003C1D4E" w:rsidRDefault="00F714DE" w:rsidP="00F714DE">
      <w:pPr>
        <w:ind w:left="1440"/>
        <w:rPr>
          <w:rFonts w:asciiTheme="majorBidi" w:hAnsiTheme="majorBidi" w:cstheme="majorBidi"/>
          <w:sz w:val="40"/>
          <w:szCs w:val="40"/>
          <w:rtl/>
        </w:rPr>
      </w:pPr>
    </w:p>
    <w:p w:rsidR="00F714DE" w:rsidRPr="00F714DE" w:rsidRDefault="003C1D4E" w:rsidP="00F714DE">
      <w:pPr>
        <w:ind w:left="1440"/>
        <w:rPr>
          <w:rFonts w:asciiTheme="majorBidi" w:hAnsiTheme="majorBidi" w:cstheme="majorBidi"/>
          <w:color w:val="C00000"/>
          <w:sz w:val="40"/>
          <w:szCs w:val="40"/>
          <w:rtl/>
        </w:rPr>
      </w:pPr>
      <w:r w:rsidRPr="00F714DE">
        <w:rPr>
          <w:rFonts w:asciiTheme="majorBidi" w:hAnsiTheme="majorBidi" w:cs="Times New Roman"/>
          <w:color w:val="C00000"/>
          <w:sz w:val="40"/>
          <w:szCs w:val="40"/>
          <w:rtl/>
        </w:rPr>
        <w:t>8-1 حالات استخدام (</w:t>
      </w:r>
      <w:r w:rsidRPr="00F714DE">
        <w:rPr>
          <w:rFonts w:asciiTheme="majorBidi" w:hAnsiTheme="majorBidi" w:cstheme="majorBidi"/>
          <w:color w:val="C00000"/>
          <w:sz w:val="40"/>
          <w:szCs w:val="40"/>
        </w:rPr>
        <w:t>Use-Cases</w:t>
      </w:r>
      <w:r w:rsidRPr="00F714DE">
        <w:rPr>
          <w:rFonts w:asciiTheme="majorBidi" w:hAnsiTheme="majorBidi" w:cs="Times New Roman"/>
          <w:color w:val="C00000"/>
          <w:sz w:val="40"/>
          <w:szCs w:val="40"/>
          <w:rtl/>
        </w:rPr>
        <w:t>)</w:t>
      </w:r>
      <w:r w:rsidR="007D28A0">
        <w:rPr>
          <w:rFonts w:asciiTheme="majorBidi" w:hAnsiTheme="majorBidi" w:cstheme="majorBidi" w:hint="cs"/>
          <w:color w:val="C00000"/>
          <w:sz w:val="40"/>
          <w:szCs w:val="40"/>
          <w:rtl/>
        </w:rPr>
        <w:t>:</w:t>
      </w:r>
      <w:bookmarkStart w:id="0" w:name="_GoBack"/>
      <w:bookmarkEnd w:id="0"/>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8-1-1 تغطية المناطق النائية والزراعة الذكية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ربط محطات الاستشعار في المناطق الواسعة بدون الحاجة إلى بنية أرضية مكلفة.</w:t>
      </w:r>
    </w:p>
    <w:p w:rsidR="003C1D4E" w:rsidRPr="00F714DE" w:rsidRDefault="003C1D4E" w:rsidP="00F714DE">
      <w:pPr>
        <w:ind w:left="1440"/>
        <w:rPr>
          <w:rFonts w:asciiTheme="majorBidi" w:hAnsiTheme="majorBidi" w:cstheme="majorBidi"/>
          <w:color w:val="C00000"/>
          <w:sz w:val="40"/>
          <w:szCs w:val="40"/>
          <w:rtl/>
        </w:rPr>
      </w:pPr>
      <w:r w:rsidRPr="00F714DE">
        <w:rPr>
          <w:rFonts w:asciiTheme="majorBidi" w:hAnsiTheme="majorBidi" w:cs="Times New Roman"/>
          <w:color w:val="C00000"/>
          <w:sz w:val="40"/>
          <w:szCs w:val="40"/>
          <w:rtl/>
        </w:rPr>
        <w:t>8-1-2 اتصال الطائرات والسفن (</w:t>
      </w:r>
      <w:r w:rsidRPr="00F714DE">
        <w:rPr>
          <w:rFonts w:asciiTheme="majorBidi" w:hAnsiTheme="majorBidi" w:cstheme="majorBidi"/>
          <w:color w:val="C00000"/>
          <w:sz w:val="40"/>
          <w:szCs w:val="40"/>
        </w:rPr>
        <w:t>Aerial/Maritime connectivity</w:t>
      </w:r>
      <w:r w:rsidRPr="00F714DE">
        <w:rPr>
          <w:rFonts w:asciiTheme="majorBidi" w:hAnsiTheme="majorBidi" w:cs="Times New Roman"/>
          <w:color w:val="C00000"/>
          <w:sz w:val="40"/>
          <w:szCs w:val="40"/>
          <w:rtl/>
        </w:rPr>
        <w:t>)</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دعم الإنترنت عالي السرعة أثناء التنقل في البحار والمجال الجوي.</w:t>
      </w:r>
    </w:p>
    <w:p w:rsidR="003C1D4E" w:rsidRPr="00F714DE" w:rsidRDefault="003C1D4E" w:rsidP="00F714DE">
      <w:pPr>
        <w:ind w:left="1440"/>
        <w:rPr>
          <w:rFonts w:asciiTheme="majorBidi" w:hAnsiTheme="majorBidi" w:cstheme="majorBidi"/>
          <w:color w:val="C00000"/>
          <w:sz w:val="40"/>
          <w:szCs w:val="40"/>
          <w:rtl/>
        </w:rPr>
      </w:pPr>
      <w:r w:rsidRPr="00F714DE">
        <w:rPr>
          <w:rFonts w:asciiTheme="majorBidi" w:hAnsiTheme="majorBidi" w:cs="Times New Roman"/>
          <w:color w:val="C00000"/>
          <w:sz w:val="40"/>
          <w:szCs w:val="40"/>
          <w:rtl/>
        </w:rPr>
        <w:t>8-1-3 الاتصالات الحرجة والطوارئ</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استعادة الاتصالات بسرعة بعد كوارث تؤثر على الشبكات الأرضية.</w:t>
      </w:r>
    </w:p>
    <w:p w:rsidR="003C1D4E" w:rsidRPr="00F714DE" w:rsidRDefault="003C1D4E" w:rsidP="00F714DE">
      <w:pPr>
        <w:ind w:left="1440"/>
        <w:rPr>
          <w:rFonts w:asciiTheme="majorBidi" w:hAnsiTheme="majorBidi" w:cstheme="majorBidi"/>
          <w:color w:val="C00000"/>
          <w:sz w:val="40"/>
          <w:szCs w:val="40"/>
          <w:rtl/>
        </w:rPr>
      </w:pPr>
      <w:r w:rsidRPr="00F714DE">
        <w:rPr>
          <w:rFonts w:asciiTheme="majorBidi" w:hAnsiTheme="majorBidi" w:cs="Times New Roman"/>
          <w:color w:val="C00000"/>
          <w:sz w:val="40"/>
          <w:szCs w:val="40"/>
          <w:rtl/>
        </w:rPr>
        <w:t>8-1-4 الدفع بالقدرة على البث عالي الجودة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بث أحداث مباشرة إلى جمهور واسع في مناطق متعددة بدون بنية أرضية محلية.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9-1 التحديات والقيود</w:t>
      </w:r>
    </w:p>
    <w:p w:rsidR="003C1D4E" w:rsidRPr="00F714DE" w:rsidRDefault="003C1D4E" w:rsidP="00F714DE">
      <w:pPr>
        <w:ind w:left="1440"/>
        <w:rPr>
          <w:rFonts w:asciiTheme="majorBidi" w:hAnsiTheme="majorBidi" w:cstheme="majorBidi"/>
          <w:color w:val="C00000"/>
          <w:sz w:val="40"/>
          <w:szCs w:val="40"/>
          <w:rtl/>
        </w:rPr>
      </w:pPr>
      <w:r w:rsidRPr="00F714DE">
        <w:rPr>
          <w:rFonts w:asciiTheme="majorBidi" w:hAnsiTheme="majorBidi" w:cs="Times New Roman"/>
          <w:color w:val="C00000"/>
          <w:sz w:val="40"/>
          <w:szCs w:val="40"/>
          <w:rtl/>
        </w:rPr>
        <w:t>9-1-1 فنية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اختلافات زمن الانتقال (</w:t>
      </w:r>
      <w:r w:rsidRPr="003C1D4E">
        <w:rPr>
          <w:rFonts w:asciiTheme="majorBidi" w:hAnsiTheme="majorBidi" w:cstheme="majorBidi"/>
          <w:sz w:val="40"/>
          <w:szCs w:val="40"/>
        </w:rPr>
        <w:t>latency</w:t>
      </w:r>
      <w:r w:rsidRPr="003C1D4E">
        <w:rPr>
          <w:rFonts w:asciiTheme="majorBidi" w:hAnsiTheme="majorBidi" w:cs="Times New Roman"/>
          <w:sz w:val="40"/>
          <w:szCs w:val="40"/>
          <w:rtl/>
        </w:rPr>
        <w:t xml:space="preserve">) بين </w:t>
      </w:r>
      <w:r w:rsidRPr="003C1D4E">
        <w:rPr>
          <w:rFonts w:asciiTheme="majorBidi" w:hAnsiTheme="majorBidi" w:cstheme="majorBidi"/>
          <w:sz w:val="40"/>
          <w:szCs w:val="40"/>
        </w:rPr>
        <w:t>GEO/LEO</w:t>
      </w:r>
      <w:r w:rsidRPr="003C1D4E">
        <w:rPr>
          <w:rFonts w:asciiTheme="majorBidi" w:hAnsiTheme="majorBidi" w:cs="Times New Roman"/>
          <w:sz w:val="40"/>
          <w:szCs w:val="40"/>
          <w:rtl/>
        </w:rPr>
        <w:t xml:space="preserve"> وتأثيرها على تطبيقات الحساسة.</w:t>
      </w:r>
    </w:p>
    <w:p w:rsidR="003C1D4E" w:rsidRPr="003C1D4E" w:rsidRDefault="003C1D4E" w:rsidP="00F714DE">
      <w:pPr>
        <w:ind w:left="1440"/>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 xml:space="preserve">الحاجة لتزامن عالي وتعقيد في </w:t>
      </w:r>
      <w:r w:rsidRPr="003C1D4E">
        <w:rPr>
          <w:rFonts w:asciiTheme="majorBidi" w:hAnsiTheme="majorBidi" w:cstheme="majorBidi"/>
          <w:sz w:val="40"/>
          <w:szCs w:val="40"/>
        </w:rPr>
        <w:t>handovers</w:t>
      </w:r>
      <w:r w:rsidRPr="003C1D4E">
        <w:rPr>
          <w:rFonts w:asciiTheme="majorBidi" w:hAnsiTheme="majorBidi" w:cs="Times New Roman"/>
          <w:sz w:val="40"/>
          <w:szCs w:val="40"/>
          <w:rtl/>
        </w:rPr>
        <w:t xml:space="preserve"> مع </w:t>
      </w:r>
      <w:r w:rsidRPr="003C1D4E">
        <w:rPr>
          <w:rFonts w:asciiTheme="majorBidi" w:hAnsiTheme="majorBidi" w:cstheme="majorBidi"/>
          <w:sz w:val="40"/>
          <w:szCs w:val="40"/>
        </w:rPr>
        <w:t>LEO</w:t>
      </w:r>
      <w:r w:rsidRPr="003C1D4E">
        <w:rPr>
          <w:rFonts w:asciiTheme="majorBidi" w:hAnsiTheme="majorBidi" w:cs="Times New Roman"/>
          <w:sz w:val="40"/>
          <w:szCs w:val="40"/>
          <w:rtl/>
        </w:rPr>
        <w:t>.</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lastRenderedPageBreak/>
        <w:tab/>
        <w:t>•</w:t>
      </w:r>
      <w:r w:rsidRPr="003C1D4E">
        <w:rPr>
          <w:rFonts w:asciiTheme="majorBidi" w:hAnsiTheme="majorBidi" w:cs="Times New Roman"/>
          <w:sz w:val="40"/>
          <w:szCs w:val="40"/>
          <w:rtl/>
        </w:rPr>
        <w:tab/>
        <w:t xml:space="preserve">قيود طاقة على الوصل الفضائي وكمون </w:t>
      </w:r>
      <w:r w:rsidRPr="003C1D4E">
        <w:rPr>
          <w:rFonts w:asciiTheme="majorBidi" w:hAnsiTheme="majorBidi" w:cstheme="majorBidi"/>
          <w:sz w:val="40"/>
          <w:szCs w:val="40"/>
        </w:rPr>
        <w:t>ARQ/HARQ</w:t>
      </w:r>
      <w:r w:rsidRPr="003C1D4E">
        <w:rPr>
          <w:rFonts w:asciiTheme="majorBidi" w:hAnsiTheme="majorBidi" w:cs="Times New Roman"/>
          <w:sz w:val="40"/>
          <w:szCs w:val="40"/>
          <w:rtl/>
        </w:rPr>
        <w:t>.</w:t>
      </w:r>
    </w:p>
    <w:p w:rsidR="003C1D4E" w:rsidRPr="00F714DE" w:rsidRDefault="003C1D4E" w:rsidP="00F714DE">
      <w:pPr>
        <w:ind w:left="1440"/>
        <w:jc w:val="both"/>
        <w:rPr>
          <w:rFonts w:asciiTheme="majorBidi" w:hAnsiTheme="majorBidi" w:cstheme="majorBidi"/>
          <w:color w:val="C00000"/>
          <w:sz w:val="40"/>
          <w:szCs w:val="40"/>
          <w:rtl/>
        </w:rPr>
      </w:pPr>
      <w:r w:rsidRPr="00F714DE">
        <w:rPr>
          <w:rFonts w:asciiTheme="majorBidi" w:hAnsiTheme="majorBidi" w:cs="Times New Roman"/>
          <w:color w:val="C00000"/>
          <w:sz w:val="40"/>
          <w:szCs w:val="40"/>
          <w:rtl/>
        </w:rPr>
        <w:t>9-1-2 تنظيمية وتجارية</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قيود طيف وحقوق البث بين دول مختلفة.</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 xml:space="preserve">نموذج أعمال: تكلفة نشر مجموعات </w:t>
      </w:r>
      <w:r w:rsidRPr="003C1D4E">
        <w:rPr>
          <w:rFonts w:asciiTheme="majorBidi" w:hAnsiTheme="majorBidi" w:cstheme="majorBidi"/>
          <w:sz w:val="40"/>
          <w:szCs w:val="40"/>
        </w:rPr>
        <w:t>LEO</w:t>
      </w:r>
      <w:r w:rsidRPr="003C1D4E">
        <w:rPr>
          <w:rFonts w:asciiTheme="majorBidi" w:hAnsiTheme="majorBidi" w:cs="Times New Roman"/>
          <w:sz w:val="40"/>
          <w:szCs w:val="40"/>
          <w:rtl/>
        </w:rPr>
        <w:t xml:space="preserve"> كبيرة مقابل عوائد الخدمات.</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متطلبات تراخيص تشغيليّة عبر الحدود.</w:t>
      </w:r>
    </w:p>
    <w:p w:rsidR="003C1D4E" w:rsidRPr="00F714DE" w:rsidRDefault="003C1D4E" w:rsidP="00F714DE">
      <w:pPr>
        <w:ind w:left="1440"/>
        <w:jc w:val="both"/>
        <w:rPr>
          <w:rFonts w:asciiTheme="majorBidi" w:hAnsiTheme="majorBidi" w:cstheme="majorBidi"/>
          <w:color w:val="C00000"/>
          <w:sz w:val="40"/>
          <w:szCs w:val="40"/>
          <w:rtl/>
        </w:rPr>
      </w:pPr>
      <w:r w:rsidRPr="00F714DE">
        <w:rPr>
          <w:rFonts w:asciiTheme="majorBidi" w:hAnsiTheme="majorBidi" w:cs="Times New Roman"/>
          <w:color w:val="C00000"/>
          <w:sz w:val="40"/>
          <w:szCs w:val="40"/>
          <w:rtl/>
        </w:rPr>
        <w:t>9-1-3 معمارية وقياسية</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الحاجة لتوافقات معيارية بين مزودي الأقمار ومشغلي 5</w:t>
      </w:r>
      <w:r w:rsidRPr="003C1D4E">
        <w:rPr>
          <w:rFonts w:asciiTheme="majorBidi" w:hAnsiTheme="majorBidi" w:cstheme="majorBidi"/>
          <w:sz w:val="40"/>
          <w:szCs w:val="40"/>
        </w:rPr>
        <w:t>G (APIs</w:t>
      </w:r>
      <w:r w:rsidRPr="003C1D4E">
        <w:rPr>
          <w:rFonts w:asciiTheme="majorBidi" w:hAnsiTheme="majorBidi" w:cs="Times New Roman"/>
          <w:sz w:val="40"/>
          <w:szCs w:val="40"/>
          <w:rtl/>
        </w:rPr>
        <w:t>، واجهات تحكم).</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تحديثات في 3</w:t>
      </w:r>
      <w:r w:rsidRPr="003C1D4E">
        <w:rPr>
          <w:rFonts w:asciiTheme="majorBidi" w:hAnsiTheme="majorBidi" w:cstheme="majorBidi"/>
          <w:sz w:val="40"/>
          <w:szCs w:val="40"/>
        </w:rPr>
        <w:t>GPP/ETSI/ITU</w:t>
      </w:r>
      <w:r w:rsidRPr="003C1D4E">
        <w:rPr>
          <w:rFonts w:asciiTheme="majorBidi" w:hAnsiTheme="majorBidi" w:cs="Times New Roman"/>
          <w:sz w:val="40"/>
          <w:szCs w:val="40"/>
          <w:rtl/>
        </w:rPr>
        <w:t xml:space="preserve"> لدعم </w:t>
      </w:r>
      <w:r w:rsidRPr="003C1D4E">
        <w:rPr>
          <w:rFonts w:asciiTheme="majorBidi" w:hAnsiTheme="majorBidi" w:cstheme="majorBidi"/>
          <w:sz w:val="40"/>
          <w:szCs w:val="40"/>
        </w:rPr>
        <w:t>NTN (Non-Terrestrial Networks</w:t>
      </w:r>
      <w:r w:rsidRPr="003C1D4E">
        <w:rPr>
          <w:rFonts w:asciiTheme="majorBidi" w:hAnsiTheme="majorBidi" w:cs="Times New Roman"/>
          <w:sz w:val="40"/>
          <w:szCs w:val="40"/>
          <w:rtl/>
        </w:rPr>
        <w:t>).</w:t>
      </w:r>
    </w:p>
    <w:p w:rsidR="003C1D4E" w:rsidRPr="00F714DE" w:rsidRDefault="003C1D4E" w:rsidP="00F714DE">
      <w:pPr>
        <w:ind w:left="1440"/>
        <w:jc w:val="both"/>
        <w:rPr>
          <w:rFonts w:asciiTheme="majorBidi" w:hAnsiTheme="majorBidi" w:cstheme="majorBidi"/>
          <w:color w:val="C00000"/>
          <w:sz w:val="40"/>
          <w:szCs w:val="40"/>
          <w:rtl/>
        </w:rPr>
      </w:pPr>
      <w:r w:rsidRPr="00F714DE">
        <w:rPr>
          <w:rFonts w:asciiTheme="majorBidi" w:hAnsiTheme="majorBidi" w:cs="Times New Roman" w:hint="cs"/>
          <w:color w:val="C00000"/>
          <w:sz w:val="40"/>
          <w:szCs w:val="40"/>
          <w:rtl/>
        </w:rPr>
        <w:t>1</w:t>
      </w:r>
      <w:r w:rsidRPr="00F714DE">
        <w:rPr>
          <w:rFonts w:asciiTheme="majorBidi" w:hAnsiTheme="majorBidi" w:cs="Times New Roman"/>
          <w:color w:val="C00000"/>
          <w:sz w:val="40"/>
          <w:szCs w:val="40"/>
          <w:rtl/>
        </w:rPr>
        <w:t>0-1 منهجية التقييم والتجارب المقترحة</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10-1-1 مؤشرات الأداء المقترحة (</w:t>
      </w:r>
      <w:r w:rsidRPr="003C1D4E">
        <w:rPr>
          <w:rFonts w:asciiTheme="majorBidi" w:hAnsiTheme="majorBidi" w:cstheme="majorBidi"/>
          <w:sz w:val="40"/>
          <w:szCs w:val="40"/>
        </w:rPr>
        <w:t>KPIs</w:t>
      </w:r>
      <w:r w:rsidRPr="003C1D4E">
        <w:rPr>
          <w:rFonts w:asciiTheme="majorBidi" w:hAnsiTheme="majorBidi" w:cs="Times New Roman"/>
          <w:sz w:val="40"/>
          <w:szCs w:val="40"/>
          <w:rtl/>
        </w:rPr>
        <w:t>)</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زمن الوصول (</w:t>
      </w:r>
      <w:r w:rsidRPr="003C1D4E">
        <w:rPr>
          <w:rFonts w:asciiTheme="majorBidi" w:hAnsiTheme="majorBidi" w:cstheme="majorBidi"/>
          <w:sz w:val="40"/>
          <w:szCs w:val="40"/>
        </w:rPr>
        <w:t>RTT</w:t>
      </w:r>
      <w:r w:rsidRPr="003C1D4E">
        <w:rPr>
          <w:rFonts w:asciiTheme="majorBidi" w:hAnsiTheme="majorBidi" w:cs="Times New Roman"/>
          <w:sz w:val="40"/>
          <w:szCs w:val="40"/>
          <w:rtl/>
        </w:rPr>
        <w:t>) عبر مسارات مختلفة.</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r>
      <w:r w:rsidRPr="003C1D4E">
        <w:rPr>
          <w:rFonts w:asciiTheme="majorBidi" w:hAnsiTheme="majorBidi" w:cstheme="majorBidi"/>
          <w:sz w:val="40"/>
          <w:szCs w:val="40"/>
        </w:rPr>
        <w:t>Throughput</w:t>
      </w:r>
      <w:r w:rsidRPr="003C1D4E">
        <w:rPr>
          <w:rFonts w:asciiTheme="majorBidi" w:hAnsiTheme="majorBidi" w:cs="Times New Roman"/>
          <w:sz w:val="40"/>
          <w:szCs w:val="40"/>
          <w:rtl/>
        </w:rPr>
        <w:t xml:space="preserve"> للمستخدم النهائي ونسبة الفقد </w:t>
      </w:r>
      <w:r w:rsidRPr="003C1D4E">
        <w:rPr>
          <w:rFonts w:asciiTheme="majorBidi" w:hAnsiTheme="majorBidi" w:cstheme="majorBidi"/>
          <w:sz w:val="40"/>
          <w:szCs w:val="40"/>
        </w:rPr>
        <w:t>packet loss</w:t>
      </w:r>
      <w:r w:rsidRPr="003C1D4E">
        <w:rPr>
          <w:rFonts w:asciiTheme="majorBidi" w:hAnsiTheme="majorBidi" w:cs="Times New Roman"/>
          <w:sz w:val="40"/>
          <w:szCs w:val="40"/>
          <w:rtl/>
        </w:rPr>
        <w:t>.</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 xml:space="preserve">زمن انقطاع الخدمة أثناء </w:t>
      </w:r>
      <w:r w:rsidRPr="003C1D4E">
        <w:rPr>
          <w:rFonts w:asciiTheme="majorBidi" w:hAnsiTheme="majorBidi" w:cstheme="majorBidi"/>
          <w:sz w:val="40"/>
          <w:szCs w:val="40"/>
        </w:rPr>
        <w:t>handover</w:t>
      </w:r>
      <w:r w:rsidRPr="003C1D4E">
        <w:rPr>
          <w:rFonts w:asciiTheme="majorBidi" w:hAnsiTheme="majorBidi" w:cs="Times New Roman"/>
          <w:sz w:val="40"/>
          <w:szCs w:val="40"/>
          <w:rtl/>
        </w:rPr>
        <w:t>.</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 xml:space="preserve">كفاءة الطيف والـ </w:t>
      </w:r>
      <w:r w:rsidRPr="003C1D4E">
        <w:rPr>
          <w:rFonts w:asciiTheme="majorBidi" w:hAnsiTheme="majorBidi" w:cstheme="majorBidi"/>
          <w:sz w:val="40"/>
          <w:szCs w:val="40"/>
        </w:rPr>
        <w:t>spectral efficiency</w:t>
      </w:r>
      <w:r w:rsidRPr="003C1D4E">
        <w:rPr>
          <w:rFonts w:asciiTheme="majorBidi" w:hAnsiTheme="majorBidi" w:cs="Times New Roman"/>
          <w:sz w:val="40"/>
          <w:szCs w:val="40"/>
          <w:rtl/>
        </w:rPr>
        <w:t>.</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lastRenderedPageBreak/>
        <w:tab/>
        <w:t>•</w:t>
      </w:r>
      <w:r w:rsidRPr="003C1D4E">
        <w:rPr>
          <w:rFonts w:asciiTheme="majorBidi" w:hAnsiTheme="majorBidi" w:cs="Times New Roman"/>
          <w:sz w:val="40"/>
          <w:szCs w:val="40"/>
          <w:rtl/>
        </w:rPr>
        <w:tab/>
        <w:t>استهلاك الطاقة للطرف النهائي وبوابة الأقمار.</w:t>
      </w:r>
    </w:p>
    <w:p w:rsidR="003C1D4E" w:rsidRPr="003C1D4E" w:rsidRDefault="003C1D4E" w:rsidP="00F714DE">
      <w:pPr>
        <w:ind w:left="1440"/>
        <w:jc w:val="both"/>
        <w:rPr>
          <w:rFonts w:asciiTheme="majorBidi" w:hAnsiTheme="majorBidi" w:cstheme="majorBidi"/>
          <w:sz w:val="40"/>
          <w:szCs w:val="40"/>
          <w:rtl/>
        </w:rPr>
      </w:pPr>
    </w:p>
    <w:p w:rsidR="003C1D4E" w:rsidRPr="00F714DE" w:rsidRDefault="003C1D4E" w:rsidP="00F714DE">
      <w:pPr>
        <w:ind w:left="1440"/>
        <w:jc w:val="both"/>
        <w:rPr>
          <w:rFonts w:asciiTheme="majorBidi" w:hAnsiTheme="majorBidi" w:cstheme="majorBidi"/>
          <w:color w:val="C00000"/>
          <w:sz w:val="40"/>
          <w:szCs w:val="40"/>
          <w:rtl/>
        </w:rPr>
      </w:pPr>
      <w:r w:rsidRPr="00F714DE">
        <w:rPr>
          <w:rFonts w:asciiTheme="majorBidi" w:hAnsiTheme="majorBidi" w:cs="Times New Roman"/>
          <w:color w:val="C00000"/>
          <w:sz w:val="40"/>
          <w:szCs w:val="40"/>
          <w:rtl/>
        </w:rPr>
        <w:t>10-1-2 بيئة محاكاة وتجريب</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 xml:space="preserve">استخدام </w:t>
      </w:r>
      <w:proofErr w:type="spellStart"/>
      <w:r w:rsidRPr="003C1D4E">
        <w:rPr>
          <w:rFonts w:asciiTheme="majorBidi" w:hAnsiTheme="majorBidi" w:cs="Times New Roman"/>
          <w:sz w:val="40"/>
          <w:szCs w:val="40"/>
          <w:rtl/>
        </w:rPr>
        <w:t>محاكيات</w:t>
      </w:r>
      <w:proofErr w:type="spellEnd"/>
      <w:r w:rsidRPr="003C1D4E">
        <w:rPr>
          <w:rFonts w:asciiTheme="majorBidi" w:hAnsiTheme="majorBidi" w:cs="Times New Roman"/>
          <w:sz w:val="40"/>
          <w:szCs w:val="40"/>
          <w:rtl/>
        </w:rPr>
        <w:t xml:space="preserve"> (مثل </w:t>
      </w:r>
      <w:r w:rsidRPr="003C1D4E">
        <w:rPr>
          <w:rFonts w:asciiTheme="majorBidi" w:hAnsiTheme="majorBidi" w:cstheme="majorBidi"/>
          <w:sz w:val="40"/>
          <w:szCs w:val="40"/>
        </w:rPr>
        <w:t>NS3</w:t>
      </w:r>
      <w:r w:rsidRPr="003C1D4E">
        <w:rPr>
          <w:rFonts w:asciiTheme="majorBidi" w:hAnsiTheme="majorBidi" w:cs="Times New Roman"/>
          <w:sz w:val="40"/>
          <w:szCs w:val="40"/>
          <w:rtl/>
        </w:rPr>
        <w:t xml:space="preserve"> مع امتدادات </w:t>
      </w:r>
      <w:r w:rsidRPr="003C1D4E">
        <w:rPr>
          <w:rFonts w:asciiTheme="majorBidi" w:hAnsiTheme="majorBidi" w:cstheme="majorBidi"/>
          <w:sz w:val="40"/>
          <w:szCs w:val="40"/>
        </w:rPr>
        <w:t>NTN</w:t>
      </w:r>
      <w:r w:rsidRPr="003C1D4E">
        <w:rPr>
          <w:rFonts w:asciiTheme="majorBidi" w:hAnsiTheme="majorBidi" w:cs="Times New Roman"/>
          <w:sz w:val="40"/>
          <w:szCs w:val="40"/>
          <w:rtl/>
        </w:rPr>
        <w:t xml:space="preserve"> أو </w:t>
      </w:r>
      <w:proofErr w:type="spellStart"/>
      <w:r w:rsidRPr="003C1D4E">
        <w:rPr>
          <w:rFonts w:asciiTheme="majorBidi" w:hAnsiTheme="majorBidi" w:cs="Times New Roman"/>
          <w:sz w:val="40"/>
          <w:szCs w:val="40"/>
          <w:rtl/>
        </w:rPr>
        <w:t>محاكيات</w:t>
      </w:r>
      <w:proofErr w:type="spellEnd"/>
      <w:r w:rsidRPr="003C1D4E">
        <w:rPr>
          <w:rFonts w:asciiTheme="majorBidi" w:hAnsiTheme="majorBidi" w:cs="Times New Roman"/>
          <w:sz w:val="40"/>
          <w:szCs w:val="40"/>
          <w:rtl/>
        </w:rPr>
        <w:t xml:space="preserve"> شبكات تجارية) لمحاكاة حركات </w:t>
      </w:r>
      <w:r w:rsidRPr="003C1D4E">
        <w:rPr>
          <w:rFonts w:asciiTheme="majorBidi" w:hAnsiTheme="majorBidi" w:cstheme="majorBidi"/>
          <w:sz w:val="40"/>
          <w:szCs w:val="40"/>
        </w:rPr>
        <w:t>LEO</w:t>
      </w:r>
      <w:r w:rsidRPr="003C1D4E">
        <w:rPr>
          <w:rFonts w:asciiTheme="majorBidi" w:hAnsiTheme="majorBidi" w:cs="Times New Roman"/>
          <w:sz w:val="40"/>
          <w:szCs w:val="40"/>
          <w:rtl/>
        </w:rPr>
        <w:t xml:space="preserve"> والتداخل.</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إعداد اختبار ميداني محدود عبر بوابات أرضية متصلة بقمر اختبار أو شريك تجاري.</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 xml:space="preserve">تجارب </w:t>
      </w:r>
      <w:proofErr w:type="spellStart"/>
      <w:r w:rsidRPr="003C1D4E">
        <w:rPr>
          <w:rFonts w:asciiTheme="majorBidi" w:hAnsiTheme="majorBidi" w:cstheme="majorBidi"/>
          <w:sz w:val="40"/>
          <w:szCs w:val="40"/>
        </w:rPr>
        <w:t>QoE</w:t>
      </w:r>
      <w:proofErr w:type="spellEnd"/>
      <w:r w:rsidRPr="003C1D4E">
        <w:rPr>
          <w:rFonts w:asciiTheme="majorBidi" w:hAnsiTheme="majorBidi" w:cs="Times New Roman"/>
          <w:sz w:val="40"/>
          <w:szCs w:val="40"/>
          <w:rtl/>
        </w:rPr>
        <w:t xml:space="preserve"> لتطبيقات مرئية (</w:t>
      </w:r>
      <w:r w:rsidRPr="003C1D4E">
        <w:rPr>
          <w:rFonts w:asciiTheme="majorBidi" w:hAnsiTheme="majorBidi" w:cstheme="majorBidi"/>
          <w:sz w:val="40"/>
          <w:szCs w:val="40"/>
        </w:rPr>
        <w:t>video streaming</w:t>
      </w:r>
      <w:r w:rsidRPr="003C1D4E">
        <w:rPr>
          <w:rFonts w:asciiTheme="majorBidi" w:hAnsiTheme="majorBidi" w:cs="Times New Roman"/>
          <w:sz w:val="40"/>
          <w:szCs w:val="40"/>
          <w:rtl/>
        </w:rPr>
        <w:t>) وتطبيقات زمن حقيقي (</w:t>
      </w:r>
      <w:r w:rsidRPr="003C1D4E">
        <w:rPr>
          <w:rFonts w:asciiTheme="majorBidi" w:hAnsiTheme="majorBidi" w:cstheme="majorBidi"/>
          <w:sz w:val="40"/>
          <w:szCs w:val="40"/>
        </w:rPr>
        <w:t>VoIP/URRLC</w:t>
      </w:r>
      <w:r w:rsidRPr="003C1D4E">
        <w:rPr>
          <w:rFonts w:asciiTheme="majorBidi" w:hAnsiTheme="majorBidi" w:cs="Times New Roman"/>
          <w:sz w:val="40"/>
          <w:szCs w:val="40"/>
          <w:rtl/>
        </w:rPr>
        <w:t>).</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10-1-3 تصميم تجارب مقارنة</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 xml:space="preserve">مقارنة سيناريوهات: أرضي فقط </w:t>
      </w:r>
      <w:proofErr w:type="spellStart"/>
      <w:r w:rsidRPr="003C1D4E">
        <w:rPr>
          <w:rFonts w:asciiTheme="majorBidi" w:hAnsiTheme="majorBidi" w:cstheme="majorBidi"/>
          <w:sz w:val="40"/>
          <w:szCs w:val="40"/>
        </w:rPr>
        <w:t>vs</w:t>
      </w:r>
      <w:proofErr w:type="spellEnd"/>
      <w:r w:rsidRPr="003C1D4E">
        <w:rPr>
          <w:rFonts w:asciiTheme="majorBidi" w:hAnsiTheme="majorBidi" w:cs="Times New Roman"/>
          <w:sz w:val="40"/>
          <w:szCs w:val="40"/>
          <w:rtl/>
        </w:rPr>
        <w:t xml:space="preserve"> فضائي فقط </w:t>
      </w:r>
      <w:proofErr w:type="spellStart"/>
      <w:r w:rsidRPr="003C1D4E">
        <w:rPr>
          <w:rFonts w:asciiTheme="majorBidi" w:hAnsiTheme="majorBidi" w:cstheme="majorBidi"/>
          <w:sz w:val="40"/>
          <w:szCs w:val="40"/>
        </w:rPr>
        <w:t>vs</w:t>
      </w:r>
      <w:proofErr w:type="spellEnd"/>
      <w:r w:rsidRPr="003C1D4E">
        <w:rPr>
          <w:rFonts w:asciiTheme="majorBidi" w:hAnsiTheme="majorBidi" w:cs="Times New Roman"/>
          <w:sz w:val="40"/>
          <w:szCs w:val="40"/>
          <w:rtl/>
        </w:rPr>
        <w:t xml:space="preserve"> هجين.</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w:t>
      </w:r>
      <w:r w:rsidRPr="003C1D4E">
        <w:rPr>
          <w:rFonts w:asciiTheme="majorBidi" w:hAnsiTheme="majorBidi" w:cs="Times New Roman"/>
          <w:sz w:val="40"/>
          <w:szCs w:val="40"/>
          <w:rtl/>
        </w:rPr>
        <w:tab/>
        <w:t>قياس أداء الشبكة تحت حمل متزايد وحالات فشل متعمدة.</w:t>
      </w:r>
    </w:p>
    <w:p w:rsidR="003C1D4E" w:rsidRPr="00F714DE" w:rsidRDefault="003C1D4E" w:rsidP="00F714DE">
      <w:pPr>
        <w:ind w:left="1440"/>
        <w:jc w:val="both"/>
        <w:rPr>
          <w:rFonts w:asciiTheme="majorBidi" w:hAnsiTheme="majorBidi" w:cstheme="majorBidi"/>
          <w:color w:val="C00000"/>
          <w:sz w:val="40"/>
          <w:szCs w:val="40"/>
          <w:rtl/>
        </w:rPr>
      </w:pPr>
      <w:r w:rsidRPr="00F714DE">
        <w:rPr>
          <w:rFonts w:asciiTheme="majorBidi" w:hAnsiTheme="majorBidi" w:cs="Times New Roman"/>
          <w:color w:val="C00000"/>
          <w:sz w:val="40"/>
          <w:szCs w:val="40"/>
          <w:rtl/>
        </w:rPr>
        <w:t>11-1 دروس مستخلصة وتوصيات عملية</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1.</w:t>
      </w:r>
      <w:r w:rsidRPr="003C1D4E">
        <w:rPr>
          <w:rFonts w:asciiTheme="majorBidi" w:hAnsiTheme="majorBidi" w:cs="Times New Roman"/>
          <w:sz w:val="40"/>
          <w:szCs w:val="40"/>
          <w:rtl/>
        </w:rPr>
        <w:tab/>
        <w:t>توحيد واجهات التحكم بين مزودي الأقمار ومشغلي 5</w:t>
      </w:r>
      <w:r w:rsidRPr="003C1D4E">
        <w:rPr>
          <w:rFonts w:asciiTheme="majorBidi" w:hAnsiTheme="majorBidi" w:cstheme="majorBidi"/>
          <w:sz w:val="40"/>
          <w:szCs w:val="40"/>
        </w:rPr>
        <w:t>G</w:t>
      </w:r>
      <w:r w:rsidRPr="003C1D4E">
        <w:rPr>
          <w:rFonts w:asciiTheme="majorBidi" w:hAnsiTheme="majorBidi" w:cs="Times New Roman"/>
          <w:sz w:val="40"/>
          <w:szCs w:val="40"/>
          <w:rtl/>
        </w:rPr>
        <w:t xml:space="preserve"> ضروري لتبسيط التكامل.</w:t>
      </w:r>
    </w:p>
    <w:p w:rsidR="003C1D4E" w:rsidRPr="003C1D4E" w:rsidRDefault="003C1D4E" w:rsidP="00F714D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2.</w:t>
      </w:r>
      <w:r w:rsidRPr="003C1D4E">
        <w:rPr>
          <w:rFonts w:asciiTheme="majorBidi" w:hAnsiTheme="majorBidi" w:cs="Times New Roman"/>
          <w:sz w:val="40"/>
          <w:szCs w:val="40"/>
          <w:rtl/>
        </w:rPr>
        <w:tab/>
        <w:t xml:space="preserve">استخدام </w:t>
      </w:r>
      <w:r w:rsidRPr="003C1D4E">
        <w:rPr>
          <w:rFonts w:asciiTheme="majorBidi" w:hAnsiTheme="majorBidi" w:cstheme="majorBidi"/>
          <w:sz w:val="40"/>
          <w:szCs w:val="40"/>
        </w:rPr>
        <w:t>SDN/NFV</w:t>
      </w:r>
      <w:r w:rsidRPr="003C1D4E">
        <w:rPr>
          <w:rFonts w:asciiTheme="majorBidi" w:hAnsiTheme="majorBidi" w:cs="Times New Roman"/>
          <w:sz w:val="40"/>
          <w:szCs w:val="40"/>
          <w:rtl/>
        </w:rPr>
        <w:t xml:space="preserve"> و</w:t>
      </w:r>
      <w:r w:rsidRPr="003C1D4E">
        <w:rPr>
          <w:rFonts w:asciiTheme="majorBidi" w:hAnsiTheme="majorBidi" w:cstheme="majorBidi"/>
          <w:sz w:val="40"/>
          <w:szCs w:val="40"/>
        </w:rPr>
        <w:t>MEC</w:t>
      </w:r>
      <w:r w:rsidRPr="003C1D4E">
        <w:rPr>
          <w:rFonts w:asciiTheme="majorBidi" w:hAnsiTheme="majorBidi" w:cs="Times New Roman"/>
          <w:sz w:val="40"/>
          <w:szCs w:val="40"/>
          <w:rtl/>
        </w:rPr>
        <w:t xml:space="preserve"> يعزز قابلية إدارة الموارد وتحسين الأداء.</w:t>
      </w:r>
    </w:p>
    <w:p w:rsidR="003C1D4E" w:rsidRPr="003C1D4E" w:rsidRDefault="003C1D4E" w:rsidP="003C1D4E">
      <w:pPr>
        <w:ind w:left="1440"/>
        <w:jc w:val="both"/>
        <w:rPr>
          <w:rFonts w:asciiTheme="majorBidi" w:hAnsiTheme="majorBidi" w:cstheme="majorBidi"/>
          <w:sz w:val="40"/>
          <w:szCs w:val="40"/>
          <w:rtl/>
        </w:rPr>
      </w:pPr>
      <w:r w:rsidRPr="003C1D4E">
        <w:rPr>
          <w:rFonts w:asciiTheme="majorBidi" w:hAnsiTheme="majorBidi" w:cs="Times New Roman"/>
          <w:sz w:val="40"/>
          <w:szCs w:val="40"/>
          <w:rtl/>
        </w:rPr>
        <w:lastRenderedPageBreak/>
        <w:tab/>
        <w:t>3.</w:t>
      </w:r>
      <w:r w:rsidRPr="003C1D4E">
        <w:rPr>
          <w:rFonts w:asciiTheme="majorBidi" w:hAnsiTheme="majorBidi" w:cs="Times New Roman"/>
          <w:sz w:val="40"/>
          <w:szCs w:val="40"/>
          <w:rtl/>
        </w:rPr>
        <w:tab/>
        <w:t>وضع سياسات ذكية لاختيار المسار (</w:t>
      </w:r>
      <w:r w:rsidRPr="003C1D4E">
        <w:rPr>
          <w:rFonts w:asciiTheme="majorBidi" w:hAnsiTheme="majorBidi" w:cstheme="majorBidi"/>
          <w:sz w:val="40"/>
          <w:szCs w:val="40"/>
        </w:rPr>
        <w:t>path selection</w:t>
      </w:r>
      <w:r w:rsidRPr="003C1D4E">
        <w:rPr>
          <w:rFonts w:asciiTheme="majorBidi" w:hAnsiTheme="majorBidi" w:cs="Times New Roman"/>
          <w:sz w:val="40"/>
          <w:szCs w:val="40"/>
          <w:rtl/>
        </w:rPr>
        <w:t>) تقلل التأثير الناتج عن اختلافات التأخير.</w:t>
      </w:r>
    </w:p>
    <w:p w:rsidR="003C1D4E" w:rsidRPr="003C1D4E" w:rsidRDefault="003C1D4E" w:rsidP="003C1D4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4.</w:t>
      </w:r>
      <w:r w:rsidRPr="003C1D4E">
        <w:rPr>
          <w:rFonts w:asciiTheme="majorBidi" w:hAnsiTheme="majorBidi" w:cs="Times New Roman"/>
          <w:sz w:val="40"/>
          <w:szCs w:val="40"/>
          <w:rtl/>
        </w:rPr>
        <w:tab/>
        <w:t>الحاجة لتطوير بروتوكولات ضبط (</w:t>
      </w:r>
      <w:r w:rsidRPr="003C1D4E">
        <w:rPr>
          <w:rFonts w:asciiTheme="majorBidi" w:hAnsiTheme="majorBidi" w:cstheme="majorBidi"/>
          <w:sz w:val="40"/>
          <w:szCs w:val="40"/>
        </w:rPr>
        <w:t>tuning</w:t>
      </w:r>
      <w:r w:rsidRPr="003C1D4E">
        <w:rPr>
          <w:rFonts w:asciiTheme="majorBidi" w:hAnsiTheme="majorBidi" w:cs="Times New Roman"/>
          <w:sz w:val="40"/>
          <w:szCs w:val="40"/>
          <w:rtl/>
        </w:rPr>
        <w:t xml:space="preserve">) لطبقات النقل (مثلاً ضبط </w:t>
      </w:r>
      <w:r w:rsidRPr="003C1D4E">
        <w:rPr>
          <w:rFonts w:asciiTheme="majorBidi" w:hAnsiTheme="majorBidi" w:cstheme="majorBidi"/>
          <w:sz w:val="40"/>
          <w:szCs w:val="40"/>
        </w:rPr>
        <w:t>TCP/HARQ</w:t>
      </w:r>
      <w:r w:rsidRPr="003C1D4E">
        <w:rPr>
          <w:rFonts w:asciiTheme="majorBidi" w:hAnsiTheme="majorBidi" w:cs="Times New Roman"/>
          <w:sz w:val="40"/>
          <w:szCs w:val="40"/>
          <w:rtl/>
        </w:rPr>
        <w:t xml:space="preserve">) لتتناسب مع </w:t>
      </w:r>
      <w:r w:rsidRPr="003C1D4E">
        <w:rPr>
          <w:rFonts w:asciiTheme="majorBidi" w:hAnsiTheme="majorBidi" w:cstheme="majorBidi"/>
          <w:sz w:val="40"/>
          <w:szCs w:val="40"/>
        </w:rPr>
        <w:t>RTT</w:t>
      </w:r>
      <w:r w:rsidRPr="003C1D4E">
        <w:rPr>
          <w:rFonts w:asciiTheme="majorBidi" w:hAnsiTheme="majorBidi" w:cs="Times New Roman"/>
          <w:sz w:val="40"/>
          <w:szCs w:val="40"/>
          <w:rtl/>
        </w:rPr>
        <w:t xml:space="preserve"> المتغير.</w:t>
      </w:r>
    </w:p>
    <w:p w:rsidR="003C1D4E" w:rsidRPr="003C1D4E" w:rsidRDefault="003C1D4E" w:rsidP="003C1D4E">
      <w:pPr>
        <w:ind w:left="1440"/>
        <w:jc w:val="both"/>
        <w:rPr>
          <w:rFonts w:asciiTheme="majorBidi" w:hAnsiTheme="majorBidi" w:cstheme="majorBidi"/>
          <w:sz w:val="40"/>
          <w:szCs w:val="40"/>
          <w:rtl/>
        </w:rPr>
      </w:pPr>
      <w:r w:rsidRPr="003C1D4E">
        <w:rPr>
          <w:rFonts w:asciiTheme="majorBidi" w:hAnsiTheme="majorBidi" w:cs="Times New Roman"/>
          <w:sz w:val="40"/>
          <w:szCs w:val="40"/>
          <w:rtl/>
        </w:rPr>
        <w:tab/>
        <w:t>5.</w:t>
      </w:r>
      <w:r w:rsidRPr="003C1D4E">
        <w:rPr>
          <w:rFonts w:asciiTheme="majorBidi" w:hAnsiTheme="majorBidi" w:cs="Times New Roman"/>
          <w:sz w:val="40"/>
          <w:szCs w:val="40"/>
          <w:rtl/>
        </w:rPr>
        <w:tab/>
        <w:t>الاهتمام بالأمن بشكل متكامل: من الرابط الفيزيائي حتى طبقات التطبيق.</w:t>
      </w:r>
    </w:p>
    <w:p w:rsidR="003C1D4E" w:rsidRPr="00F714DE" w:rsidRDefault="003C1D4E" w:rsidP="003C1D4E">
      <w:pPr>
        <w:ind w:left="1440"/>
        <w:jc w:val="both"/>
        <w:rPr>
          <w:rFonts w:asciiTheme="majorBidi" w:hAnsiTheme="majorBidi" w:cstheme="majorBidi"/>
          <w:color w:val="C00000"/>
          <w:sz w:val="40"/>
          <w:szCs w:val="40"/>
          <w:rtl/>
        </w:rPr>
      </w:pPr>
      <w:r w:rsidRPr="00F714DE">
        <w:rPr>
          <w:rFonts w:asciiTheme="majorBidi" w:hAnsiTheme="majorBidi" w:cs="Times New Roman"/>
          <w:color w:val="C00000"/>
          <w:sz w:val="40"/>
          <w:szCs w:val="40"/>
          <w:rtl/>
        </w:rPr>
        <w:t>12-1 خاتمة</w:t>
      </w:r>
      <w:r w:rsidRPr="00F714DE">
        <w:rPr>
          <w:rFonts w:asciiTheme="majorBidi" w:hAnsiTheme="majorBidi" w:cstheme="majorBidi" w:hint="cs"/>
          <w:color w:val="C00000"/>
          <w:sz w:val="40"/>
          <w:szCs w:val="40"/>
          <w:rtl/>
        </w:rPr>
        <w:t>:</w:t>
      </w:r>
    </w:p>
    <w:p w:rsidR="009A3423" w:rsidRPr="009A3423" w:rsidRDefault="003C1D4E" w:rsidP="003C1D4E">
      <w:pPr>
        <w:ind w:left="1440"/>
        <w:jc w:val="both"/>
        <w:rPr>
          <w:rFonts w:asciiTheme="majorBidi" w:hAnsiTheme="majorBidi" w:cstheme="majorBidi"/>
          <w:sz w:val="40"/>
          <w:szCs w:val="40"/>
        </w:rPr>
      </w:pPr>
      <w:r w:rsidRPr="003C1D4E">
        <w:rPr>
          <w:rFonts w:asciiTheme="majorBidi" w:hAnsiTheme="majorBidi" w:cs="Times New Roman"/>
          <w:sz w:val="40"/>
          <w:szCs w:val="40"/>
          <w:rtl/>
        </w:rPr>
        <w:t>يُظهر التكامل بين شبكات الأقمار الصناعية و5</w:t>
      </w:r>
      <w:r w:rsidRPr="003C1D4E">
        <w:rPr>
          <w:rFonts w:asciiTheme="majorBidi" w:hAnsiTheme="majorBidi" w:cstheme="majorBidi"/>
          <w:sz w:val="40"/>
          <w:szCs w:val="40"/>
        </w:rPr>
        <w:t>G</w:t>
      </w:r>
      <w:r w:rsidRPr="003C1D4E">
        <w:rPr>
          <w:rFonts w:asciiTheme="majorBidi" w:hAnsiTheme="majorBidi" w:cs="Times New Roman"/>
          <w:sz w:val="40"/>
          <w:szCs w:val="40"/>
          <w:rtl/>
        </w:rPr>
        <w:t xml:space="preserve"> فرصة قوية لتوسيع التغطية، زيادة المرونة، ودعم خدمات جديدة غير ممكنة قبل ذلك. مع ذلك، يواجه التكامل تحديات فنية وتنظيمية مهمة تتطلب تنسيقًا بين مزودي خدمات الفضاء والاتصالات الأرضية، تطوير معايير موحدة، وبحوث عملية تقيّم السيناريوهات الحقيقية. الاستثمار في بنى </w:t>
      </w:r>
      <w:r w:rsidRPr="003C1D4E">
        <w:rPr>
          <w:rFonts w:asciiTheme="majorBidi" w:hAnsiTheme="majorBidi" w:cstheme="majorBidi"/>
          <w:sz w:val="40"/>
          <w:szCs w:val="40"/>
        </w:rPr>
        <w:t>SDN/NFV</w:t>
      </w:r>
      <w:r w:rsidRPr="003C1D4E">
        <w:rPr>
          <w:rFonts w:asciiTheme="majorBidi" w:hAnsiTheme="majorBidi" w:cs="Times New Roman"/>
          <w:sz w:val="40"/>
          <w:szCs w:val="40"/>
          <w:rtl/>
        </w:rPr>
        <w:t xml:space="preserve">، </w:t>
      </w:r>
      <w:r w:rsidRPr="003C1D4E">
        <w:rPr>
          <w:rFonts w:asciiTheme="majorBidi" w:hAnsiTheme="majorBidi" w:cstheme="majorBidi"/>
          <w:sz w:val="40"/>
          <w:szCs w:val="40"/>
        </w:rPr>
        <w:t>MEC</w:t>
      </w:r>
      <w:r w:rsidRPr="003C1D4E">
        <w:rPr>
          <w:rFonts w:asciiTheme="majorBidi" w:hAnsiTheme="majorBidi" w:cs="Times New Roman"/>
          <w:sz w:val="40"/>
          <w:szCs w:val="40"/>
          <w:rtl/>
        </w:rPr>
        <w:t>، وتطوير آليات أمان متقدمة سيساعد في تمكين هذا التكامل على نطاق واسع</w:t>
      </w:r>
    </w:p>
    <w:sectPr w:rsidR="009A3423" w:rsidRPr="009A3423" w:rsidSect="00F97350">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41E1" w:rsidRDefault="001B41E1" w:rsidP="009A3423">
      <w:pPr>
        <w:spacing w:after="0" w:line="240" w:lineRule="auto"/>
      </w:pPr>
      <w:r>
        <w:separator/>
      </w:r>
    </w:p>
  </w:endnote>
  <w:endnote w:type="continuationSeparator" w:id="0">
    <w:p w:rsidR="001B41E1" w:rsidRDefault="001B41E1" w:rsidP="009A3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607280702"/>
      <w:docPartObj>
        <w:docPartGallery w:val="Page Numbers (Bottom of Page)"/>
        <w:docPartUnique/>
      </w:docPartObj>
    </w:sdtPr>
    <w:sdtEndPr/>
    <w:sdtContent>
      <w:p w:rsidR="003C1D4E" w:rsidRDefault="003C1D4E">
        <w:pPr>
          <w:pStyle w:val="a4"/>
          <w:jc w:val="center"/>
        </w:pPr>
        <w:r>
          <w:fldChar w:fldCharType="begin"/>
        </w:r>
        <w:r>
          <w:instrText>PAGE   \* MERGEFORMAT</w:instrText>
        </w:r>
        <w:r>
          <w:fldChar w:fldCharType="separate"/>
        </w:r>
        <w:r w:rsidR="007D28A0" w:rsidRPr="007D28A0">
          <w:rPr>
            <w:noProof/>
            <w:rtl/>
            <w:lang w:val="ar-SA"/>
          </w:rPr>
          <w:t>1</w:t>
        </w:r>
        <w:r>
          <w:fldChar w:fldCharType="end"/>
        </w:r>
      </w:p>
    </w:sdtContent>
  </w:sdt>
  <w:p w:rsidR="009A3423" w:rsidRDefault="009A3423">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41E1" w:rsidRDefault="001B41E1" w:rsidP="009A3423">
      <w:pPr>
        <w:spacing w:after="0" w:line="240" w:lineRule="auto"/>
      </w:pPr>
      <w:r>
        <w:separator/>
      </w:r>
    </w:p>
  </w:footnote>
  <w:footnote w:type="continuationSeparator" w:id="0">
    <w:p w:rsidR="001B41E1" w:rsidRDefault="001B41E1" w:rsidP="009A34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36BA"/>
    <w:rsid w:val="001B41E1"/>
    <w:rsid w:val="002843A9"/>
    <w:rsid w:val="002917DD"/>
    <w:rsid w:val="00392F2E"/>
    <w:rsid w:val="003C1D4E"/>
    <w:rsid w:val="004572FC"/>
    <w:rsid w:val="00590B89"/>
    <w:rsid w:val="00721971"/>
    <w:rsid w:val="007D28A0"/>
    <w:rsid w:val="00960040"/>
    <w:rsid w:val="009A3423"/>
    <w:rsid w:val="00AE7B94"/>
    <w:rsid w:val="00C57C03"/>
    <w:rsid w:val="00C936BA"/>
    <w:rsid w:val="00EC4C31"/>
    <w:rsid w:val="00EC6808"/>
    <w:rsid w:val="00F714DE"/>
    <w:rsid w:val="00F973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A3423"/>
    <w:pPr>
      <w:tabs>
        <w:tab w:val="center" w:pos="4153"/>
        <w:tab w:val="right" w:pos="8306"/>
      </w:tabs>
      <w:spacing w:after="0" w:line="240" w:lineRule="auto"/>
    </w:pPr>
  </w:style>
  <w:style w:type="character" w:customStyle="1" w:styleId="Char">
    <w:name w:val="رأس الصفحة Char"/>
    <w:basedOn w:val="a0"/>
    <w:link w:val="a3"/>
    <w:uiPriority w:val="99"/>
    <w:rsid w:val="009A3423"/>
  </w:style>
  <w:style w:type="paragraph" w:styleId="a4">
    <w:name w:val="footer"/>
    <w:basedOn w:val="a"/>
    <w:link w:val="Char0"/>
    <w:uiPriority w:val="99"/>
    <w:unhideWhenUsed/>
    <w:rsid w:val="009A3423"/>
    <w:pPr>
      <w:tabs>
        <w:tab w:val="center" w:pos="4153"/>
        <w:tab w:val="right" w:pos="8306"/>
      </w:tabs>
      <w:spacing w:after="0" w:line="240" w:lineRule="auto"/>
    </w:pPr>
  </w:style>
  <w:style w:type="character" w:customStyle="1" w:styleId="Char0">
    <w:name w:val="تذييل الصفحة Char"/>
    <w:basedOn w:val="a0"/>
    <w:link w:val="a4"/>
    <w:uiPriority w:val="99"/>
    <w:rsid w:val="009A3423"/>
  </w:style>
  <w:style w:type="paragraph" w:styleId="a5">
    <w:name w:val="Balloon Text"/>
    <w:basedOn w:val="a"/>
    <w:link w:val="Char1"/>
    <w:uiPriority w:val="99"/>
    <w:semiHidden/>
    <w:unhideWhenUsed/>
    <w:rsid w:val="003C1D4E"/>
    <w:pPr>
      <w:spacing w:after="0" w:line="240" w:lineRule="auto"/>
    </w:pPr>
    <w:rPr>
      <w:rFonts w:ascii="Tahoma" w:hAnsi="Tahoma" w:cs="Tahoma"/>
      <w:sz w:val="16"/>
      <w:szCs w:val="16"/>
    </w:rPr>
  </w:style>
  <w:style w:type="character" w:customStyle="1" w:styleId="Char1">
    <w:name w:val="نص في بالون Char"/>
    <w:basedOn w:val="a0"/>
    <w:link w:val="a5"/>
    <w:uiPriority w:val="99"/>
    <w:semiHidden/>
    <w:rsid w:val="003C1D4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A3423"/>
    <w:pPr>
      <w:tabs>
        <w:tab w:val="center" w:pos="4153"/>
        <w:tab w:val="right" w:pos="8306"/>
      </w:tabs>
      <w:spacing w:after="0" w:line="240" w:lineRule="auto"/>
    </w:pPr>
  </w:style>
  <w:style w:type="character" w:customStyle="1" w:styleId="Char">
    <w:name w:val="رأس الصفحة Char"/>
    <w:basedOn w:val="a0"/>
    <w:link w:val="a3"/>
    <w:uiPriority w:val="99"/>
    <w:rsid w:val="009A3423"/>
  </w:style>
  <w:style w:type="paragraph" w:styleId="a4">
    <w:name w:val="footer"/>
    <w:basedOn w:val="a"/>
    <w:link w:val="Char0"/>
    <w:uiPriority w:val="99"/>
    <w:unhideWhenUsed/>
    <w:rsid w:val="009A3423"/>
    <w:pPr>
      <w:tabs>
        <w:tab w:val="center" w:pos="4153"/>
        <w:tab w:val="right" w:pos="8306"/>
      </w:tabs>
      <w:spacing w:after="0" w:line="240" w:lineRule="auto"/>
    </w:pPr>
  </w:style>
  <w:style w:type="character" w:customStyle="1" w:styleId="Char0">
    <w:name w:val="تذييل الصفحة Char"/>
    <w:basedOn w:val="a0"/>
    <w:link w:val="a4"/>
    <w:uiPriority w:val="99"/>
    <w:rsid w:val="009A3423"/>
  </w:style>
  <w:style w:type="paragraph" w:styleId="a5">
    <w:name w:val="Balloon Text"/>
    <w:basedOn w:val="a"/>
    <w:link w:val="Char1"/>
    <w:uiPriority w:val="99"/>
    <w:semiHidden/>
    <w:unhideWhenUsed/>
    <w:rsid w:val="003C1D4E"/>
    <w:pPr>
      <w:spacing w:after="0" w:line="240" w:lineRule="auto"/>
    </w:pPr>
    <w:rPr>
      <w:rFonts w:ascii="Tahoma" w:hAnsi="Tahoma" w:cs="Tahoma"/>
      <w:sz w:val="16"/>
      <w:szCs w:val="16"/>
    </w:rPr>
  </w:style>
  <w:style w:type="character" w:customStyle="1" w:styleId="Char1">
    <w:name w:val="نص في بالون Char"/>
    <w:basedOn w:val="a0"/>
    <w:link w:val="a5"/>
    <w:uiPriority w:val="99"/>
    <w:semiHidden/>
    <w:rsid w:val="003C1D4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3DBCE-F468-4A15-8AA7-37A064FFC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1095</Words>
  <Characters>6247</Characters>
  <Application>Microsoft Office Word</Application>
  <DocSecurity>0</DocSecurity>
  <Lines>52</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8</cp:revision>
  <dcterms:created xsi:type="dcterms:W3CDTF">2025-11-27T20:36:00Z</dcterms:created>
  <dcterms:modified xsi:type="dcterms:W3CDTF">2026-01-12T11:36:00Z</dcterms:modified>
</cp:coreProperties>
</file>