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Group 1 member: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Choi Hei Man  </w:t>
        <w:tab/>
        <w:t xml:space="preserve">56237944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 Ka Ching    </w:t>
        <w:tab/>
        <w:t xml:space="preserve">56235662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Lau Chi Man    </w:t>
        <w:tab/>
        <w:t xml:space="preserve">56237747    </w:t>
        <w:tab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Kwok Ka Hei    </w:t>
        <w:tab/>
        <w:t xml:space="preserve">56237981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Building material company (Supplier) service blueprint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6224588" cy="3962400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47691" l="0" r="99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4588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257925" cy="2592724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5812" l="0" r="295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25927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Design &amp; decoration intermediary company service blueprint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6518281" cy="565885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299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8281" cy="565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UML sequence diagram</w:t>
      </w:r>
    </w:p>
    <w:p w:rsidR="00000000" w:rsidDel="00000000" w:rsidP="00000000" w:rsidRDefault="00000000" w:rsidRPr="00000000" w14:paraId="00000010">
      <w:pPr>
        <w:ind w:left="-1133.8582677165355" w:firstLine="0"/>
        <w:rPr/>
      </w:pPr>
      <w:r w:rsidDel="00000000" w:rsidR="00000000" w:rsidRPr="00000000">
        <w:rPr/>
        <w:drawing>
          <wp:inline distB="114300" distT="114300" distL="114300" distR="114300">
            <wp:extent cx="7239720" cy="3668125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39720" cy="366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H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