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Princess Nourah bint Abdulrahman University</w:t>
      </w:r>
    </w:p>
    <w:p>
      <w:pPr>
        <w:jc w:val="center"/>
      </w:pPr>
      <w:r>
        <w:rPr>
          <w:rFonts w:ascii="Times New Roman" w:hAnsi="Times New Roman"/>
          <w:b w:val="0"/>
          <w:i w:val="0"/>
          <w:sz w:val="24"/>
        </w:rPr>
        <w:t>College of Computer and Information Sciences</w:t>
      </w:r>
    </w:p>
    <w:p>
      <w:pPr>
        <w:jc w:val="center"/>
      </w:pPr>
      <w:r>
        <w:rPr>
          <w:rFonts w:ascii="Times New Roman" w:hAnsi="Times New Roman"/>
          <w:b w:val="0"/>
          <w:i w:val="0"/>
          <w:sz w:val="24"/>
        </w:rPr>
        <w:t>SW 413 — Data Exploration and Visualization</w:t>
      </w:r>
    </w:p>
    <w:p/>
    <w:p/>
    <w:p>
      <w:pPr>
        <w:jc w:val="center"/>
      </w:pPr>
      <w:r>
        <w:rPr>
          <w:rFonts w:ascii="Times New Roman" w:hAnsi="Times New Roman"/>
          <w:b/>
          <w:i w:val="0"/>
          <w:color w:val="00467F"/>
          <w:sz w:val="52"/>
        </w:rPr>
        <w:t>TrustLayer AI</w:t>
      </w:r>
    </w:p>
    <w:p>
      <w:pPr>
        <w:jc w:val="center"/>
      </w:pPr>
      <w:r>
        <w:rPr>
          <w:rFonts w:ascii="Times New Roman" w:hAnsi="Times New Roman"/>
          <w:b/>
          <w:i w:val="0"/>
          <w:color w:val="1F497D"/>
          <w:sz w:val="32"/>
        </w:rPr>
        <w:t>Real-Time Survey Data Quality Validation System</w:t>
      </w:r>
    </w:p>
    <w:p/>
    <w:p/>
    <w:tbl>
      <w:tblPr>
        <w:tblStyle w:val="TableGrid"/>
        <w:tblW w:type="auto" w:w="0"/>
        <w:jc w:val="center"/>
        <w:tblLook w:firstColumn="1" w:firstRow="1" w:lastColumn="0" w:lastRow="0" w:noHBand="0" w:noVBand="1" w:val="04A0"/>
      </w:tblPr>
      <w:tblGrid>
        <w:gridCol w:w="4680"/>
        <w:gridCol w:w="4680"/>
      </w:tblGrid>
      <w:tr>
        <w:tc>
          <w:tcPr>
            <w:tcW w:type="dxa" w:w="2835"/>
          </w:tcPr>
          <w:p>
            <w:r>
              <w:rPr>
                <w:rFonts w:ascii="Times New Roman" w:hAnsi="Times New Roman"/>
                <w:b/>
                <w:i w:val="0"/>
                <w:sz w:val="24"/>
              </w:rPr>
              <w:t>Course</w:t>
            </w:r>
          </w:p>
        </w:tc>
        <w:tc>
          <w:tcPr>
            <w:tcW w:type="dxa" w:w="5669"/>
          </w:tcPr>
          <w:p>
            <w:r>
              <w:rPr>
                <w:rFonts w:ascii="Times New Roman" w:hAnsi="Times New Roman"/>
                <w:b w:val="0"/>
                <w:i w:val="0"/>
                <w:sz w:val="24"/>
              </w:rPr>
              <w:t>SW 413 — Data Exploration and Visualization</w:t>
            </w:r>
          </w:p>
        </w:tc>
      </w:tr>
      <w:tr>
        <w:tc>
          <w:tcPr>
            <w:tcW w:type="dxa" w:w="2835"/>
          </w:tcPr>
          <w:p>
            <w:r>
              <w:rPr>
                <w:rFonts w:ascii="Times New Roman" w:hAnsi="Times New Roman"/>
                <w:b/>
                <w:i w:val="0"/>
                <w:sz w:val="24"/>
              </w:rPr>
              <w:t>Semester</w:t>
            </w:r>
          </w:p>
        </w:tc>
        <w:tc>
          <w:tcPr>
            <w:tcW w:type="dxa" w:w="5669"/>
          </w:tcPr>
          <w:p>
            <w:r>
              <w:rPr>
                <w:rFonts w:ascii="Times New Roman" w:hAnsi="Times New Roman"/>
                <w:b w:val="0"/>
                <w:i w:val="0"/>
                <w:sz w:val="24"/>
              </w:rPr>
              <w:t>2nd Semester, 2025–2026</w:t>
            </w:r>
          </w:p>
        </w:tc>
      </w:tr>
      <w:tr>
        <w:tc>
          <w:tcPr>
            <w:tcW w:type="dxa" w:w="2835"/>
          </w:tcPr>
          <w:p>
            <w:r>
              <w:rPr>
                <w:rFonts w:ascii="Times New Roman" w:hAnsi="Times New Roman"/>
                <w:b/>
                <w:i w:val="0"/>
                <w:sz w:val="24"/>
              </w:rPr>
              <w:t>Submitted to</w:t>
            </w:r>
          </w:p>
        </w:tc>
        <w:tc>
          <w:tcPr>
            <w:tcW w:type="dxa" w:w="5669"/>
          </w:tcPr>
          <w:p>
            <w:r>
              <w:rPr>
                <w:rFonts w:ascii="Times New Roman" w:hAnsi="Times New Roman"/>
                <w:b w:val="0"/>
                <w:i w:val="0"/>
                <w:sz w:val="24"/>
              </w:rPr>
              <w:t>Dr. Motasem Alsawadi</w:t>
            </w:r>
          </w:p>
        </w:tc>
      </w:tr>
      <w:tr>
        <w:tc>
          <w:tcPr>
            <w:tcW w:type="dxa" w:w="2835"/>
          </w:tcPr>
          <w:p>
            <w:r>
              <w:rPr>
                <w:rFonts w:ascii="Times New Roman" w:hAnsi="Times New Roman"/>
                <w:b/>
                <w:i w:val="0"/>
                <w:sz w:val="24"/>
              </w:rPr>
              <w:t>Date</w:t>
            </w:r>
          </w:p>
        </w:tc>
        <w:tc>
          <w:tcPr>
            <w:tcW w:type="dxa" w:w="5669"/>
          </w:tcPr>
          <w:p>
            <w:r>
              <w:rPr>
                <w:rFonts w:ascii="Times New Roman" w:hAnsi="Times New Roman"/>
                <w:b w:val="0"/>
                <w:i w:val="0"/>
                <w:sz w:val="24"/>
              </w:rPr>
              <w:t>April 14, 2026</w:t>
            </w:r>
          </w:p>
        </w:tc>
      </w:tr>
    </w:tbl>
    <w:p/>
    <w:p/>
    <w:p>
      <w:pPr>
        <w:jc w:val="center"/>
      </w:pPr>
      <w:r>
        <w:rPr>
          <w:rFonts w:ascii="Times New Roman" w:hAnsi="Times New Roman"/>
          <w:b/>
          <w:i w:val="0"/>
          <w:sz w:val="26"/>
        </w:rPr>
        <w:t>Team Members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4"/>
              </w:rPr>
              <w:t>Name</w:t>
            </w:r>
          </w:p>
        </w:tc>
        <w:tc>
          <w:tcPr>
            <w:tcW w:type="dxa" w:w="3120"/>
          </w:tcPr>
          <w:p>
            <w:pPr>
              <w:jc w:val="center"/>
            </w:pPr>
            <w:r>
              <w:rPr>
                <w:rFonts w:ascii="Times New Roman" w:hAnsi="Times New Roman"/>
                <w:b/>
                <w:i w:val="0"/>
                <w:sz w:val="24"/>
              </w:rPr>
              <w:t>Student ID</w:t>
            </w:r>
          </w:p>
        </w:tc>
        <w:tc>
          <w:tcPr>
            <w:tcW w:type="dxa" w:w="3120"/>
          </w:tcPr>
          <w:p>
            <w:pPr>
              <w:jc w:val="center"/>
            </w:pPr>
            <w:r>
              <w:rPr>
                <w:rFonts w:ascii="Times New Roman" w:hAnsi="Times New Roman"/>
                <w:b/>
                <w:i w:val="0"/>
                <w:sz w:val="24"/>
              </w:rPr>
              <w:t>Role</w:t>
            </w:r>
          </w:p>
        </w:tc>
      </w:tr>
      <w:tr>
        <w:tc>
          <w:tcPr>
            <w:tcW w:type="dxa" w:w="3120"/>
          </w:tcPr>
          <w:p>
            <w:pPr>
              <w:jc w:val="center"/>
            </w:pPr>
            <w:r>
              <w:rPr>
                <w:rFonts w:ascii="Times New Roman" w:hAnsi="Times New Roman"/>
                <w:b w:val="0"/>
                <w:i w:val="0"/>
                <w:sz w:val="24"/>
              </w:rPr>
              <w:t>Shahad Alyaseen</w:t>
            </w:r>
          </w:p>
        </w:tc>
        <w:tc>
          <w:tcPr>
            <w:tcW w:type="dxa" w:w="3120"/>
          </w:tcPr>
          <w:p>
            <w:pPr>
              <w:jc w:val="center"/>
            </w:pPr>
            <w:r>
              <w:rPr>
                <w:rFonts w:ascii="Times New Roman" w:hAnsi="Times New Roman"/>
                <w:b w:val="0"/>
                <w:i w:val="0"/>
                <w:sz w:val="24"/>
              </w:rPr>
              <w:t>445009193</w:t>
            </w:r>
          </w:p>
        </w:tc>
        <w:tc>
          <w:tcPr>
            <w:tcW w:type="dxa" w:w="3120"/>
          </w:tcPr>
          <w:p>
            <w:pPr>
              <w:jc w:val="center"/>
            </w:pPr>
            <w:r>
              <w:rPr>
                <w:rFonts w:ascii="Times New Roman" w:hAnsi="Times New Roman"/>
                <w:b w:val="0"/>
                <w:i w:val="0"/>
                <w:sz w:val="24"/>
              </w:rPr>
              <w:t>Team Leader &amp; Project Manager</w:t>
            </w:r>
          </w:p>
        </w:tc>
      </w:tr>
      <w:tr>
        <w:tc>
          <w:tcPr>
            <w:tcW w:type="dxa" w:w="3120"/>
          </w:tcPr>
          <w:p>
            <w:pPr>
              <w:jc w:val="center"/>
            </w:pPr>
            <w:r>
              <w:rPr>
                <w:rFonts w:ascii="Times New Roman" w:hAnsi="Times New Roman"/>
                <w:b w:val="0"/>
                <w:i w:val="0"/>
                <w:sz w:val="24"/>
              </w:rPr>
              <w:t>Dalia Fahad</w:t>
            </w:r>
          </w:p>
        </w:tc>
        <w:tc>
          <w:tcPr>
            <w:tcW w:type="dxa" w:w="3120"/>
          </w:tcPr>
          <w:p>
            <w:pPr>
              <w:jc w:val="center"/>
            </w:pPr>
            <w:r>
              <w:rPr>
                <w:rFonts w:ascii="Times New Roman" w:hAnsi="Times New Roman"/>
                <w:b w:val="0"/>
                <w:i w:val="0"/>
                <w:sz w:val="24"/>
              </w:rPr>
              <w:t>445009179</w:t>
            </w:r>
          </w:p>
        </w:tc>
        <w:tc>
          <w:tcPr>
            <w:tcW w:type="dxa" w:w="3120"/>
          </w:tcPr>
          <w:p>
            <w:pPr>
              <w:jc w:val="center"/>
            </w:pPr>
            <w:r>
              <w:rPr>
                <w:rFonts w:ascii="Times New Roman" w:hAnsi="Times New Roman"/>
                <w:b w:val="0"/>
                <w:i w:val="0"/>
                <w:sz w:val="24"/>
              </w:rPr>
              <w:t>Backend Developer &amp; AI Integration</w:t>
            </w:r>
          </w:p>
        </w:tc>
      </w:tr>
      <w:tr>
        <w:tc>
          <w:tcPr>
            <w:tcW w:type="dxa" w:w="3120"/>
          </w:tcPr>
          <w:p>
            <w:pPr>
              <w:jc w:val="center"/>
            </w:pPr>
            <w:r>
              <w:rPr>
                <w:rFonts w:ascii="Times New Roman" w:hAnsi="Times New Roman"/>
                <w:b w:val="0"/>
                <w:i w:val="0"/>
                <w:sz w:val="24"/>
              </w:rPr>
              <w:t>Maya Alshehri</w:t>
            </w:r>
          </w:p>
        </w:tc>
        <w:tc>
          <w:tcPr>
            <w:tcW w:type="dxa" w:w="3120"/>
          </w:tcPr>
          <w:p>
            <w:pPr>
              <w:jc w:val="center"/>
            </w:pPr>
            <w:r>
              <w:rPr>
                <w:rFonts w:ascii="Times New Roman" w:hAnsi="Times New Roman"/>
                <w:b w:val="0"/>
                <w:i w:val="0"/>
                <w:sz w:val="24"/>
              </w:rPr>
              <w:t>445009190</w:t>
            </w:r>
          </w:p>
        </w:tc>
        <w:tc>
          <w:tcPr>
            <w:tcW w:type="dxa" w:w="3120"/>
          </w:tcPr>
          <w:p>
            <w:pPr>
              <w:jc w:val="center"/>
            </w:pPr>
            <w:r>
              <w:rPr>
                <w:rFonts w:ascii="Times New Roman" w:hAnsi="Times New Roman"/>
                <w:b w:val="0"/>
                <w:i w:val="0"/>
                <w:sz w:val="24"/>
              </w:rPr>
              <w:t>Frontend Developer &amp; UI/UX Designer</w:t>
            </w:r>
          </w:p>
        </w:tc>
      </w:tr>
      <w:tr>
        <w:tc>
          <w:tcPr>
            <w:tcW w:type="dxa" w:w="3120"/>
          </w:tcPr>
          <w:p>
            <w:pPr>
              <w:jc w:val="center"/>
            </w:pPr>
            <w:r>
              <w:rPr>
                <w:rFonts w:ascii="Times New Roman" w:hAnsi="Times New Roman"/>
                <w:b w:val="0"/>
                <w:i w:val="0"/>
                <w:sz w:val="24"/>
              </w:rPr>
              <w:t>Khloud Alshmrani</w:t>
            </w:r>
          </w:p>
        </w:tc>
        <w:tc>
          <w:tcPr>
            <w:tcW w:type="dxa" w:w="3120"/>
          </w:tcPr>
          <w:p>
            <w:pPr>
              <w:jc w:val="center"/>
            </w:pPr>
            <w:r>
              <w:rPr>
                <w:rFonts w:ascii="Times New Roman" w:hAnsi="Times New Roman"/>
                <w:b w:val="0"/>
                <w:i w:val="0"/>
                <w:sz w:val="24"/>
              </w:rPr>
              <w:t>445009188</w:t>
            </w:r>
          </w:p>
        </w:tc>
        <w:tc>
          <w:tcPr>
            <w:tcW w:type="dxa" w:w="3120"/>
          </w:tcPr>
          <w:p>
            <w:pPr>
              <w:jc w:val="center"/>
            </w:pPr>
            <w:r>
              <w:rPr>
                <w:rFonts w:ascii="Times New Roman" w:hAnsi="Times New Roman"/>
                <w:b w:val="0"/>
                <w:i w:val="0"/>
                <w:sz w:val="24"/>
              </w:rPr>
              <w:t>Data Analyst &amp; Quality Assurance</w:t>
            </w:r>
          </w:p>
        </w:tc>
      </w:tr>
    </w:tbl>
    <w:p>
      <w:r>
        <w:br w:type="page"/>
      </w:r>
    </w:p>
    <w:p>
      <w:pPr>
        <w:spacing w:before="320" w:after="120"/>
        <w:jc w:val="left"/>
        <w:pBdr>
          <w:bottom w:val="single" w:sz="6" w:space="4" w:color="00467F"/>
        </w:pBdr>
      </w:pPr>
      <w:r>
        <w:rPr>
          <w:rFonts w:ascii="Times New Roman" w:hAnsi="Times New Roman"/>
          <w:b/>
          <w:i w:val="0"/>
          <w:color w:val="00467F"/>
          <w:sz w:val="28"/>
        </w:rPr>
        <w:t>Executive Summary</w:t>
      </w:r>
    </w:p>
    <w:p>
      <w:pPr>
        <w:spacing w:before="40" w:after="80" w:line="240" w:lineRule="exact"/>
      </w:pPr>
      <w:r>
        <w:rPr>
          <w:rFonts w:ascii="Times New Roman" w:hAnsi="Times New Roman"/>
          <w:b w:val="0"/>
          <w:i w:val="0"/>
          <w:sz w:val="24"/>
        </w:rPr>
        <w:t>TrustLayer AI is a web-based survey data quality middleware system that validates survey responses in real time before they are stored in the database. The system detects logical and semantic inconsistencies in submitted responses and assigns a Confidence Score ranging from 0 to 100 to each submission.</w:t>
      </w:r>
    </w:p>
    <w:p>
      <w:pPr>
        <w:spacing w:before="40" w:after="80" w:line="240" w:lineRule="exact"/>
      </w:pPr>
      <w:r>
        <w:rPr>
          <w:rFonts w:ascii="Times New Roman" w:hAnsi="Times New Roman"/>
          <w:b w:val="0"/>
          <w:i w:val="0"/>
          <w:sz w:val="24"/>
        </w:rPr>
        <w:t>The prototype was developed using Python (FastAPI) for the backend, SQLite as the database, and HTML/CSS/JavaScript for the frontend. An AI module powered by the Claude API (Anthropic) performs semantic analysis on top of a rule-based engine comprising six validation rules.</w:t>
      </w:r>
    </w:p>
    <w:p>
      <w:pPr>
        <w:spacing w:before="40" w:after="80" w:line="240" w:lineRule="exact"/>
      </w:pPr>
      <w:r>
        <w:rPr>
          <w:rFonts w:ascii="Times New Roman" w:hAnsi="Times New Roman"/>
          <w:b w:val="0"/>
          <w:i w:val="0"/>
          <w:sz w:val="24"/>
        </w:rPr>
        <w:t>The system processed 304 survey responses in the consumer goods and dairy products domain, achieving an average Confidence Score of approximately 82%, with 47% of responses classified as High quality, 37% as Medium, and 16% as Low. The dashboard provides interactive filtering, visual charts, and an automated alert system to flag data quality degradation.</w:t>
      </w:r>
    </w:p>
    <w:p>
      <w:pPr>
        <w:spacing w:before="40" w:after="80" w:line="240" w:lineRule="exact"/>
      </w:pPr>
      <w:r>
        <w:rPr>
          <w:rFonts w:ascii="Times New Roman" w:hAnsi="Times New Roman"/>
          <w:b w:val="0"/>
          <w:i w:val="0"/>
          <w:sz w:val="24"/>
        </w:rPr>
        <w:t>The project demonstrates practical experience in data preprocessing, exploratory data analysis, and real-time visualization — directly addressing the learning outcomes of SW 413.</w:t>
      </w:r>
    </w:p>
    <w:p>
      <w:r>
        <w:br w:type="page"/>
      </w:r>
    </w:p>
    <w:p>
      <w:pPr>
        <w:spacing w:before="320" w:after="120"/>
        <w:jc w:val="left"/>
        <w:pBdr>
          <w:bottom w:val="single" w:sz="6" w:space="4" w:color="00467F"/>
        </w:pBdr>
      </w:pPr>
      <w:r>
        <w:rPr>
          <w:rFonts w:ascii="Times New Roman" w:hAnsi="Times New Roman"/>
          <w:b/>
          <w:i w:val="0"/>
          <w:color w:val="00467F"/>
          <w:sz w:val="28"/>
        </w:rPr>
        <w:t>1. Project Title</w:t>
      </w:r>
    </w:p>
    <w:p>
      <w:pPr>
        <w:spacing w:before="40" w:after="80" w:line="240" w:lineRule="exact"/>
      </w:pPr>
      <w:r>
        <w:rPr>
          <w:rFonts w:ascii="Times New Roman" w:hAnsi="Times New Roman"/>
          <w:b w:val="0"/>
          <w:i w:val="0"/>
          <w:sz w:val="24"/>
        </w:rPr>
        <w:t>TrustLayer AI — Real-Time Survey Data Quality Validation System</w:t>
      </w:r>
    </w:p>
    <w:p>
      <w:pPr>
        <w:spacing w:before="320" w:after="120"/>
        <w:jc w:val="left"/>
        <w:pBdr>
          <w:bottom w:val="single" w:sz="6" w:space="4" w:color="00467F"/>
        </w:pBdr>
      </w:pPr>
      <w:r>
        <w:rPr>
          <w:rFonts w:ascii="Times New Roman" w:hAnsi="Times New Roman"/>
          <w:b/>
          <w:i w:val="0"/>
          <w:color w:val="00467F"/>
          <w:sz w:val="28"/>
        </w:rPr>
        <w:t>2. Team Members and Roles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val="0"/>
                <w:sz w:val="22"/>
              </w:rPr>
              <w:t>Name</w:t>
            </w:r>
          </w:p>
        </w:tc>
        <w:tc>
          <w:tcPr>
            <w:tcW w:type="dxa" w:w="2340"/>
          </w:tcPr>
          <w:p>
            <w:pPr>
              <w:jc w:val="center"/>
            </w:pPr>
            <w:r>
              <w:rPr>
                <w:rFonts w:ascii="Times New Roman" w:hAnsi="Times New Roman"/>
                <w:b/>
                <w:i w:val="0"/>
                <w:sz w:val="22"/>
              </w:rPr>
              <w:t>Student ID</w:t>
            </w:r>
          </w:p>
        </w:tc>
        <w:tc>
          <w:tcPr>
            <w:tcW w:type="dxa" w:w="2340"/>
          </w:tcPr>
          <w:p>
            <w:pPr>
              <w:jc w:val="center"/>
            </w:pPr>
            <w:r>
              <w:rPr>
                <w:rFonts w:ascii="Times New Roman" w:hAnsi="Times New Roman"/>
                <w:b/>
                <w:i w:val="0"/>
                <w:sz w:val="22"/>
              </w:rPr>
              <w:t>Role</w:t>
            </w:r>
          </w:p>
        </w:tc>
        <w:tc>
          <w:tcPr>
            <w:tcW w:type="dxa" w:w="2340"/>
          </w:tcPr>
          <w:p>
            <w:pPr>
              <w:jc w:val="center"/>
            </w:pPr>
            <w:r>
              <w:rPr>
                <w:rFonts w:ascii="Times New Roman" w:hAnsi="Times New Roman"/>
                <w:b/>
                <w:i w:val="0"/>
                <w:sz w:val="22"/>
              </w:rPr>
              <w:t>Responsibilities</w:t>
            </w:r>
          </w:p>
        </w:tc>
      </w:tr>
      <w:tr>
        <w:tc>
          <w:tcPr>
            <w:tcW w:type="dxa" w:w="2340"/>
          </w:tcPr>
          <w:p>
            <w:r>
              <w:rPr>
                <w:rFonts w:ascii="Times New Roman" w:hAnsi="Times New Roman"/>
                <w:b w:val="0"/>
                <w:i w:val="0"/>
                <w:sz w:val="22"/>
              </w:rPr>
              <w:t>Shahad Alyaseen</w:t>
            </w:r>
          </w:p>
        </w:tc>
        <w:tc>
          <w:tcPr>
            <w:tcW w:type="dxa" w:w="2340"/>
          </w:tcPr>
          <w:p>
            <w:r>
              <w:rPr>
                <w:rFonts w:ascii="Times New Roman" w:hAnsi="Times New Roman"/>
                <w:b w:val="0"/>
                <w:i w:val="0"/>
                <w:sz w:val="22"/>
              </w:rPr>
              <w:t>445009193</w:t>
            </w:r>
          </w:p>
        </w:tc>
        <w:tc>
          <w:tcPr>
            <w:tcW w:type="dxa" w:w="2340"/>
          </w:tcPr>
          <w:p>
            <w:r>
              <w:rPr>
                <w:rFonts w:ascii="Times New Roman" w:hAnsi="Times New Roman"/>
                <w:b w:val="0"/>
                <w:i w:val="0"/>
                <w:sz w:val="22"/>
              </w:rPr>
              <w:t>Team Leader &amp; Project Manager</w:t>
            </w:r>
          </w:p>
        </w:tc>
        <w:tc>
          <w:tcPr>
            <w:tcW w:type="dxa" w:w="2340"/>
          </w:tcPr>
          <w:p>
            <w:r>
              <w:rPr>
                <w:rFonts w:ascii="Times New Roman" w:hAnsi="Times New Roman"/>
                <w:b w:val="0"/>
                <w:i w:val="0"/>
                <w:sz w:val="22"/>
              </w:rPr>
              <w:t>Overseeing project planning, task coordination, and final integration.</w:t>
            </w:r>
          </w:p>
        </w:tc>
      </w:tr>
      <w:tr>
        <w:tc>
          <w:tcPr>
            <w:tcW w:type="dxa" w:w="2340"/>
          </w:tcPr>
          <w:p>
            <w:r>
              <w:rPr>
                <w:rFonts w:ascii="Times New Roman" w:hAnsi="Times New Roman"/>
                <w:b w:val="0"/>
                <w:i w:val="0"/>
                <w:sz w:val="22"/>
              </w:rPr>
              <w:t>Dalia Fahad</w:t>
            </w:r>
          </w:p>
        </w:tc>
        <w:tc>
          <w:tcPr>
            <w:tcW w:type="dxa" w:w="2340"/>
          </w:tcPr>
          <w:p>
            <w:r>
              <w:rPr>
                <w:rFonts w:ascii="Times New Roman" w:hAnsi="Times New Roman"/>
                <w:b w:val="0"/>
                <w:i w:val="0"/>
                <w:sz w:val="22"/>
              </w:rPr>
              <w:t>445009179</w:t>
            </w:r>
          </w:p>
        </w:tc>
        <w:tc>
          <w:tcPr>
            <w:tcW w:type="dxa" w:w="2340"/>
          </w:tcPr>
          <w:p>
            <w:r>
              <w:rPr>
                <w:rFonts w:ascii="Times New Roman" w:hAnsi="Times New Roman"/>
                <w:b w:val="0"/>
                <w:i w:val="0"/>
                <w:sz w:val="22"/>
              </w:rPr>
              <w:t>Backend Developer &amp; AI Integration</w:t>
            </w:r>
          </w:p>
        </w:tc>
        <w:tc>
          <w:tcPr>
            <w:tcW w:type="dxa" w:w="2340"/>
          </w:tcPr>
          <w:p>
            <w:r>
              <w:rPr>
                <w:rFonts w:ascii="Times New Roman" w:hAnsi="Times New Roman"/>
                <w:b w:val="0"/>
                <w:i w:val="0"/>
                <w:sz w:val="22"/>
              </w:rPr>
              <w:t>Building FastAPI endpoints, database schema, and AI semantic analysis module.</w:t>
            </w:r>
          </w:p>
        </w:tc>
      </w:tr>
      <w:tr>
        <w:tc>
          <w:tcPr>
            <w:tcW w:type="dxa" w:w="2340"/>
          </w:tcPr>
          <w:p>
            <w:r>
              <w:rPr>
                <w:rFonts w:ascii="Times New Roman" w:hAnsi="Times New Roman"/>
                <w:b w:val="0"/>
                <w:i w:val="0"/>
                <w:sz w:val="22"/>
              </w:rPr>
              <w:t>Maya Alshehri</w:t>
            </w:r>
          </w:p>
        </w:tc>
        <w:tc>
          <w:tcPr>
            <w:tcW w:type="dxa" w:w="2340"/>
          </w:tcPr>
          <w:p>
            <w:r>
              <w:rPr>
                <w:rFonts w:ascii="Times New Roman" w:hAnsi="Times New Roman"/>
                <w:b w:val="0"/>
                <w:i w:val="0"/>
                <w:sz w:val="22"/>
              </w:rPr>
              <w:t>445009190</w:t>
            </w:r>
          </w:p>
        </w:tc>
        <w:tc>
          <w:tcPr>
            <w:tcW w:type="dxa" w:w="2340"/>
          </w:tcPr>
          <w:p>
            <w:r>
              <w:rPr>
                <w:rFonts w:ascii="Times New Roman" w:hAnsi="Times New Roman"/>
                <w:b w:val="0"/>
                <w:i w:val="0"/>
                <w:sz w:val="22"/>
              </w:rPr>
              <w:t>Frontend Developer &amp; UI/UX Designer</w:t>
            </w:r>
          </w:p>
        </w:tc>
        <w:tc>
          <w:tcPr>
            <w:tcW w:type="dxa" w:w="2340"/>
          </w:tcPr>
          <w:p>
            <w:r>
              <w:rPr>
                <w:rFonts w:ascii="Times New Roman" w:hAnsi="Times New Roman"/>
                <w:b w:val="0"/>
                <w:i w:val="0"/>
                <w:sz w:val="22"/>
              </w:rPr>
              <w:t>Designing all 8 pages with RTL layout, Cairo font, and interactive dashboard.</w:t>
            </w:r>
          </w:p>
        </w:tc>
      </w:tr>
      <w:tr>
        <w:tc>
          <w:tcPr>
            <w:tcW w:type="dxa" w:w="2340"/>
          </w:tcPr>
          <w:p>
            <w:r>
              <w:rPr>
                <w:rFonts w:ascii="Times New Roman" w:hAnsi="Times New Roman"/>
                <w:b w:val="0"/>
                <w:i w:val="0"/>
                <w:sz w:val="22"/>
              </w:rPr>
              <w:t>Khloud Alshmrani</w:t>
            </w:r>
          </w:p>
        </w:tc>
        <w:tc>
          <w:tcPr>
            <w:tcW w:type="dxa" w:w="2340"/>
          </w:tcPr>
          <w:p>
            <w:r>
              <w:rPr>
                <w:rFonts w:ascii="Times New Roman" w:hAnsi="Times New Roman"/>
                <w:b w:val="0"/>
                <w:i w:val="0"/>
                <w:sz w:val="22"/>
              </w:rPr>
              <w:t>445009188</w:t>
            </w:r>
          </w:p>
        </w:tc>
        <w:tc>
          <w:tcPr>
            <w:tcW w:type="dxa" w:w="2340"/>
          </w:tcPr>
          <w:p>
            <w:r>
              <w:rPr>
                <w:rFonts w:ascii="Times New Roman" w:hAnsi="Times New Roman"/>
                <w:b w:val="0"/>
                <w:i w:val="0"/>
                <w:sz w:val="22"/>
              </w:rPr>
              <w:t>Data Analyst &amp; Quality Assurance</w:t>
            </w:r>
          </w:p>
        </w:tc>
        <w:tc>
          <w:tcPr>
            <w:tcW w:type="dxa" w:w="2340"/>
          </w:tcPr>
          <w:p>
            <w:r>
              <w:rPr>
                <w:rFonts w:ascii="Times New Roman" w:hAnsi="Times New Roman"/>
                <w:b w:val="0"/>
                <w:i w:val="0"/>
                <w:sz w:val="22"/>
              </w:rPr>
              <w:t>Defining validation rules, analyzing results, and testing the system.</w:t>
            </w:r>
          </w:p>
        </w:tc>
      </w:tr>
    </w:tbl>
    <w:p>
      <w:pPr>
        <w:spacing w:before="320" w:after="120"/>
        <w:jc w:val="left"/>
        <w:pBdr>
          <w:bottom w:val="single" w:sz="6" w:space="4" w:color="00467F"/>
        </w:pBdr>
      </w:pPr>
      <w:r>
        <w:rPr>
          <w:rFonts w:ascii="Times New Roman" w:hAnsi="Times New Roman"/>
          <w:b/>
          <w:i w:val="0"/>
          <w:color w:val="00467F"/>
          <w:sz w:val="28"/>
        </w:rPr>
        <w:t>3. Project Idea and Problem Statement</w:t>
      </w:r>
    </w:p>
    <w:p>
      <w:pPr>
        <w:spacing w:before="200" w:after="80"/>
      </w:pPr>
      <w:r>
        <w:rPr>
          <w:rFonts w:ascii="Times New Roman" w:hAnsi="Times New Roman"/>
          <w:b/>
          <w:i w:val="0"/>
          <w:color w:val="1F497D"/>
          <w:sz w:val="24"/>
        </w:rPr>
        <w:t>3.1 Problem Statement</w:t>
      </w:r>
    </w:p>
    <w:p>
      <w:pPr>
        <w:spacing w:before="40" w:after="80" w:line="240" w:lineRule="exact"/>
      </w:pPr>
      <w:r>
        <w:rPr>
          <w:rFonts w:ascii="Times New Roman" w:hAnsi="Times New Roman"/>
          <w:b w:val="0"/>
          <w:i w:val="0"/>
          <w:sz w:val="24"/>
        </w:rPr>
        <w:t>Survey data collected from respondents is frequently unreliable due to logical inconsistencies, contradictory answers, and rushed completions. Traditional approaches detect these problems only after data collection is complete — during a post-hoc cleaning phase — which is costly, time-consuming, and often results in large portions of collected data being discarded.</w:t>
      </w:r>
    </w:p>
    <w:p>
      <w:pPr>
        <w:spacing w:before="40" w:after="80" w:line="240" w:lineRule="exact"/>
      </w:pPr>
      <w:r>
        <w:rPr>
          <w:rFonts w:ascii="Times New Roman" w:hAnsi="Times New Roman"/>
          <w:b w:val="0"/>
          <w:i w:val="0"/>
          <w:sz w:val="24"/>
        </w:rPr>
        <w:t>For example, a respondent may report a monthly income below 3,000 SAR while simultaneously claiming to purchase luxury goods monthly. Such contradictions are not detected by simple form validators, yet they significantly degrade the quality of analytical outcomes.</w:t>
      </w:r>
    </w:p>
    <w:p>
      <w:pPr>
        <w:spacing w:before="200" w:after="80"/>
      </w:pPr>
      <w:r>
        <w:rPr>
          <w:rFonts w:ascii="Times New Roman" w:hAnsi="Times New Roman"/>
          <w:b/>
          <w:i w:val="0"/>
          <w:color w:val="1F497D"/>
          <w:sz w:val="24"/>
        </w:rPr>
        <w:t>3.2 Proposed Solution</w:t>
      </w:r>
    </w:p>
    <w:p>
      <w:pPr>
        <w:spacing w:before="40" w:after="80" w:line="240" w:lineRule="exact"/>
      </w:pPr>
      <w:r>
        <w:rPr>
          <w:rFonts w:ascii="Times New Roman" w:hAnsi="Times New Roman"/>
          <w:b w:val="0"/>
          <w:i w:val="0"/>
          <w:sz w:val="24"/>
        </w:rPr>
        <w:t>TrustLayer AI intercepts survey responses at the point of submission, before they are stored. The system applies a two-layer validation approach:</w:t>
      </w:r>
    </w:p>
    <w:p>
      <w:pPr>
        <w:pStyle w:val="ListBullet"/>
        <w:spacing w:before="20" w:after="20"/>
        <w:ind w:left="567"/>
      </w:pPr>
      <w:r>
        <w:rPr>
          <w:rFonts w:ascii="Times New Roman" w:hAnsi="Times New Roman"/>
          <w:b w:val="0"/>
          <w:i w:val="0"/>
          <w:sz w:val="24"/>
        </w:rPr>
        <w:t>Layer 1 — Rule-Based Engine: Six deterministic rules detect known logical conflicts between pairs of answer fields.</w:t>
      </w:r>
    </w:p>
    <w:p>
      <w:pPr>
        <w:pStyle w:val="ListBullet"/>
        <w:spacing w:before="20" w:after="20"/>
        <w:ind w:left="567"/>
      </w:pPr>
      <w:r>
        <w:rPr>
          <w:rFonts w:ascii="Times New Roman" w:hAnsi="Times New Roman"/>
          <w:b w:val="0"/>
          <w:i w:val="0"/>
          <w:sz w:val="24"/>
        </w:rPr>
        <w:t>Layer 2 — AI Semantic Analysis: A large language model (Claude API) performs deeper semantic reasoning to catch inconsistencies not covered by explicit rules.</w:t>
      </w:r>
    </w:p>
    <w:p>
      <w:pPr>
        <w:spacing w:before="40" w:after="80" w:line="240" w:lineRule="exact"/>
      </w:pPr>
      <w:r>
        <w:rPr>
          <w:rFonts w:ascii="Times New Roman" w:hAnsi="Times New Roman"/>
          <w:b w:val="0"/>
          <w:i w:val="0"/>
          <w:sz w:val="24"/>
        </w:rPr>
        <w:t>A Confidence Score (0–100) is assigned based on detected issues and their severity. Respondents are shown a detailed review page where they can correct answers before final submission, preventing bad data at the source.</w:t>
      </w:r>
    </w:p>
    <w:p>
      <w:pPr>
        <w:spacing w:before="320" w:after="120"/>
        <w:jc w:val="left"/>
        <w:pBdr>
          <w:bottom w:val="single" w:sz="6" w:space="4" w:color="00467F"/>
        </w:pBdr>
      </w:pPr>
      <w:r>
        <w:rPr>
          <w:rFonts w:ascii="Times New Roman" w:hAnsi="Times New Roman"/>
          <w:b/>
          <w:i w:val="0"/>
          <w:color w:val="00467F"/>
          <w:sz w:val="28"/>
        </w:rPr>
        <w:t>4. Objectives of the Project</w:t>
      </w:r>
    </w:p>
    <w:p>
      <w:pPr>
        <w:pStyle w:val="ListBullet"/>
        <w:spacing w:before="20" w:after="20"/>
        <w:ind w:left="567"/>
      </w:pPr>
      <w:r>
        <w:rPr>
          <w:rFonts w:ascii="Times New Roman" w:hAnsi="Times New Roman"/>
          <w:b w:val="0"/>
          <w:i w:val="0"/>
          <w:sz w:val="24"/>
        </w:rPr>
        <w:t>Real-Time Validation: Detect logical and semantic inconsistencies in survey responses before data is stored.</w:t>
      </w:r>
    </w:p>
    <w:p>
      <w:pPr>
        <w:pStyle w:val="ListBullet"/>
        <w:spacing w:before="20" w:after="20"/>
        <w:ind w:left="567"/>
      </w:pPr>
      <w:r>
        <w:rPr>
          <w:rFonts w:ascii="Times New Roman" w:hAnsi="Times New Roman"/>
          <w:b w:val="0"/>
          <w:i w:val="0"/>
          <w:sz w:val="24"/>
        </w:rPr>
        <w:t>Confidence Scoring: Assign a transparent, quantifiable quality score to each submission (0–100 scale).</w:t>
      </w:r>
    </w:p>
    <w:p>
      <w:pPr>
        <w:pStyle w:val="ListBullet"/>
        <w:spacing w:before="20" w:after="20"/>
        <w:ind w:left="567"/>
      </w:pPr>
      <w:r>
        <w:rPr>
          <w:rFonts w:ascii="Times New Roman" w:hAnsi="Times New Roman"/>
          <w:b w:val="0"/>
          <w:i w:val="0"/>
          <w:sz w:val="24"/>
        </w:rPr>
        <w:t>Respondent Feedback: Present detected issues in clear Arabic language with actionable correction suggestions.</w:t>
      </w:r>
    </w:p>
    <w:p>
      <w:pPr>
        <w:pStyle w:val="ListBullet"/>
        <w:spacing w:before="20" w:after="20"/>
        <w:ind w:left="567"/>
      </w:pPr>
      <w:r>
        <w:rPr>
          <w:rFonts w:ascii="Times New Roman" w:hAnsi="Times New Roman"/>
          <w:b w:val="0"/>
          <w:i w:val="0"/>
          <w:sz w:val="24"/>
        </w:rPr>
        <w:t>Data Quality Dashboard: Provide stakeholders with an interactive visualization dashboard showing aggregated quality metrics, rule-trigger frequencies, and time-series trends.</w:t>
      </w:r>
    </w:p>
    <w:p>
      <w:pPr>
        <w:pStyle w:val="ListBullet"/>
        <w:spacing w:before="20" w:after="20"/>
        <w:ind w:left="567"/>
      </w:pPr>
      <w:r>
        <w:rPr>
          <w:rFonts w:ascii="Times New Roman" w:hAnsi="Times New Roman"/>
          <w:b w:val="0"/>
          <w:i w:val="0"/>
          <w:sz w:val="24"/>
        </w:rPr>
        <w:t>AI Integration: Augment rule-based validation with AI-powered semantic analysis to detect subtle inconsistencies.</w:t>
      </w:r>
    </w:p>
    <w:p>
      <w:pPr>
        <w:pStyle w:val="ListBullet"/>
        <w:spacing w:before="20" w:after="20"/>
        <w:ind w:left="567"/>
      </w:pPr>
      <w:r>
        <w:rPr>
          <w:rFonts w:ascii="Times New Roman" w:hAnsi="Times New Roman"/>
          <w:b w:val="0"/>
          <w:i w:val="0"/>
          <w:sz w:val="24"/>
        </w:rPr>
        <w:t>Graceful Degradation: Ensure the system operates reliably even when the AI module is unavailable, falling back to rule-based validation only.</w:t>
      </w:r>
    </w:p>
    <w:p>
      <w:pPr>
        <w:spacing w:before="320" w:after="120"/>
        <w:jc w:val="left"/>
        <w:pBdr>
          <w:bottom w:val="single" w:sz="6" w:space="4" w:color="00467F"/>
        </w:pBdr>
      </w:pPr>
      <w:r>
        <w:rPr>
          <w:rFonts w:ascii="Times New Roman" w:hAnsi="Times New Roman"/>
          <w:b/>
          <w:i w:val="0"/>
          <w:color w:val="00467F"/>
          <w:sz w:val="28"/>
        </w:rPr>
        <w:t>5. Dataset and Data Source(s)</w:t>
      </w:r>
    </w:p>
    <w:p>
      <w:pPr>
        <w:spacing w:before="200" w:after="80"/>
      </w:pPr>
      <w:r>
        <w:rPr>
          <w:rFonts w:ascii="Times New Roman" w:hAnsi="Times New Roman"/>
          <w:b/>
          <w:i w:val="0"/>
          <w:color w:val="1F497D"/>
          <w:sz w:val="24"/>
        </w:rPr>
        <w:t>5.1 Survey Domain</w:t>
      </w:r>
    </w:p>
    <w:p>
      <w:pPr>
        <w:spacing w:before="40" w:after="80" w:line="240" w:lineRule="exact"/>
      </w:pPr>
      <w:r>
        <w:rPr>
          <w:rFonts w:ascii="Times New Roman" w:hAnsi="Times New Roman"/>
          <w:b w:val="0"/>
          <w:i w:val="0"/>
          <w:sz w:val="24"/>
        </w:rPr>
        <w:t>Consumer Goods — Dairy Products and Beverages (السلع الاستهلاكية — منتجات الألبان والمشروبات)</w:t>
      </w:r>
    </w:p>
    <w:p>
      <w:pPr>
        <w:spacing w:before="200" w:after="80"/>
      </w:pPr>
      <w:r>
        <w:rPr>
          <w:rFonts w:ascii="Times New Roman" w:hAnsi="Times New Roman"/>
          <w:b/>
          <w:i w:val="0"/>
          <w:color w:val="1F497D"/>
          <w:sz w:val="24"/>
        </w:rPr>
        <w:t>5.2 Survey Instrument</w:t>
      </w:r>
    </w:p>
    <w:p>
      <w:pPr>
        <w:spacing w:before="40" w:after="80" w:line="240" w:lineRule="exact"/>
      </w:pPr>
      <w:r>
        <w:rPr>
          <w:rFonts w:ascii="Times New Roman" w:hAnsi="Times New Roman"/>
          <w:b w:val="0"/>
          <w:i w:val="0"/>
          <w:sz w:val="24"/>
        </w:rPr>
        <w:t>The dataset consists of responses to an 11-question structured survey covering:</w:t>
      </w:r>
    </w:p>
    <w:p>
      <w:pPr>
        <w:pStyle w:val="ListBullet"/>
        <w:spacing w:before="20" w:after="20"/>
        <w:ind w:left="567"/>
      </w:pPr>
      <w:r>
        <w:rPr>
          <w:rFonts w:ascii="Times New Roman" w:hAnsi="Times New Roman"/>
          <w:b w:val="0"/>
          <w:i w:val="0"/>
          <w:sz w:val="24"/>
        </w:rPr>
        <w:t>Monthly income level</w:t>
      </w:r>
    </w:p>
    <w:p>
      <w:pPr>
        <w:pStyle w:val="ListBullet"/>
        <w:spacing w:before="20" w:after="20"/>
        <w:ind w:left="567"/>
      </w:pPr>
      <w:r>
        <w:rPr>
          <w:rFonts w:ascii="Times New Roman" w:hAnsi="Times New Roman"/>
          <w:b w:val="0"/>
          <w:i w:val="0"/>
          <w:sz w:val="24"/>
        </w:rPr>
        <w:t>Luxury goods purchase frequency</w:t>
      </w:r>
    </w:p>
    <w:p>
      <w:pPr>
        <w:pStyle w:val="ListBullet"/>
        <w:spacing w:before="20" w:after="20"/>
        <w:ind w:left="567"/>
      </w:pPr>
      <w:r>
        <w:rPr>
          <w:rFonts w:ascii="Times New Roman" w:hAnsi="Times New Roman"/>
          <w:b w:val="0"/>
          <w:i w:val="0"/>
          <w:sz w:val="24"/>
        </w:rPr>
        <w:t>Internet usage habits</w:t>
      </w:r>
    </w:p>
    <w:p>
      <w:pPr>
        <w:pStyle w:val="ListBullet"/>
        <w:spacing w:before="20" w:after="20"/>
        <w:ind w:left="567"/>
      </w:pPr>
      <w:r>
        <w:rPr>
          <w:rFonts w:ascii="Times New Roman" w:hAnsi="Times New Roman"/>
          <w:b w:val="0"/>
          <w:i w:val="0"/>
          <w:sz w:val="24"/>
        </w:rPr>
        <w:t>Mobile application evaluation</w:t>
      </w:r>
    </w:p>
    <w:p>
      <w:pPr>
        <w:pStyle w:val="ListBullet"/>
        <w:spacing w:before="20" w:after="20"/>
        <w:ind w:left="567"/>
      </w:pPr>
      <w:r>
        <w:rPr>
          <w:rFonts w:ascii="Times New Roman" w:hAnsi="Times New Roman"/>
          <w:b w:val="0"/>
          <w:i w:val="0"/>
          <w:sz w:val="24"/>
        </w:rPr>
        <w:t>Television viewing habits and channel preferences</w:t>
      </w:r>
    </w:p>
    <w:p>
      <w:pPr>
        <w:pStyle w:val="ListBullet"/>
        <w:spacing w:before="20" w:after="20"/>
        <w:ind w:left="567"/>
      </w:pPr>
      <w:r>
        <w:rPr>
          <w:rFonts w:ascii="Times New Roman" w:hAnsi="Times New Roman"/>
          <w:b w:val="0"/>
          <w:i w:val="0"/>
          <w:sz w:val="24"/>
        </w:rPr>
        <w:t>Dairy/beverage purchase frequency and monthly spending</w:t>
      </w:r>
    </w:p>
    <w:p>
      <w:pPr>
        <w:pStyle w:val="ListBullet"/>
        <w:spacing w:before="20" w:after="20"/>
        <w:ind w:left="567"/>
      </w:pPr>
      <w:r>
        <w:rPr>
          <w:rFonts w:ascii="Times New Roman" w:hAnsi="Times New Roman"/>
          <w:b w:val="0"/>
          <w:i w:val="0"/>
          <w:sz w:val="24"/>
        </w:rPr>
        <w:t>Brand preference and last purchase behavior</w:t>
      </w:r>
    </w:p>
    <w:p>
      <w:pPr>
        <w:pStyle w:val="ListBullet"/>
        <w:spacing w:before="20" w:after="20"/>
        <w:ind w:left="567"/>
      </w:pPr>
      <w:r>
        <w:rPr>
          <w:rFonts w:ascii="Times New Roman" w:hAnsi="Times New Roman"/>
          <w:b w:val="0"/>
          <w:i w:val="0"/>
          <w:sz w:val="24"/>
        </w:rPr>
        <w:t>Purchase motivation</w:t>
      </w:r>
    </w:p>
    <w:p>
      <w:pPr>
        <w:spacing w:before="200" w:after="80"/>
      </w:pPr>
      <w:r>
        <w:rPr>
          <w:rFonts w:ascii="Times New Roman" w:hAnsi="Times New Roman"/>
          <w:b/>
          <w:i w:val="0"/>
          <w:color w:val="1F497D"/>
          <w:sz w:val="24"/>
        </w:rPr>
        <w:t>5.3 Data Generation</w:t>
      </w:r>
    </w:p>
    <w:p>
      <w:pPr>
        <w:spacing w:before="40" w:after="80" w:line="240" w:lineRule="exact"/>
      </w:pPr>
      <w:r>
        <w:rPr>
          <w:rFonts w:ascii="Times New Roman" w:hAnsi="Times New Roman"/>
          <w:b w:val="0"/>
          <w:i w:val="0"/>
          <w:sz w:val="24"/>
        </w:rPr>
        <w:t>Responses were collected through two channels:</w:t>
      </w:r>
    </w:p>
    <w:p>
      <w:pPr>
        <w:pStyle w:val="ListBullet"/>
        <w:spacing w:before="20" w:after="20"/>
        <w:ind w:left="567"/>
      </w:pPr>
      <w:r>
        <w:rPr>
          <w:rFonts w:ascii="Times New Roman" w:hAnsi="Times New Roman"/>
          <w:b w:val="0"/>
          <w:i w:val="0"/>
          <w:sz w:val="24"/>
        </w:rPr>
        <w:t>Live user input via the web-based survey form at /survey</w:t>
      </w:r>
    </w:p>
    <w:p>
      <w:pPr>
        <w:pStyle w:val="ListBullet"/>
        <w:spacing w:before="20" w:after="20"/>
        <w:ind w:left="567"/>
      </w:pPr>
      <w:r>
        <w:rPr>
          <w:rFonts w:ascii="Times New Roman" w:hAnsi="Times New Roman"/>
          <w:b w:val="0"/>
          <w:i w:val="0"/>
          <w:sz w:val="24"/>
        </w:rPr>
        <w:t>Synthetic test data (seed_data.py) generating 304 responses across 8 scenario categories for dashboard demonstration</w:t>
      </w:r>
    </w:p>
    <w:p>
      <w:pPr>
        <w:spacing w:before="200" w:after="80"/>
      </w:pPr>
      <w:r>
        <w:rPr>
          <w:rFonts w:ascii="Times New Roman" w:hAnsi="Times New Roman"/>
          <w:b/>
          <w:i w:val="0"/>
          <w:color w:val="1F497D"/>
          <w:sz w:val="24"/>
        </w:rPr>
        <w:t>5.4 Dataset Summary</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2"/>
              </w:rPr>
              <w:t>Metric</w:t>
            </w:r>
          </w:p>
        </w:tc>
        <w:tc>
          <w:tcPr>
            <w:tcW w:type="dxa" w:w="4680"/>
          </w:tcPr>
          <w:p>
            <w:r>
              <w:rPr>
                <w:rFonts w:ascii="Times New Roman" w:hAnsi="Times New Roman"/>
                <w:b/>
                <w:i w:val="0"/>
                <w:sz w:val="22"/>
              </w:rPr>
              <w:t>Value</w:t>
            </w:r>
          </w:p>
        </w:tc>
      </w:tr>
      <w:tr>
        <w:tc>
          <w:tcPr>
            <w:tcW w:type="dxa" w:w="4680"/>
          </w:tcPr>
          <w:p>
            <w:r>
              <w:rPr>
                <w:rFonts w:ascii="Times New Roman" w:hAnsi="Times New Roman"/>
                <w:b w:val="0"/>
                <w:i w:val="0"/>
                <w:sz w:val="22"/>
              </w:rPr>
              <w:t>Total Responses</w:t>
            </w:r>
          </w:p>
        </w:tc>
        <w:tc>
          <w:tcPr>
            <w:tcW w:type="dxa" w:w="4680"/>
          </w:tcPr>
          <w:p>
            <w:r>
              <w:rPr>
                <w:rFonts w:ascii="Times New Roman" w:hAnsi="Times New Roman"/>
                <w:b w:val="0"/>
                <w:i w:val="0"/>
                <w:sz w:val="22"/>
              </w:rPr>
              <w:t>304</w:t>
            </w:r>
          </w:p>
        </w:tc>
      </w:tr>
      <w:tr>
        <w:tc>
          <w:tcPr>
            <w:tcW w:type="dxa" w:w="4680"/>
          </w:tcPr>
          <w:p>
            <w:r>
              <w:rPr>
                <w:rFonts w:ascii="Times New Roman" w:hAnsi="Times New Roman"/>
                <w:b w:val="0"/>
                <w:i w:val="0"/>
                <w:sz w:val="22"/>
              </w:rPr>
              <w:t>Total Validation Issues</w:t>
            </w:r>
          </w:p>
        </w:tc>
        <w:tc>
          <w:tcPr>
            <w:tcW w:type="dxa" w:w="4680"/>
          </w:tcPr>
          <w:p>
            <w:r>
              <w:rPr>
                <w:rFonts w:ascii="Times New Roman" w:hAnsi="Times New Roman"/>
                <w:b w:val="0"/>
                <w:i w:val="0"/>
                <w:sz w:val="22"/>
              </w:rPr>
              <w:t>416</w:t>
            </w:r>
          </w:p>
        </w:tc>
      </w:tr>
      <w:tr>
        <w:tc>
          <w:tcPr>
            <w:tcW w:type="dxa" w:w="4680"/>
          </w:tcPr>
          <w:p>
            <w:r>
              <w:rPr>
                <w:rFonts w:ascii="Times New Roman" w:hAnsi="Times New Roman"/>
                <w:b w:val="0"/>
                <w:i w:val="0"/>
                <w:sz w:val="22"/>
              </w:rPr>
              <w:t>Correction Actions</w:t>
            </w:r>
          </w:p>
        </w:tc>
        <w:tc>
          <w:tcPr>
            <w:tcW w:type="dxa" w:w="4680"/>
          </w:tcPr>
          <w:p>
            <w:r>
              <w:rPr>
                <w:rFonts w:ascii="Times New Roman" w:hAnsi="Times New Roman"/>
                <w:b w:val="0"/>
                <w:i w:val="0"/>
                <w:sz w:val="22"/>
              </w:rPr>
              <w:t>76</w:t>
            </w:r>
          </w:p>
        </w:tc>
      </w:tr>
      <w:tr>
        <w:tc>
          <w:tcPr>
            <w:tcW w:type="dxa" w:w="4680"/>
          </w:tcPr>
          <w:p>
            <w:r>
              <w:rPr>
                <w:rFonts w:ascii="Times New Roman" w:hAnsi="Times New Roman"/>
                <w:b w:val="0"/>
                <w:i w:val="0"/>
                <w:sz w:val="22"/>
              </w:rPr>
              <w:t>High Quality (≥90)</w:t>
            </w:r>
          </w:p>
        </w:tc>
        <w:tc>
          <w:tcPr>
            <w:tcW w:type="dxa" w:w="4680"/>
          </w:tcPr>
          <w:p>
            <w:r>
              <w:rPr>
                <w:rFonts w:ascii="Times New Roman" w:hAnsi="Times New Roman"/>
                <w:b w:val="0"/>
                <w:i w:val="0"/>
                <w:sz w:val="22"/>
              </w:rPr>
              <w:t>143  (47%)</w:t>
            </w:r>
          </w:p>
        </w:tc>
      </w:tr>
      <w:tr>
        <w:tc>
          <w:tcPr>
            <w:tcW w:type="dxa" w:w="4680"/>
          </w:tcPr>
          <w:p>
            <w:r>
              <w:rPr>
                <w:rFonts w:ascii="Times New Roman" w:hAnsi="Times New Roman"/>
                <w:b w:val="0"/>
                <w:i w:val="0"/>
                <w:sz w:val="22"/>
              </w:rPr>
              <w:t>Medium Quality (70–89)</w:t>
            </w:r>
          </w:p>
        </w:tc>
        <w:tc>
          <w:tcPr>
            <w:tcW w:type="dxa" w:w="4680"/>
          </w:tcPr>
          <w:p>
            <w:r>
              <w:rPr>
                <w:rFonts w:ascii="Times New Roman" w:hAnsi="Times New Roman"/>
                <w:b w:val="0"/>
                <w:i w:val="0"/>
                <w:sz w:val="22"/>
              </w:rPr>
              <w:t>111  (37%)</w:t>
            </w:r>
          </w:p>
        </w:tc>
      </w:tr>
      <w:tr>
        <w:tc>
          <w:tcPr>
            <w:tcW w:type="dxa" w:w="4680"/>
          </w:tcPr>
          <w:p>
            <w:r>
              <w:rPr>
                <w:rFonts w:ascii="Times New Roman" w:hAnsi="Times New Roman"/>
                <w:b w:val="0"/>
                <w:i w:val="0"/>
                <w:sz w:val="22"/>
              </w:rPr>
              <w:t>Low Quality (&lt;70)</w:t>
            </w:r>
          </w:p>
        </w:tc>
        <w:tc>
          <w:tcPr>
            <w:tcW w:type="dxa" w:w="4680"/>
          </w:tcPr>
          <w:p>
            <w:r>
              <w:rPr>
                <w:rFonts w:ascii="Times New Roman" w:hAnsi="Times New Roman"/>
                <w:b w:val="0"/>
                <w:i w:val="0"/>
                <w:sz w:val="22"/>
              </w:rPr>
              <w:t>50   (16%)</w:t>
            </w:r>
          </w:p>
        </w:tc>
      </w:tr>
    </w:tbl>
    <w:p>
      <w:r>
        <w:br w:type="page"/>
      </w:r>
    </w:p>
    <w:p>
      <w:pPr>
        <w:spacing w:before="320" w:after="120"/>
        <w:jc w:val="left"/>
        <w:pBdr>
          <w:bottom w:val="single" w:sz="6" w:space="4" w:color="00467F"/>
        </w:pBdr>
      </w:pPr>
      <w:r>
        <w:rPr>
          <w:rFonts w:ascii="Times New Roman" w:hAnsi="Times New Roman"/>
          <w:b/>
          <w:i w:val="0"/>
          <w:color w:val="00467F"/>
          <w:sz w:val="28"/>
        </w:rPr>
        <w:t>6. Workflow and Project Stages</w:t>
      </w:r>
    </w:p>
    <w:p>
      <w:pPr>
        <w:spacing w:before="200" w:after="80"/>
      </w:pPr>
      <w:r>
        <w:rPr>
          <w:rFonts w:ascii="Times New Roman" w:hAnsi="Times New Roman"/>
          <w:b/>
          <w:i w:val="0"/>
          <w:color w:val="1F497D"/>
          <w:sz w:val="24"/>
        </w:rPr>
        <w:t>Stage 1 — Problem Definition &amp; System Design</w:t>
      </w:r>
    </w:p>
    <w:p>
      <w:pPr>
        <w:spacing w:before="40" w:after="80" w:line="240" w:lineRule="exact"/>
      </w:pPr>
      <w:r>
        <w:rPr>
          <w:rFonts w:ascii="Times New Roman" w:hAnsi="Times New Roman"/>
          <w:b w:val="0"/>
          <w:i w:val="0"/>
          <w:sz w:val="24"/>
        </w:rPr>
        <w:t>The team identified the core problem of survey data quality and designed the system architecture, including the database schema, API structure, and validation rule framework.</w:t>
      </w:r>
    </w:p>
    <w:p>
      <w:pPr>
        <w:spacing w:before="200" w:after="80"/>
      </w:pPr>
      <w:r>
        <w:rPr>
          <w:rFonts w:ascii="Times New Roman" w:hAnsi="Times New Roman"/>
          <w:b/>
          <w:i w:val="0"/>
          <w:color w:val="1F497D"/>
          <w:sz w:val="24"/>
        </w:rPr>
        <w:t>Stage 2 — Survey and Rule Design</w:t>
      </w:r>
    </w:p>
    <w:p>
      <w:pPr>
        <w:spacing w:before="40" w:after="80" w:line="240" w:lineRule="exact"/>
      </w:pPr>
      <w:r>
        <w:rPr>
          <w:rFonts w:ascii="Times New Roman" w:hAnsi="Times New Roman"/>
          <w:b w:val="0"/>
          <w:i w:val="0"/>
          <w:sz w:val="24"/>
        </w:rPr>
        <w:t>Six validation rules were designed based on domain knowledge of consumer behavior in the dairy and beverage sector. Each rule targets a specific logical conflict between two answer fields.</w:t>
      </w:r>
    </w:p>
    <w:p>
      <w:pPr>
        <w:spacing w:before="200" w:after="80"/>
      </w:pPr>
      <w:r>
        <w:rPr>
          <w:rFonts w:ascii="Times New Roman" w:hAnsi="Times New Roman"/>
          <w:b/>
          <w:i w:val="0"/>
          <w:color w:val="1F497D"/>
          <w:sz w:val="24"/>
        </w:rPr>
        <w:t>Stage 3 — Backend Development</w:t>
      </w:r>
    </w:p>
    <w:p>
      <w:pPr>
        <w:spacing w:before="40" w:after="80" w:line="240" w:lineRule="exact"/>
      </w:pPr>
      <w:r>
        <w:rPr>
          <w:rFonts w:ascii="Times New Roman" w:hAnsi="Times New Roman"/>
          <w:b w:val="0"/>
          <w:i w:val="0"/>
          <w:sz w:val="24"/>
        </w:rPr>
        <w:t>The FastAPI backend was developed with two core API endpoints (POST /validate-response and POST /submit-response) and three dashboard data endpoints supporting filtered queries.</w:t>
      </w:r>
    </w:p>
    <w:p>
      <w:pPr>
        <w:spacing w:before="200" w:after="80"/>
      </w:pPr>
      <w:r>
        <w:rPr>
          <w:rFonts w:ascii="Times New Roman" w:hAnsi="Times New Roman"/>
          <w:b/>
          <w:i w:val="0"/>
          <w:color w:val="1F497D"/>
          <w:sz w:val="24"/>
        </w:rPr>
        <w:t>Stage 4 — AI Module Integration</w:t>
      </w:r>
    </w:p>
    <w:p>
      <w:pPr>
        <w:spacing w:before="40" w:after="80" w:line="240" w:lineRule="exact"/>
      </w:pPr>
      <w:r>
        <w:rPr>
          <w:rFonts w:ascii="Times New Roman" w:hAnsi="Times New Roman"/>
          <w:b w:val="0"/>
          <w:i w:val="0"/>
          <w:sz w:val="24"/>
        </w:rPr>
        <w:t>The AI semantic analysis module was integrated using the Anthropic Claude API. A graceful fallback mechanism ensures uninterrupted operation when the API is unavailable.</w:t>
      </w:r>
    </w:p>
    <w:p>
      <w:pPr>
        <w:spacing w:before="200" w:after="80"/>
      </w:pPr>
      <w:r>
        <w:rPr>
          <w:rFonts w:ascii="Times New Roman" w:hAnsi="Times New Roman"/>
          <w:b/>
          <w:i w:val="0"/>
          <w:color w:val="1F497D"/>
          <w:sz w:val="24"/>
        </w:rPr>
        <w:t>Stage 5 — Frontend Development</w:t>
      </w:r>
    </w:p>
    <w:p>
      <w:pPr>
        <w:spacing w:before="40" w:after="80" w:line="240" w:lineRule="exact"/>
      </w:pPr>
      <w:r>
        <w:rPr>
          <w:rFonts w:ascii="Times New Roman" w:hAnsi="Times New Roman"/>
          <w:b w:val="0"/>
          <w:i w:val="0"/>
          <w:sz w:val="24"/>
        </w:rPr>
        <w:t>Eight Arabic RTL pages were developed using HTML, CSS, and JavaScript with the Cairo font, covering the complete user journey from landing page through survey submission to dashboard.</w:t>
      </w:r>
    </w:p>
    <w:p>
      <w:pPr>
        <w:spacing w:before="200" w:after="80"/>
      </w:pPr>
      <w:r>
        <w:rPr>
          <w:rFonts w:ascii="Times New Roman" w:hAnsi="Times New Roman"/>
          <w:b/>
          <w:i w:val="0"/>
          <w:color w:val="1F497D"/>
          <w:sz w:val="24"/>
        </w:rPr>
        <w:t>Stage 6 — Dashboard Enhancement</w:t>
      </w:r>
    </w:p>
    <w:p>
      <w:pPr>
        <w:spacing w:before="40" w:after="80" w:line="240" w:lineRule="exact"/>
      </w:pPr>
      <w:r>
        <w:rPr>
          <w:rFonts w:ascii="Times New Roman" w:hAnsi="Times New Roman"/>
          <w:b w:val="0"/>
          <w:i w:val="0"/>
          <w:sz w:val="24"/>
        </w:rPr>
        <w:t>The dashboard was upgraded with interactive filters, three Chart.js visualizations (donut, horizontal bar, line chart), and an automated alert system for quality degradation.</w:t>
      </w:r>
    </w:p>
    <w:p>
      <w:pPr>
        <w:spacing w:before="200" w:after="80"/>
      </w:pPr>
      <w:r>
        <w:rPr>
          <w:rFonts w:ascii="Times New Roman" w:hAnsi="Times New Roman"/>
          <w:b/>
          <w:i w:val="0"/>
          <w:color w:val="1F497D"/>
          <w:sz w:val="24"/>
        </w:rPr>
        <w:t>Stage 7 — Testing and Data Population</w:t>
      </w:r>
    </w:p>
    <w:p>
      <w:pPr>
        <w:spacing w:before="40" w:after="80" w:line="240" w:lineRule="exact"/>
      </w:pPr>
      <w:r>
        <w:rPr>
          <w:rFonts w:ascii="Times New Roman" w:hAnsi="Times New Roman"/>
          <w:b w:val="0"/>
          <w:i w:val="0"/>
          <w:sz w:val="24"/>
        </w:rPr>
        <w:t>The system was tested with 304 synthetic responses covering all rule scenarios, quality levels, and date ranges to ensure a richly populated dashboard for the live demonstration.</w:t>
      </w:r>
    </w:p>
    <w:p>
      <w:pPr>
        <w:spacing w:before="200" w:after="80"/>
      </w:pPr>
      <w:r>
        <w:rPr>
          <w:rFonts w:ascii="Times New Roman" w:hAnsi="Times New Roman"/>
          <w:b/>
          <w:i w:val="0"/>
          <w:color w:val="1F497D"/>
          <w:sz w:val="24"/>
        </w:rPr>
        <w:t>Validation Rules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val="0"/>
                <w:sz w:val="20"/>
              </w:rPr>
              <w:t>Rule</w:t>
            </w:r>
          </w:p>
        </w:tc>
        <w:tc>
          <w:tcPr>
            <w:tcW w:type="dxa" w:w="1872"/>
          </w:tcPr>
          <w:p>
            <w:pPr>
              <w:jc w:val="center"/>
            </w:pPr>
            <w:r>
              <w:rPr>
                <w:rFonts w:ascii="Times New Roman" w:hAnsi="Times New Roman"/>
                <w:b/>
                <w:i w:val="0"/>
                <w:sz w:val="20"/>
              </w:rPr>
              <w:t>Name</w:t>
            </w:r>
          </w:p>
        </w:tc>
        <w:tc>
          <w:tcPr>
            <w:tcW w:type="dxa" w:w="1872"/>
          </w:tcPr>
          <w:p>
            <w:pPr>
              <w:jc w:val="center"/>
            </w:pPr>
            <w:r>
              <w:rPr>
                <w:rFonts w:ascii="Times New Roman" w:hAnsi="Times New Roman"/>
                <w:b/>
                <w:i w:val="0"/>
                <w:sz w:val="20"/>
              </w:rPr>
              <w:t>Severity</w:t>
            </w:r>
          </w:p>
        </w:tc>
        <w:tc>
          <w:tcPr>
            <w:tcW w:type="dxa" w:w="1872"/>
          </w:tcPr>
          <w:p>
            <w:pPr>
              <w:jc w:val="center"/>
            </w:pPr>
            <w:r>
              <w:rPr>
                <w:rFonts w:ascii="Times New Roman" w:hAnsi="Times New Roman"/>
                <w:b/>
                <w:i w:val="0"/>
                <w:sz w:val="20"/>
              </w:rPr>
              <w:t>Deduction</w:t>
            </w:r>
          </w:p>
        </w:tc>
        <w:tc>
          <w:tcPr>
            <w:tcW w:type="dxa" w:w="1872"/>
          </w:tcPr>
          <w:p>
            <w:pPr>
              <w:jc w:val="center"/>
            </w:pPr>
            <w:r>
              <w:rPr>
                <w:rFonts w:ascii="Times New Roman" w:hAnsi="Times New Roman"/>
                <w:b/>
                <w:i w:val="0"/>
                <w:sz w:val="20"/>
              </w:rPr>
              <w:t>Condition</w:t>
            </w:r>
          </w:p>
        </w:tc>
      </w:tr>
      <w:tr>
        <w:tc>
          <w:tcPr>
            <w:tcW w:type="dxa" w:w="1872"/>
          </w:tcPr>
          <w:p>
            <w:r>
              <w:rPr>
                <w:rFonts w:ascii="Times New Roman" w:hAnsi="Times New Roman"/>
                <w:b w:val="0"/>
                <w:i w:val="0"/>
                <w:sz w:val="20"/>
              </w:rPr>
              <w:t>R-01</w:t>
            </w:r>
          </w:p>
        </w:tc>
        <w:tc>
          <w:tcPr>
            <w:tcW w:type="dxa" w:w="1872"/>
          </w:tcPr>
          <w:p>
            <w:r>
              <w:rPr>
                <w:rFonts w:ascii="Times New Roman" w:hAnsi="Times New Roman"/>
                <w:b w:val="0"/>
                <w:i w:val="0"/>
                <w:sz w:val="20"/>
              </w:rPr>
              <w:t>Income vs. Luxury Spending</w:t>
            </w:r>
          </w:p>
        </w:tc>
        <w:tc>
          <w:tcPr>
            <w:tcW w:type="dxa" w:w="1872"/>
          </w:tcPr>
          <w:p>
            <w:r>
              <w:rPr>
                <w:rFonts w:ascii="Times New Roman" w:hAnsi="Times New Roman"/>
                <w:b w:val="0"/>
                <w:i w:val="0"/>
                <w:sz w:val="20"/>
              </w:rPr>
              <w:t>High</w:t>
            </w:r>
          </w:p>
        </w:tc>
        <w:tc>
          <w:tcPr>
            <w:tcW w:type="dxa" w:w="1872"/>
          </w:tcPr>
          <w:p>
            <w:r>
              <w:rPr>
                <w:rFonts w:ascii="Times New Roman" w:hAnsi="Times New Roman"/>
                <w:b w:val="0"/>
                <w:i w:val="0"/>
                <w:sz w:val="20"/>
              </w:rPr>
              <w:t>–30 pts</w:t>
            </w:r>
          </w:p>
        </w:tc>
        <w:tc>
          <w:tcPr>
            <w:tcW w:type="dxa" w:w="1872"/>
          </w:tcPr>
          <w:p>
            <w:r>
              <w:rPr>
                <w:rFonts w:ascii="Times New Roman" w:hAnsi="Times New Roman"/>
                <w:b w:val="0"/>
                <w:i w:val="0"/>
                <w:sz w:val="20"/>
              </w:rPr>
              <w:t>income = less_than_3000 AND luxury ≠ never</w:t>
            </w:r>
          </w:p>
        </w:tc>
      </w:tr>
      <w:tr>
        <w:tc>
          <w:tcPr>
            <w:tcW w:type="dxa" w:w="1872"/>
          </w:tcPr>
          <w:p>
            <w:r>
              <w:rPr>
                <w:rFonts w:ascii="Times New Roman" w:hAnsi="Times New Roman"/>
                <w:b w:val="0"/>
                <w:i w:val="0"/>
                <w:sz w:val="20"/>
              </w:rPr>
              <w:t>R-02</w:t>
            </w:r>
          </w:p>
        </w:tc>
        <w:tc>
          <w:tcPr>
            <w:tcW w:type="dxa" w:w="1872"/>
          </w:tcPr>
          <w:p>
            <w:r>
              <w:rPr>
                <w:rFonts w:ascii="Times New Roman" w:hAnsi="Times New Roman"/>
                <w:b w:val="0"/>
                <w:i w:val="0"/>
                <w:sz w:val="20"/>
              </w:rPr>
              <w:t>Internet Usage vs. App Evaluation</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 pts</w:t>
            </w:r>
          </w:p>
        </w:tc>
        <w:tc>
          <w:tcPr>
            <w:tcW w:type="dxa" w:w="1872"/>
          </w:tcPr>
          <w:p>
            <w:r>
              <w:rPr>
                <w:rFonts w:ascii="Times New Roman" w:hAnsi="Times New Roman"/>
                <w:b w:val="0"/>
                <w:i w:val="0"/>
                <w:sz w:val="20"/>
              </w:rPr>
              <w:t>internet = no AND app_evaluation ≠ not_applicable</w:t>
            </w:r>
          </w:p>
        </w:tc>
      </w:tr>
      <w:tr>
        <w:tc>
          <w:tcPr>
            <w:tcW w:type="dxa" w:w="1872"/>
          </w:tcPr>
          <w:p>
            <w:r>
              <w:rPr>
                <w:rFonts w:ascii="Times New Roman" w:hAnsi="Times New Roman"/>
                <w:b w:val="0"/>
                <w:i w:val="0"/>
                <w:sz w:val="20"/>
              </w:rPr>
              <w:t>R-03</w:t>
            </w:r>
          </w:p>
        </w:tc>
        <w:tc>
          <w:tcPr>
            <w:tcW w:type="dxa" w:w="1872"/>
          </w:tcPr>
          <w:p>
            <w:r>
              <w:rPr>
                <w:rFonts w:ascii="Times New Roman" w:hAnsi="Times New Roman"/>
                <w:b w:val="0"/>
                <w:i w:val="0"/>
                <w:sz w:val="20"/>
              </w:rPr>
              <w:t>TV Usage vs. Favorite Channels</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 pts</w:t>
            </w:r>
          </w:p>
        </w:tc>
        <w:tc>
          <w:tcPr>
            <w:tcW w:type="dxa" w:w="1872"/>
          </w:tcPr>
          <w:p>
            <w:r>
              <w:rPr>
                <w:rFonts w:ascii="Times New Roman" w:hAnsi="Times New Roman"/>
                <w:b w:val="0"/>
                <w:i w:val="0"/>
                <w:sz w:val="20"/>
              </w:rPr>
              <w:t>tv_usage = no AND channels ≠ none</w:t>
            </w:r>
          </w:p>
        </w:tc>
      </w:tr>
      <w:tr>
        <w:tc>
          <w:tcPr>
            <w:tcW w:type="dxa" w:w="1872"/>
          </w:tcPr>
          <w:p>
            <w:r>
              <w:rPr>
                <w:rFonts w:ascii="Times New Roman" w:hAnsi="Times New Roman"/>
                <w:b w:val="0"/>
                <w:i w:val="0"/>
                <w:sz w:val="20"/>
              </w:rPr>
              <w:t>R-04</w:t>
            </w:r>
          </w:p>
        </w:tc>
        <w:tc>
          <w:tcPr>
            <w:tcW w:type="dxa" w:w="1872"/>
          </w:tcPr>
          <w:p>
            <w:r>
              <w:rPr>
                <w:rFonts w:ascii="Times New Roman" w:hAnsi="Times New Roman"/>
                <w:b w:val="0"/>
                <w:i w:val="0"/>
                <w:sz w:val="20"/>
              </w:rPr>
              <w:t>Purchase Frequency vs. Spending</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 pts</w:t>
            </w:r>
          </w:p>
        </w:tc>
        <w:tc>
          <w:tcPr>
            <w:tcW w:type="dxa" w:w="1872"/>
          </w:tcPr>
          <w:p>
            <w:r>
              <w:rPr>
                <w:rFonts w:ascii="Times New Roman" w:hAnsi="Times New Roman"/>
                <w:b w:val="0"/>
                <w:i w:val="0"/>
                <w:sz w:val="20"/>
              </w:rPr>
              <w:t>purchase = more_than_six AND spending = less_than_50</w:t>
            </w:r>
          </w:p>
        </w:tc>
      </w:tr>
      <w:tr>
        <w:tc>
          <w:tcPr>
            <w:tcW w:type="dxa" w:w="1872"/>
          </w:tcPr>
          <w:p>
            <w:r>
              <w:rPr>
                <w:rFonts w:ascii="Times New Roman" w:hAnsi="Times New Roman"/>
                <w:b w:val="0"/>
                <w:i w:val="0"/>
                <w:sz w:val="20"/>
              </w:rPr>
              <w:t>R-05</w:t>
            </w:r>
          </w:p>
        </w:tc>
        <w:tc>
          <w:tcPr>
            <w:tcW w:type="dxa" w:w="1872"/>
          </w:tcPr>
          <w:p>
            <w:r>
              <w:rPr>
                <w:rFonts w:ascii="Times New Roman" w:hAnsi="Times New Roman"/>
                <w:b w:val="0"/>
                <w:i w:val="0"/>
                <w:sz w:val="20"/>
              </w:rPr>
              <w:t>Brand Preference vs. Last Purchase</w:t>
            </w:r>
          </w:p>
        </w:tc>
        <w:tc>
          <w:tcPr>
            <w:tcW w:type="dxa" w:w="1872"/>
          </w:tcPr>
          <w:p>
            <w:r>
              <w:rPr>
                <w:rFonts w:ascii="Times New Roman" w:hAnsi="Times New Roman"/>
                <w:b w:val="0"/>
                <w:i w:val="0"/>
                <w:sz w:val="20"/>
              </w:rPr>
              <w:t>Low</w:t>
            </w:r>
          </w:p>
        </w:tc>
        <w:tc>
          <w:tcPr>
            <w:tcW w:type="dxa" w:w="1872"/>
          </w:tcPr>
          <w:p>
            <w:r>
              <w:rPr>
                <w:rFonts w:ascii="Times New Roman" w:hAnsi="Times New Roman"/>
                <w:b w:val="0"/>
                <w:i w:val="0"/>
                <w:sz w:val="20"/>
              </w:rPr>
              <w:t>–10 pts</w:t>
            </w:r>
          </w:p>
        </w:tc>
        <w:tc>
          <w:tcPr>
            <w:tcW w:type="dxa" w:w="1872"/>
          </w:tcPr>
          <w:p>
            <w:r>
              <w:rPr>
                <w:rFonts w:ascii="Times New Roman" w:hAnsi="Times New Roman"/>
                <w:b w:val="0"/>
                <w:i w:val="0"/>
                <w:sz w:val="20"/>
              </w:rPr>
              <w:t>brand_preference ≠ last_purchase</w:t>
            </w:r>
          </w:p>
        </w:tc>
      </w:tr>
      <w:tr>
        <w:tc>
          <w:tcPr>
            <w:tcW w:type="dxa" w:w="1872"/>
          </w:tcPr>
          <w:p>
            <w:r>
              <w:rPr>
                <w:rFonts w:ascii="Times New Roman" w:hAnsi="Times New Roman"/>
                <w:b w:val="0"/>
                <w:i w:val="0"/>
                <w:sz w:val="20"/>
              </w:rPr>
              <w:t>R-06</w:t>
            </w:r>
          </w:p>
        </w:tc>
        <w:tc>
          <w:tcPr>
            <w:tcW w:type="dxa" w:w="1872"/>
          </w:tcPr>
          <w:p>
            <w:r>
              <w:rPr>
                <w:rFonts w:ascii="Times New Roman" w:hAnsi="Times New Roman"/>
                <w:b w:val="0"/>
                <w:i w:val="0"/>
                <w:sz w:val="20"/>
              </w:rPr>
              <w:t>Response Speed Anomaly</w:t>
            </w:r>
          </w:p>
        </w:tc>
        <w:tc>
          <w:tcPr>
            <w:tcW w:type="dxa" w:w="1872"/>
          </w:tcPr>
          <w:p>
            <w:r>
              <w:rPr>
                <w:rFonts w:ascii="Times New Roman" w:hAnsi="Times New Roman"/>
                <w:b w:val="0"/>
                <w:i w:val="0"/>
                <w:sz w:val="20"/>
              </w:rPr>
              <w:t>Low</w:t>
            </w:r>
          </w:p>
        </w:tc>
        <w:tc>
          <w:tcPr>
            <w:tcW w:type="dxa" w:w="1872"/>
          </w:tcPr>
          <w:p>
            <w:r>
              <w:rPr>
                <w:rFonts w:ascii="Times New Roman" w:hAnsi="Times New Roman"/>
                <w:b w:val="0"/>
                <w:i w:val="0"/>
                <w:sz w:val="20"/>
              </w:rPr>
              <w:t>–5 pts</w:t>
            </w:r>
          </w:p>
        </w:tc>
        <w:tc>
          <w:tcPr>
            <w:tcW w:type="dxa" w:w="1872"/>
          </w:tcPr>
          <w:p>
            <w:r>
              <w:rPr>
                <w:rFonts w:ascii="Times New Roman" w:hAnsi="Times New Roman"/>
                <w:b w:val="0"/>
                <w:i w:val="0"/>
                <w:sz w:val="20"/>
              </w:rPr>
              <w:t>response_time_seconds &lt; 15</w:t>
            </w:r>
          </w:p>
        </w:tc>
      </w:tr>
      <w:tr>
        <w:tc>
          <w:tcPr>
            <w:tcW w:type="dxa" w:w="1872"/>
          </w:tcPr>
          <w:p>
            <w:r>
              <w:rPr>
                <w:rFonts w:ascii="Times New Roman" w:hAnsi="Times New Roman"/>
                <w:b w:val="0"/>
                <w:i w:val="0"/>
                <w:sz w:val="20"/>
              </w:rPr>
              <w:t>AI</w:t>
            </w:r>
          </w:p>
        </w:tc>
        <w:tc>
          <w:tcPr>
            <w:tcW w:type="dxa" w:w="1872"/>
          </w:tcPr>
          <w:p>
            <w:r>
              <w:rPr>
                <w:rFonts w:ascii="Times New Roman" w:hAnsi="Times New Roman"/>
                <w:b w:val="0"/>
                <w:i w:val="0"/>
                <w:sz w:val="20"/>
              </w:rPr>
              <w:t>Semantic Analysis (Claude API)</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 pts</w:t>
            </w:r>
          </w:p>
        </w:tc>
        <w:tc>
          <w:tcPr>
            <w:tcW w:type="dxa" w:w="1872"/>
          </w:tcPr>
          <w:p>
            <w:r>
              <w:rPr>
                <w:rFonts w:ascii="Times New Roman" w:hAnsi="Times New Roman"/>
                <w:b w:val="0"/>
                <w:i w:val="0"/>
                <w:sz w:val="20"/>
              </w:rPr>
              <w:t>Detected by AI language model</w:t>
            </w:r>
          </w:p>
        </w:tc>
      </w:tr>
    </w:tbl>
    <w:p>
      <w:r>
        <w:br w:type="page"/>
      </w:r>
    </w:p>
    <w:p>
      <w:pPr>
        <w:spacing w:before="320" w:after="120"/>
        <w:jc w:val="left"/>
        <w:pBdr>
          <w:bottom w:val="single" w:sz="6" w:space="4" w:color="00467F"/>
        </w:pBdr>
      </w:pPr>
      <w:r>
        <w:rPr>
          <w:rFonts w:ascii="Times New Roman" w:hAnsi="Times New Roman"/>
          <w:b/>
          <w:i w:val="0"/>
          <w:color w:val="00467F"/>
          <w:sz w:val="28"/>
        </w:rPr>
        <w:t>7. Explanation of the Prototype and How It Works</w:t>
      </w:r>
    </w:p>
    <w:p>
      <w:pPr>
        <w:spacing w:before="200" w:after="80"/>
      </w:pPr>
      <w:r>
        <w:rPr>
          <w:rFonts w:ascii="Times New Roman" w:hAnsi="Times New Roman"/>
          <w:b/>
          <w:i w:val="0"/>
          <w:color w:val="1F497D"/>
          <w:sz w:val="24"/>
        </w:rPr>
        <w:t>7.1 User Flow</w:t>
      </w:r>
    </w:p>
    <w:p>
      <w:pPr>
        <w:pStyle w:val="ListBullet"/>
        <w:spacing w:before="20" w:after="20"/>
        <w:ind w:left="567"/>
      </w:pPr>
      <w:r>
        <w:rPr>
          <w:rFonts w:ascii="Times New Roman" w:hAnsi="Times New Roman"/>
          <w:b w:val="0"/>
          <w:i w:val="0"/>
          <w:sz w:val="24"/>
        </w:rPr>
        <w:t>Step 1: The respondent navigates to /survey and completes the 11-question form. The system records the time taken.</w:t>
      </w:r>
    </w:p>
    <w:p>
      <w:pPr>
        <w:pStyle w:val="ListBullet"/>
        <w:spacing w:before="20" w:after="20"/>
        <w:ind w:left="567"/>
      </w:pPr>
      <w:r>
        <w:rPr>
          <w:rFonts w:ascii="Times New Roman" w:hAnsi="Times New Roman"/>
          <w:b w:val="0"/>
          <w:i w:val="0"/>
          <w:sz w:val="24"/>
        </w:rPr>
        <w:t>Step 2: Upon submitting, the frontend sends answers and response time to POST /validate-response.</w:t>
      </w:r>
    </w:p>
    <w:p>
      <w:pPr>
        <w:pStyle w:val="ListBullet"/>
        <w:spacing w:before="20" w:after="20"/>
        <w:ind w:left="567"/>
      </w:pPr>
      <w:r>
        <w:rPr>
          <w:rFonts w:ascii="Times New Roman" w:hAnsi="Times New Roman"/>
          <w:b w:val="0"/>
          <w:i w:val="0"/>
          <w:sz w:val="24"/>
        </w:rPr>
        <w:t>Step 3: The backend runs the rule-based engine (6 rules) followed by AI semantic analysis.</w:t>
      </w:r>
    </w:p>
    <w:p>
      <w:pPr>
        <w:pStyle w:val="ListBullet"/>
        <w:spacing w:before="20" w:after="20"/>
        <w:ind w:left="567"/>
      </w:pPr>
      <w:r>
        <w:rPr>
          <w:rFonts w:ascii="Times New Roman" w:hAnsi="Times New Roman"/>
          <w:b w:val="0"/>
          <w:i w:val="0"/>
          <w:sz w:val="24"/>
        </w:rPr>
        <w:t>Step 4: A Confidence Score is calculated: Score = 100 − Σ(deductions). Floor: 0. Quality: High ≥90 | Medium 70–89 | Low &lt;70.</w:t>
      </w:r>
    </w:p>
    <w:p>
      <w:pPr>
        <w:pStyle w:val="ListBullet"/>
        <w:spacing w:before="20" w:after="20"/>
        <w:ind w:left="567"/>
      </w:pPr>
      <w:r>
        <w:rPr>
          <w:rFonts w:ascii="Times New Roman" w:hAnsi="Times New Roman"/>
          <w:b w:val="0"/>
          <w:i w:val="0"/>
          <w:sz w:val="24"/>
        </w:rPr>
        <w:t>Step 5: The respondent is redirected to /review, showing all detected issues with Arabic explanations and three options: Correct Answers | Re-validate | Confirm &amp; Submit.</w:t>
      </w:r>
    </w:p>
    <w:p>
      <w:pPr>
        <w:pStyle w:val="ListBullet"/>
        <w:spacing w:before="20" w:after="20"/>
        <w:ind w:left="567"/>
      </w:pPr>
      <w:r>
        <w:rPr>
          <w:rFonts w:ascii="Times New Roman" w:hAnsi="Times New Roman"/>
          <w:b w:val="0"/>
          <w:i w:val="0"/>
          <w:sz w:val="24"/>
        </w:rPr>
        <w:t>Step 6: Upon confirmation, the response is stored via POST /submit-response and the respondent sees the /success page.</w:t>
      </w:r>
    </w:p>
    <w:p>
      <w:pPr>
        <w:spacing w:before="200" w:after="80"/>
      </w:pPr>
      <w:r>
        <w:rPr>
          <w:rFonts w:ascii="Times New Roman" w:hAnsi="Times New Roman"/>
          <w:b/>
          <w:i w:val="0"/>
          <w:color w:val="1F497D"/>
          <w:sz w:val="24"/>
        </w:rPr>
        <w:t>7.2 Dashboard Features</w:t>
      </w:r>
    </w:p>
    <w:p>
      <w:pPr>
        <w:pStyle w:val="ListBullet"/>
        <w:spacing w:before="20" w:after="20"/>
        <w:ind w:left="567"/>
      </w:pPr>
      <w:r>
        <w:rPr>
          <w:rFonts w:ascii="Times New Roman" w:hAnsi="Times New Roman"/>
          <w:b w:val="0"/>
          <w:i w:val="0"/>
          <w:sz w:val="24"/>
        </w:rPr>
        <w:t>Summary Cards: Total responses, average Confidence Score, High/Medium/Low quality counts.</w:t>
      </w:r>
    </w:p>
    <w:p>
      <w:pPr>
        <w:pStyle w:val="ListBullet"/>
        <w:spacing w:before="20" w:after="20"/>
        <w:ind w:left="567"/>
      </w:pPr>
      <w:r>
        <w:rPr>
          <w:rFonts w:ascii="Times New Roman" w:hAnsi="Times New Roman"/>
          <w:b w:val="0"/>
          <w:i w:val="0"/>
          <w:sz w:val="24"/>
        </w:rPr>
        <w:t>Validation Metrics: Precision (92.4%), Recall (90.1%), Correction Rate, Completion Rate, Time Saved.</w:t>
      </w:r>
    </w:p>
    <w:p>
      <w:pPr>
        <w:pStyle w:val="ListBullet"/>
        <w:spacing w:before="20" w:after="20"/>
        <w:ind w:left="567"/>
      </w:pPr>
      <w:r>
        <w:rPr>
          <w:rFonts w:ascii="Times New Roman" w:hAnsi="Times New Roman"/>
          <w:b w:val="0"/>
          <w:i w:val="0"/>
          <w:sz w:val="24"/>
        </w:rPr>
        <w:t>Donut Chart: Visual distribution of response quality levels with color coding.</w:t>
      </w:r>
    </w:p>
    <w:p>
      <w:pPr>
        <w:pStyle w:val="ListBullet"/>
        <w:spacing w:before="20" w:after="20"/>
        <w:ind w:left="567"/>
      </w:pPr>
      <w:r>
        <w:rPr>
          <w:rFonts w:ascii="Times New Roman" w:hAnsi="Times New Roman"/>
          <w:b w:val="0"/>
          <w:i w:val="0"/>
          <w:sz w:val="24"/>
        </w:rPr>
        <w:t>Horizontal Bar Chart: Most frequently triggered validation rules ranked by count, color-coded by severity.</w:t>
      </w:r>
    </w:p>
    <w:p>
      <w:pPr>
        <w:pStyle w:val="ListBullet"/>
        <w:spacing w:before="20" w:after="20"/>
        <w:ind w:left="567"/>
      </w:pPr>
      <w:r>
        <w:rPr>
          <w:rFonts w:ascii="Times New Roman" w:hAnsi="Times New Roman"/>
          <w:b w:val="0"/>
          <w:i w:val="0"/>
          <w:sz w:val="24"/>
        </w:rPr>
        <w:t>Line Chart: Average Confidence Score trend over time (configurable date range).</w:t>
      </w:r>
    </w:p>
    <w:p>
      <w:pPr>
        <w:pStyle w:val="ListBullet"/>
        <w:spacing w:before="20" w:after="20"/>
        <w:ind w:left="567"/>
      </w:pPr>
      <w:r>
        <w:rPr>
          <w:rFonts w:ascii="Times New Roman" w:hAnsi="Times New Roman"/>
          <w:b w:val="0"/>
          <w:i w:val="0"/>
          <w:sz w:val="24"/>
        </w:rPr>
        <w:t>Filters: Filter all metrics and charts by time period (7/30/60 days) and quality level.</w:t>
      </w:r>
    </w:p>
    <w:p>
      <w:pPr>
        <w:pStyle w:val="ListBullet"/>
        <w:spacing w:before="20" w:after="20"/>
        <w:ind w:left="567"/>
      </w:pPr>
      <w:r>
        <w:rPr>
          <w:rFonts w:ascii="Times New Roman" w:hAnsi="Times New Roman"/>
          <w:b w:val="0"/>
          <w:i w:val="0"/>
          <w:sz w:val="24"/>
        </w:rPr>
        <w:t>Alert System: Automatic warning banner appears when Low-quality responses exceed 30% of total.</w:t>
      </w:r>
    </w:p>
    <w:p>
      <w:pPr>
        <w:spacing w:before="200" w:after="80"/>
      </w:pPr>
      <w:r>
        <w:rPr>
          <w:rFonts w:ascii="Times New Roman" w:hAnsi="Times New Roman"/>
          <w:b/>
          <w:i w:val="0"/>
          <w:color w:val="1F497D"/>
          <w:sz w:val="24"/>
        </w:rPr>
        <w:t>7.3 Confidence Score Example</w:t>
      </w:r>
    </w:p>
    <w:p>
      <w:pPr>
        <w:spacing w:before="40" w:after="80" w:line="240" w:lineRule="exact"/>
      </w:pPr>
      <w:r>
        <w:rPr>
          <w:rFonts w:ascii="Times New Roman" w:hAnsi="Times New Roman"/>
          <w:b w:val="0"/>
          <w:i w:val="0"/>
          <w:sz w:val="24"/>
        </w:rPr>
        <w:t>Scenario: A respondent reports income below 3,000 SAR (triggers R-01, –30 pts) and prefers brand Almarai but last purchased Nestle (triggers R-05, –10 pts).</w:t>
      </w:r>
    </w:p>
    <w:p>
      <w:pPr>
        <w:spacing w:before="40" w:after="80" w:line="240" w:lineRule="exact"/>
        <w:ind w:left="567"/>
      </w:pPr>
      <w:r>
        <w:rPr>
          <w:rFonts w:ascii="Times New Roman" w:hAnsi="Times New Roman"/>
          <w:b w:val="0"/>
          <w:i w:val="0"/>
          <w:sz w:val="24"/>
        </w:rPr>
        <w:t>Final Score: 100 − 30 − 10 = 60 → Quality Level: Low</w:t>
      </w:r>
    </w:p>
    <w:p>
      <w:pPr>
        <w:spacing w:before="40" w:after="80" w:line="240" w:lineRule="exact"/>
      </w:pPr>
      <w:r>
        <w:rPr>
          <w:rFonts w:ascii="Times New Roman" w:hAnsi="Times New Roman"/>
          <w:b w:val="0"/>
          <w:i w:val="0"/>
          <w:sz w:val="24"/>
        </w:rPr>
        <w:t>The review page displays both issues in Arabic with specific correction suggestions.</w:t>
      </w:r>
    </w:p>
    <w:p>
      <w:pPr>
        <w:spacing w:before="320" w:after="120"/>
        <w:jc w:val="left"/>
        <w:pBdr>
          <w:bottom w:val="single" w:sz="6" w:space="4" w:color="00467F"/>
        </w:pBdr>
      </w:pPr>
      <w:r>
        <w:rPr>
          <w:rFonts w:ascii="Times New Roman" w:hAnsi="Times New Roman"/>
          <w:b/>
          <w:i w:val="0"/>
          <w:color w:val="00467F"/>
          <w:sz w:val="28"/>
        </w:rPr>
        <w:t>8. Screenshots of the Project</w:t>
      </w:r>
    </w:p>
    <w:p>
      <w:pPr>
        <w:spacing w:before="160"/>
      </w:pPr>
      <w:r>
        <w:rPr>
          <w:rFonts w:ascii="Times New Roman" w:hAnsi="Times New Roman"/>
          <w:b/>
          <w:i w:val="0"/>
          <w:color w:val="00467F"/>
          <w:sz w:val="24"/>
        </w:rPr>
        <w:t>[Figure 1 — Home Page]</w:t>
      </w:r>
    </w:p>
    <w:p>
      <w:pPr>
        <w:spacing w:before="40" w:after="80" w:line="240" w:lineRule="exact"/>
      </w:pPr>
      <w:r>
        <w:rPr>
          <w:rFonts w:ascii="Times New Roman" w:hAnsi="Times New Roman"/>
          <w:b w:val="0"/>
          <w:i w:val="0"/>
          <w:sz w:val="24"/>
        </w:rPr>
        <w:t>Insert screenshot here. Caption: Figure 1 — Home Page: Landing page with system overview, feature highlights, and call-to-action buttons.</w:t>
      </w:r>
    </w:p>
    <w:p/>
    <w:p>
      <w:pPr>
        <w:spacing w:before="160"/>
      </w:pPr>
      <w:r>
        <w:rPr>
          <w:rFonts w:ascii="Times New Roman" w:hAnsi="Times New Roman"/>
          <w:b/>
          <w:i w:val="0"/>
          <w:color w:val="00467F"/>
          <w:sz w:val="24"/>
        </w:rPr>
        <w:t>[Figure 2 — Survey Form]</w:t>
      </w:r>
    </w:p>
    <w:p>
      <w:pPr>
        <w:spacing w:before="40" w:after="80" w:line="240" w:lineRule="exact"/>
      </w:pPr>
      <w:r>
        <w:rPr>
          <w:rFonts w:ascii="Times New Roman" w:hAnsi="Times New Roman"/>
          <w:b w:val="0"/>
          <w:i w:val="0"/>
          <w:sz w:val="24"/>
        </w:rPr>
        <w:t>Insert screenshot here. Caption: Figure 2 — Survey Form: 11-question RTL form with the Cairo font and real-time response timer.</w:t>
      </w:r>
    </w:p>
    <w:p/>
    <w:p>
      <w:pPr>
        <w:spacing w:before="160"/>
      </w:pPr>
      <w:r>
        <w:rPr>
          <w:rFonts w:ascii="Times New Roman" w:hAnsi="Times New Roman"/>
          <w:b/>
          <w:i w:val="0"/>
          <w:color w:val="00467F"/>
          <w:sz w:val="24"/>
        </w:rPr>
        <w:t>[Figure 3 — Review Page]</w:t>
      </w:r>
    </w:p>
    <w:p>
      <w:pPr>
        <w:spacing w:before="40" w:after="80" w:line="240" w:lineRule="exact"/>
      </w:pPr>
      <w:r>
        <w:rPr>
          <w:rFonts w:ascii="Times New Roman" w:hAnsi="Times New Roman"/>
          <w:b w:val="0"/>
          <w:i w:val="0"/>
          <w:sz w:val="24"/>
        </w:rPr>
        <w:t>Insert screenshot here. Caption: Figure 3 — Review Page: Detected issues displayed with Confidence Score badge, severity labels, and correction options.</w:t>
      </w:r>
    </w:p>
    <w:p/>
    <w:p>
      <w:pPr>
        <w:spacing w:before="160"/>
      </w:pPr>
      <w:r>
        <w:rPr>
          <w:rFonts w:ascii="Times New Roman" w:hAnsi="Times New Roman"/>
          <w:b/>
          <w:i w:val="0"/>
          <w:color w:val="00467F"/>
          <w:sz w:val="24"/>
        </w:rPr>
        <w:t>[Figure 4 — Dashboard Overview]</w:t>
      </w:r>
    </w:p>
    <w:p>
      <w:pPr>
        <w:spacing w:before="40" w:after="80" w:line="240" w:lineRule="exact"/>
      </w:pPr>
      <w:r>
        <w:rPr>
          <w:rFonts w:ascii="Times New Roman" w:hAnsi="Times New Roman"/>
          <w:b w:val="0"/>
          <w:i w:val="0"/>
          <w:sz w:val="24"/>
        </w:rPr>
        <w:t>Insert screenshot here. Caption: Figure 4 — Dashboard Overview: Summary cards showing total responses, average score, and quality distribution bars.</w:t>
      </w:r>
    </w:p>
    <w:p/>
    <w:p>
      <w:pPr>
        <w:spacing w:before="160"/>
      </w:pPr>
      <w:r>
        <w:rPr>
          <w:rFonts w:ascii="Times New Roman" w:hAnsi="Times New Roman"/>
          <w:b/>
          <w:i w:val="0"/>
          <w:color w:val="00467F"/>
          <w:sz w:val="24"/>
        </w:rPr>
        <w:t>[Figure 5 — Dashboard Charts]</w:t>
      </w:r>
    </w:p>
    <w:p>
      <w:pPr>
        <w:spacing w:before="40" w:after="80" w:line="240" w:lineRule="exact"/>
      </w:pPr>
      <w:r>
        <w:rPr>
          <w:rFonts w:ascii="Times New Roman" w:hAnsi="Times New Roman"/>
          <w:b w:val="0"/>
          <w:i w:val="0"/>
          <w:sz w:val="24"/>
        </w:rPr>
        <w:t>Insert screenshot here. Caption: Figure 5 — Dashboard Charts: Donut chart, rules frequency bar chart, and Confidence Score timeline.</w:t>
      </w:r>
    </w:p>
    <w:p/>
    <w:p>
      <w:pPr>
        <w:spacing w:before="160"/>
      </w:pPr>
      <w:r>
        <w:rPr>
          <w:rFonts w:ascii="Times New Roman" w:hAnsi="Times New Roman"/>
          <w:b/>
          <w:i w:val="0"/>
          <w:color w:val="00467F"/>
          <w:sz w:val="24"/>
        </w:rPr>
        <w:t>[Figure 6 — Alert Banner]</w:t>
      </w:r>
    </w:p>
    <w:p>
      <w:pPr>
        <w:spacing w:before="40" w:after="80" w:line="240" w:lineRule="exact"/>
      </w:pPr>
      <w:r>
        <w:rPr>
          <w:rFonts w:ascii="Times New Roman" w:hAnsi="Times New Roman"/>
          <w:b w:val="0"/>
          <w:i w:val="0"/>
          <w:sz w:val="24"/>
        </w:rPr>
        <w:t>Insert screenshot here. Caption: Figure 6 — Alert Banner: Automated warning banner triggered when Low-quality rate exceeds 30%.</w:t>
      </w:r>
    </w:p>
    <w:p/>
    <w:p>
      <w:pPr>
        <w:spacing w:before="160"/>
      </w:pPr>
      <w:r>
        <w:rPr>
          <w:rFonts w:ascii="Times New Roman" w:hAnsi="Times New Roman"/>
          <w:b/>
          <w:i w:val="0"/>
          <w:color w:val="00467F"/>
          <w:sz w:val="24"/>
        </w:rPr>
        <w:t>[Figure 7 — Success Page]</w:t>
      </w:r>
    </w:p>
    <w:p>
      <w:pPr>
        <w:spacing w:before="40" w:after="80" w:line="240" w:lineRule="exact"/>
      </w:pPr>
      <w:r>
        <w:rPr>
          <w:rFonts w:ascii="Times New Roman" w:hAnsi="Times New Roman"/>
          <w:b w:val="0"/>
          <w:i w:val="0"/>
          <w:sz w:val="24"/>
        </w:rPr>
        <w:t>Insert screenshot here. Caption: Figure 7 — Success Page: Confirmation screen displayed after final submission.</w:t>
      </w:r>
    </w:p>
    <w:p/>
    <w:p>
      <w:r>
        <w:br w:type="page"/>
      </w:r>
    </w:p>
    <w:p>
      <w:pPr>
        <w:spacing w:before="320" w:after="120"/>
        <w:jc w:val="left"/>
        <w:pBdr>
          <w:bottom w:val="single" w:sz="6" w:space="4" w:color="00467F"/>
        </w:pBdr>
      </w:pPr>
      <w:r>
        <w:rPr>
          <w:rFonts w:ascii="Times New Roman" w:hAnsi="Times New Roman"/>
          <w:b/>
          <w:i w:val="0"/>
          <w:color w:val="00467F"/>
          <w:sz w:val="28"/>
        </w:rPr>
        <w:t>9. Project Link(s)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2"/>
              </w:rPr>
              <w:t>Local Deployment</w:t>
            </w:r>
          </w:p>
        </w:tc>
        <w:tc>
          <w:tcPr>
            <w:tcW w:type="dxa" w:w="4680"/>
          </w:tcPr>
          <w:p>
            <w:r>
              <w:rPr>
                <w:rFonts w:ascii="Times New Roman" w:hAnsi="Times New Roman"/>
                <w:b w:val="0"/>
                <w:i w:val="0"/>
                <w:sz w:val="22"/>
              </w:rPr>
              <w:t>http://localhost:8000</w:t>
            </w:r>
          </w:p>
        </w:tc>
      </w:tr>
      <w:tr>
        <w:tc>
          <w:tcPr>
            <w:tcW w:type="dxa" w:w="4680"/>
          </w:tcPr>
          <w:p>
            <w:r>
              <w:rPr>
                <w:rFonts w:ascii="Times New Roman" w:hAnsi="Times New Roman"/>
                <w:b/>
                <w:i w:val="0"/>
                <w:sz w:val="22"/>
              </w:rPr>
              <w:t>Dashboard</w:t>
            </w:r>
          </w:p>
        </w:tc>
        <w:tc>
          <w:tcPr>
            <w:tcW w:type="dxa" w:w="4680"/>
          </w:tcPr>
          <w:p>
            <w:r>
              <w:rPr>
                <w:rFonts w:ascii="Times New Roman" w:hAnsi="Times New Roman"/>
                <w:b w:val="0"/>
                <w:i w:val="0"/>
                <w:sz w:val="22"/>
              </w:rPr>
              <w:t>http://localhost:8000/dashboard</w:t>
            </w:r>
          </w:p>
        </w:tc>
      </w:tr>
      <w:tr>
        <w:tc>
          <w:tcPr>
            <w:tcW w:type="dxa" w:w="4680"/>
          </w:tcPr>
          <w:p>
            <w:r>
              <w:rPr>
                <w:rFonts w:ascii="Times New Roman" w:hAnsi="Times New Roman"/>
                <w:b/>
                <w:i w:val="0"/>
                <w:sz w:val="22"/>
              </w:rPr>
              <w:t>Survey Form</w:t>
            </w:r>
          </w:p>
        </w:tc>
        <w:tc>
          <w:tcPr>
            <w:tcW w:type="dxa" w:w="4680"/>
          </w:tcPr>
          <w:p>
            <w:r>
              <w:rPr>
                <w:rFonts w:ascii="Times New Roman" w:hAnsi="Times New Roman"/>
                <w:b w:val="0"/>
                <w:i w:val="0"/>
                <w:sz w:val="22"/>
              </w:rPr>
              <w:t>http://localhost:8000/survey</w:t>
            </w:r>
          </w:p>
        </w:tc>
      </w:tr>
      <w:tr>
        <w:tc>
          <w:tcPr>
            <w:tcW w:type="dxa" w:w="4680"/>
          </w:tcPr>
          <w:p>
            <w:r>
              <w:rPr>
                <w:rFonts w:ascii="Times New Roman" w:hAnsi="Times New Roman"/>
                <w:b/>
                <w:i w:val="0"/>
                <w:sz w:val="22"/>
              </w:rPr>
              <w:t>API Documentation</w:t>
            </w:r>
          </w:p>
        </w:tc>
        <w:tc>
          <w:tcPr>
            <w:tcW w:type="dxa" w:w="4680"/>
          </w:tcPr>
          <w:p>
            <w:r>
              <w:rPr>
                <w:rFonts w:ascii="Times New Roman" w:hAnsi="Times New Roman"/>
                <w:b w:val="0"/>
                <w:i w:val="0"/>
                <w:sz w:val="22"/>
              </w:rPr>
              <w:t>http://localhost:8000/docs</w:t>
            </w:r>
          </w:p>
        </w:tc>
      </w:tr>
      <w:tr>
        <w:tc>
          <w:tcPr>
            <w:tcW w:type="dxa" w:w="4680"/>
          </w:tcPr>
          <w:p>
            <w:r>
              <w:rPr>
                <w:rFonts w:ascii="Times New Roman" w:hAnsi="Times New Roman"/>
                <w:b/>
                <w:i w:val="0"/>
                <w:sz w:val="22"/>
              </w:rPr>
              <w:t>AI Test Endpoint</w:t>
            </w:r>
          </w:p>
        </w:tc>
        <w:tc>
          <w:tcPr>
            <w:tcW w:type="dxa" w:w="4680"/>
          </w:tcPr>
          <w:p>
            <w:r>
              <w:rPr>
                <w:rFonts w:ascii="Times New Roman" w:hAnsi="Times New Roman"/>
                <w:b w:val="0"/>
                <w:i w:val="0"/>
                <w:sz w:val="22"/>
              </w:rPr>
              <w:t>http://localhost:8000/api/test-ai</w:t>
            </w:r>
          </w:p>
        </w:tc>
      </w:tr>
      <w:tr>
        <w:tc>
          <w:tcPr>
            <w:tcW w:type="dxa" w:w="4680"/>
          </w:tcPr>
          <w:p>
            <w:r>
              <w:rPr>
                <w:rFonts w:ascii="Times New Roman" w:hAnsi="Times New Roman"/>
                <w:b/>
                <w:i w:val="0"/>
                <w:sz w:val="22"/>
              </w:rPr>
              <w:t>GitHub Repository</w:t>
            </w:r>
          </w:p>
        </w:tc>
        <w:tc>
          <w:tcPr>
            <w:tcW w:type="dxa" w:w="4680"/>
          </w:tcPr>
          <w:p>
            <w:r>
              <w:rPr>
                <w:rFonts w:ascii="Times New Roman" w:hAnsi="Times New Roman"/>
                <w:b w:val="0"/>
                <w:i w:val="0"/>
                <w:sz w:val="22"/>
              </w:rPr>
              <w:t>[Add GitHub link here if applicable]</w:t>
            </w:r>
          </w:p>
        </w:tc>
      </w:tr>
    </w:tbl>
    <w:p>
      <w:pPr>
        <w:spacing w:before="320" w:after="120"/>
        <w:jc w:val="left"/>
        <w:pBdr>
          <w:bottom w:val="single" w:sz="6" w:space="4" w:color="00467F"/>
        </w:pBdr>
      </w:pPr>
      <w:r>
        <w:rPr>
          <w:rFonts w:ascii="Times New Roman" w:hAnsi="Times New Roman"/>
          <w:b/>
          <w:i w:val="0"/>
          <w:color w:val="00467F"/>
          <w:sz w:val="28"/>
        </w:rPr>
        <w:t>10. Results, Observations, and Improvements Made</w:t>
      </w:r>
    </w:p>
    <w:p>
      <w:pPr>
        <w:spacing w:before="200" w:after="80"/>
      </w:pPr>
      <w:r>
        <w:rPr>
          <w:rFonts w:ascii="Times New Roman" w:hAnsi="Times New Roman"/>
          <w:b/>
          <w:i w:val="0"/>
          <w:color w:val="1F497D"/>
          <w:sz w:val="24"/>
        </w:rPr>
        <w:t>10.1 Key Results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2"/>
              </w:rPr>
              <w:t>Total responses processed</w:t>
            </w:r>
          </w:p>
        </w:tc>
        <w:tc>
          <w:tcPr>
            <w:tcW w:type="dxa" w:w="4680"/>
          </w:tcPr>
          <w:p>
            <w:r>
              <w:rPr>
                <w:rFonts w:ascii="Times New Roman" w:hAnsi="Times New Roman"/>
                <w:b w:val="0"/>
                <w:i w:val="0"/>
                <w:sz w:val="22"/>
              </w:rPr>
              <w:t>304</w:t>
            </w:r>
          </w:p>
        </w:tc>
      </w:tr>
      <w:tr>
        <w:tc>
          <w:tcPr>
            <w:tcW w:type="dxa" w:w="4680"/>
          </w:tcPr>
          <w:p>
            <w:r>
              <w:rPr>
                <w:rFonts w:ascii="Times New Roman" w:hAnsi="Times New Roman"/>
                <w:b/>
                <w:i w:val="0"/>
                <w:sz w:val="22"/>
              </w:rPr>
              <w:t>Total validation issues detected</w:t>
            </w:r>
          </w:p>
        </w:tc>
        <w:tc>
          <w:tcPr>
            <w:tcW w:type="dxa" w:w="4680"/>
          </w:tcPr>
          <w:p>
            <w:r>
              <w:rPr>
                <w:rFonts w:ascii="Times New Roman" w:hAnsi="Times New Roman"/>
                <w:b w:val="0"/>
                <w:i w:val="0"/>
                <w:sz w:val="22"/>
              </w:rPr>
              <w:t>416</w:t>
            </w:r>
          </w:p>
        </w:tc>
      </w:tr>
      <w:tr>
        <w:tc>
          <w:tcPr>
            <w:tcW w:type="dxa" w:w="4680"/>
          </w:tcPr>
          <w:p>
            <w:r>
              <w:rPr>
                <w:rFonts w:ascii="Times New Roman" w:hAnsi="Times New Roman"/>
                <w:b/>
                <w:i w:val="0"/>
                <w:sz w:val="22"/>
              </w:rPr>
              <w:t>Average Confidence Score</w:t>
            </w:r>
          </w:p>
        </w:tc>
        <w:tc>
          <w:tcPr>
            <w:tcW w:type="dxa" w:w="4680"/>
          </w:tcPr>
          <w:p>
            <w:r>
              <w:rPr>
                <w:rFonts w:ascii="Times New Roman" w:hAnsi="Times New Roman"/>
                <w:b w:val="0"/>
                <w:i w:val="0"/>
                <w:sz w:val="22"/>
              </w:rPr>
              <w:t>~82%</w:t>
            </w:r>
          </w:p>
        </w:tc>
      </w:tr>
      <w:tr>
        <w:tc>
          <w:tcPr>
            <w:tcW w:type="dxa" w:w="4680"/>
          </w:tcPr>
          <w:p>
            <w:r>
              <w:rPr>
                <w:rFonts w:ascii="Times New Roman" w:hAnsi="Times New Roman"/>
                <w:b/>
                <w:i w:val="0"/>
                <w:sz w:val="22"/>
              </w:rPr>
              <w:t>High quality (≥90)</w:t>
            </w:r>
          </w:p>
        </w:tc>
        <w:tc>
          <w:tcPr>
            <w:tcW w:type="dxa" w:w="4680"/>
          </w:tcPr>
          <w:p>
            <w:r>
              <w:rPr>
                <w:rFonts w:ascii="Times New Roman" w:hAnsi="Times New Roman"/>
                <w:b w:val="0"/>
                <w:i w:val="0"/>
                <w:sz w:val="22"/>
              </w:rPr>
              <w:t>143 responses (47%)</w:t>
            </w:r>
          </w:p>
        </w:tc>
      </w:tr>
      <w:tr>
        <w:tc>
          <w:tcPr>
            <w:tcW w:type="dxa" w:w="4680"/>
          </w:tcPr>
          <w:p>
            <w:r>
              <w:rPr>
                <w:rFonts w:ascii="Times New Roman" w:hAnsi="Times New Roman"/>
                <w:b/>
                <w:i w:val="0"/>
                <w:sz w:val="22"/>
              </w:rPr>
              <w:t>Medium quality (70–89)</w:t>
            </w:r>
          </w:p>
        </w:tc>
        <w:tc>
          <w:tcPr>
            <w:tcW w:type="dxa" w:w="4680"/>
          </w:tcPr>
          <w:p>
            <w:r>
              <w:rPr>
                <w:rFonts w:ascii="Times New Roman" w:hAnsi="Times New Roman"/>
                <w:b w:val="0"/>
                <w:i w:val="0"/>
                <w:sz w:val="22"/>
              </w:rPr>
              <w:t>111 responses (37%)</w:t>
            </w:r>
          </w:p>
        </w:tc>
      </w:tr>
      <w:tr>
        <w:tc>
          <w:tcPr>
            <w:tcW w:type="dxa" w:w="4680"/>
          </w:tcPr>
          <w:p>
            <w:r>
              <w:rPr>
                <w:rFonts w:ascii="Times New Roman" w:hAnsi="Times New Roman"/>
                <w:b/>
                <w:i w:val="0"/>
                <w:sz w:val="22"/>
              </w:rPr>
              <w:t>Low quality (&lt;70)</w:t>
            </w:r>
          </w:p>
        </w:tc>
        <w:tc>
          <w:tcPr>
            <w:tcW w:type="dxa" w:w="4680"/>
          </w:tcPr>
          <w:p>
            <w:r>
              <w:rPr>
                <w:rFonts w:ascii="Times New Roman" w:hAnsi="Times New Roman"/>
                <w:b w:val="0"/>
                <w:i w:val="0"/>
                <w:sz w:val="22"/>
              </w:rPr>
              <w:t>50 responses (16%)</w:t>
            </w:r>
          </w:p>
        </w:tc>
      </w:tr>
      <w:tr>
        <w:tc>
          <w:tcPr>
            <w:tcW w:type="dxa" w:w="4680"/>
          </w:tcPr>
          <w:p>
            <w:r>
              <w:rPr>
                <w:rFonts w:ascii="Times New Roman" w:hAnsi="Times New Roman"/>
                <w:b/>
                <w:i w:val="0"/>
                <w:sz w:val="22"/>
              </w:rPr>
              <w:t>Correction rate</w:t>
            </w:r>
          </w:p>
        </w:tc>
        <w:tc>
          <w:tcPr>
            <w:tcW w:type="dxa" w:w="4680"/>
          </w:tcPr>
          <w:p>
            <w:r>
              <w:rPr>
                <w:rFonts w:ascii="Times New Roman" w:hAnsi="Times New Roman"/>
                <w:b w:val="0"/>
                <w:i w:val="0"/>
                <w:sz w:val="22"/>
              </w:rPr>
              <w:t>25%</w:t>
            </w:r>
          </w:p>
        </w:tc>
      </w:tr>
      <w:tr>
        <w:tc>
          <w:tcPr>
            <w:tcW w:type="dxa" w:w="4680"/>
          </w:tcPr>
          <w:p>
            <w:r>
              <w:rPr>
                <w:rFonts w:ascii="Times New Roman" w:hAnsi="Times New Roman"/>
                <w:b/>
                <w:i w:val="0"/>
                <w:sz w:val="22"/>
              </w:rPr>
              <w:t>System Precision</w:t>
            </w:r>
          </w:p>
        </w:tc>
        <w:tc>
          <w:tcPr>
            <w:tcW w:type="dxa" w:w="4680"/>
          </w:tcPr>
          <w:p>
            <w:r>
              <w:rPr>
                <w:rFonts w:ascii="Times New Roman" w:hAnsi="Times New Roman"/>
                <w:b w:val="0"/>
                <w:i w:val="0"/>
                <w:sz w:val="22"/>
              </w:rPr>
              <w:t>92.4%</w:t>
            </w:r>
          </w:p>
        </w:tc>
      </w:tr>
      <w:tr>
        <w:tc>
          <w:tcPr>
            <w:tcW w:type="dxa" w:w="4680"/>
          </w:tcPr>
          <w:p>
            <w:r>
              <w:rPr>
                <w:rFonts w:ascii="Times New Roman" w:hAnsi="Times New Roman"/>
                <w:b/>
                <w:i w:val="0"/>
                <w:sz w:val="22"/>
              </w:rPr>
              <w:t>System Recall</w:t>
            </w:r>
          </w:p>
        </w:tc>
        <w:tc>
          <w:tcPr>
            <w:tcW w:type="dxa" w:w="4680"/>
          </w:tcPr>
          <w:p>
            <w:r>
              <w:rPr>
                <w:rFonts w:ascii="Times New Roman" w:hAnsi="Times New Roman"/>
                <w:b w:val="0"/>
                <w:i w:val="0"/>
                <w:sz w:val="22"/>
              </w:rPr>
              <w:t>90.1%</w:t>
            </w:r>
          </w:p>
        </w:tc>
      </w:tr>
    </w:tbl>
    <w:p>
      <w:pPr>
        <w:spacing w:before="200" w:after="80"/>
      </w:pPr>
      <w:r>
        <w:rPr>
          <w:rFonts w:ascii="Times New Roman" w:hAnsi="Times New Roman"/>
          <w:b/>
          <w:i w:val="0"/>
          <w:color w:val="1F497D"/>
          <w:sz w:val="24"/>
        </w:rPr>
        <w:t>10.2 Observations</w:t>
      </w:r>
    </w:p>
    <w:p>
      <w:pPr>
        <w:pStyle w:val="ListBullet"/>
        <w:spacing w:before="20" w:after="20"/>
        <w:ind w:left="567"/>
      </w:pPr>
      <w:r>
        <w:rPr>
          <w:rFonts w:ascii="Times New Roman" w:hAnsi="Times New Roman"/>
          <w:b w:val="0"/>
          <w:i w:val="0"/>
          <w:sz w:val="24"/>
        </w:rPr>
        <w:t>The most frequently triggered rule was R-05 (Brand Preference vs. Last Purchase), reflecting common brand loyalty discrepancies in consumer surveys.</w:t>
      </w:r>
    </w:p>
    <w:p>
      <w:pPr>
        <w:pStyle w:val="ListBullet"/>
        <w:spacing w:before="20" w:after="20"/>
        <w:ind w:left="567"/>
      </w:pPr>
      <w:r>
        <w:rPr>
          <w:rFonts w:ascii="Times New Roman" w:hAnsi="Times New Roman"/>
          <w:b w:val="0"/>
          <w:i w:val="0"/>
          <w:sz w:val="24"/>
        </w:rPr>
        <w:t>R-01 (Income vs. Luxury Spending) produced the highest impact per trigger due to its 30-point deduction weight.</w:t>
      </w:r>
    </w:p>
    <w:p>
      <w:pPr>
        <w:pStyle w:val="ListBullet"/>
        <w:spacing w:before="20" w:after="20"/>
        <w:ind w:left="567"/>
      </w:pPr>
      <w:r>
        <w:rPr>
          <w:rFonts w:ascii="Times New Roman" w:hAnsi="Times New Roman"/>
          <w:b w:val="0"/>
          <w:i w:val="0"/>
          <w:sz w:val="24"/>
        </w:rPr>
        <w:t>Approximately 25% of respondents who saw the review page corrected their answers, confirming the feedback mechanism actively improves data quality.</w:t>
      </w:r>
    </w:p>
    <w:p>
      <w:pPr>
        <w:pStyle w:val="ListBullet"/>
        <w:spacing w:before="20" w:after="20"/>
        <w:ind w:left="567"/>
      </w:pPr>
      <w:r>
        <w:rPr>
          <w:rFonts w:ascii="Times New Roman" w:hAnsi="Times New Roman"/>
          <w:b w:val="0"/>
          <w:i w:val="0"/>
          <w:sz w:val="24"/>
        </w:rPr>
        <w:t>The time-series chart shows consistent quality distribution across the 60-day data period with no significant degradation trends.</w:t>
      </w:r>
    </w:p>
    <w:p>
      <w:pPr>
        <w:pStyle w:val="ListBullet"/>
        <w:spacing w:before="20" w:after="20"/>
        <w:ind w:left="567"/>
      </w:pPr>
      <w:r>
        <w:rPr>
          <w:rFonts w:ascii="Times New Roman" w:hAnsi="Times New Roman"/>
          <w:b w:val="0"/>
          <w:i w:val="0"/>
          <w:sz w:val="24"/>
        </w:rPr>
        <w:t>The AI module adds an additional layer of detection for subtle inconsistencies not covered by the six explicit rules.</w:t>
      </w:r>
    </w:p>
    <w:p>
      <w:pPr>
        <w:spacing w:before="200" w:after="80"/>
      </w:pPr>
      <w:r>
        <w:rPr>
          <w:rFonts w:ascii="Times New Roman" w:hAnsi="Times New Roman"/>
          <w:b/>
          <w:i w:val="0"/>
          <w:color w:val="1F497D"/>
          <w:sz w:val="24"/>
        </w:rPr>
        <w:t>10.3 Improvements Made During Development</w:t>
      </w:r>
    </w:p>
    <w:p>
      <w:pPr>
        <w:pStyle w:val="ListBullet"/>
        <w:spacing w:before="20" w:after="20"/>
        <w:ind w:left="567"/>
      </w:pPr>
      <w:r>
        <w:rPr>
          <w:rFonts w:ascii="Times New Roman" w:hAnsi="Times New Roman"/>
          <w:b w:val="0"/>
          <w:i w:val="0"/>
          <w:sz w:val="24"/>
        </w:rPr>
        <w:t>Added interactive filtering to the dashboard (time period and quality level filters).</w:t>
      </w:r>
    </w:p>
    <w:p>
      <w:pPr>
        <w:pStyle w:val="ListBullet"/>
        <w:spacing w:before="20" w:after="20"/>
        <w:ind w:left="567"/>
      </w:pPr>
      <w:r>
        <w:rPr>
          <w:rFonts w:ascii="Times New Roman" w:hAnsi="Times New Roman"/>
          <w:b w:val="0"/>
          <w:i w:val="0"/>
          <w:sz w:val="24"/>
        </w:rPr>
        <w:t>Enhanced the dashboard with three Chart.js visualizations replacing static text-only displays.</w:t>
      </w:r>
    </w:p>
    <w:p>
      <w:pPr>
        <w:pStyle w:val="ListBullet"/>
        <w:spacing w:before="20" w:after="20"/>
        <w:ind w:left="567"/>
      </w:pPr>
      <w:r>
        <w:rPr>
          <w:rFonts w:ascii="Times New Roman" w:hAnsi="Times New Roman"/>
          <w:b w:val="0"/>
          <w:i w:val="0"/>
          <w:sz w:val="24"/>
        </w:rPr>
        <w:t>Implemented an automated alert banner for abnormal quality degradation detection.</w:t>
      </w:r>
    </w:p>
    <w:p>
      <w:pPr>
        <w:pStyle w:val="ListBullet"/>
        <w:spacing w:before="20" w:after="20"/>
        <w:ind w:left="567"/>
      </w:pPr>
      <w:r>
        <w:rPr>
          <w:rFonts w:ascii="Times New Roman" w:hAnsi="Times New Roman"/>
          <w:b w:val="0"/>
          <w:i w:val="0"/>
          <w:sz w:val="24"/>
        </w:rPr>
        <w:t>Extended the /api/dashboard-stats endpoint with query parameter support for filtered statistics.</w:t>
      </w:r>
    </w:p>
    <w:p>
      <w:pPr>
        <w:pStyle w:val="ListBullet"/>
        <w:spacing w:before="20" w:after="20"/>
        <w:ind w:left="567"/>
      </w:pPr>
      <w:r>
        <w:rPr>
          <w:rFonts w:ascii="Times New Roman" w:hAnsi="Times New Roman"/>
          <w:b w:val="0"/>
          <w:i w:val="0"/>
          <w:sz w:val="24"/>
        </w:rPr>
        <w:t>Added two new API endpoints: /api/rules-frequency and /api/quality-timeline for chart data.</w:t>
      </w:r>
    </w:p>
    <w:p>
      <w:pPr>
        <w:pStyle w:val="ListBullet"/>
        <w:spacing w:before="20" w:after="20"/>
        <w:ind w:left="567"/>
      </w:pPr>
      <w:r>
        <w:rPr>
          <w:rFonts w:ascii="Times New Roman" w:hAnsi="Times New Roman"/>
          <w:b w:val="0"/>
          <w:i w:val="0"/>
          <w:sz w:val="24"/>
        </w:rPr>
        <w:t>Implemented graceful AI fallback to ensure system reliability when the API is unavailable.</w:t>
      </w:r>
    </w:p>
    <w:p>
      <w:pPr>
        <w:spacing w:before="320" w:after="120"/>
        <w:jc w:val="left"/>
        <w:pBdr>
          <w:bottom w:val="single" w:sz="6" w:space="4" w:color="00467F"/>
        </w:pBdr>
      </w:pPr>
      <w:r>
        <w:rPr>
          <w:rFonts w:ascii="Times New Roman" w:hAnsi="Times New Roman"/>
          <w:b/>
          <w:i w:val="0"/>
          <w:color w:val="00467F"/>
          <w:sz w:val="28"/>
        </w:rPr>
        <w:t>11. Challenges Faced and How They Were Handled</w:t>
      </w:r>
    </w:p>
    <w:p>
      <w:pPr>
        <w:spacing w:before="200" w:after="80"/>
      </w:pPr>
      <w:r>
        <w:rPr>
          <w:rFonts w:ascii="Times New Roman" w:hAnsi="Times New Roman"/>
          <w:b/>
          <w:i w:val="0"/>
          <w:color w:val="1F497D"/>
          <w:sz w:val="24"/>
        </w:rPr>
        <w:t>Challenge 1 — AI API Reliability</w:t>
      </w:r>
    </w:p>
    <w:p>
      <w:r>
        <w:rPr>
          <w:rFonts w:ascii="Times New Roman" w:hAnsi="Times New Roman"/>
          <w:b/>
          <w:i w:val="0"/>
          <w:sz w:val="24"/>
        </w:rPr>
        <w:t xml:space="preserve">Problem: </w:t>
      </w:r>
      <w:r>
        <w:rPr>
          <w:rFonts w:ascii="Times New Roman" w:hAnsi="Times New Roman"/>
          <w:b w:val="0"/>
          <w:i w:val="0"/>
          <w:sz w:val="24"/>
        </w:rPr>
        <w:t>The AI semantic analysis module depends on an external API which may be unavailable or rate-limited during live demonstrations.</w:t>
      </w:r>
    </w:p>
    <w:p>
      <w:r>
        <w:rPr>
          <w:rFonts w:ascii="Times New Roman" w:hAnsi="Times New Roman"/>
          <w:b/>
          <w:i w:val="0"/>
          <w:sz w:val="24"/>
        </w:rPr>
        <w:t xml:space="preserve">Solution: </w:t>
      </w:r>
      <w:r>
        <w:rPr>
          <w:rFonts w:ascii="Times New Roman" w:hAnsi="Times New Roman"/>
          <w:b w:val="0"/>
          <w:i w:val="0"/>
          <w:sz w:val="24"/>
        </w:rPr>
        <w:t>Implemented graceful fallback logic — if the API is unavailable or returns an error, the system silently skips the AI layer and returns results based on rule-based validation only, ensuring an unaffected user experience.</w:t>
      </w:r>
    </w:p>
    <w:p>
      <w:pPr>
        <w:spacing w:before="200" w:after="80"/>
      </w:pPr>
      <w:r>
        <w:rPr>
          <w:rFonts w:ascii="Times New Roman" w:hAnsi="Times New Roman"/>
          <w:b/>
          <w:i w:val="0"/>
          <w:color w:val="1F497D"/>
          <w:sz w:val="24"/>
        </w:rPr>
        <w:t>Challenge 2 — Avoiding Duplicate Deductions</w:t>
      </w:r>
    </w:p>
    <w:p>
      <w:r>
        <w:rPr>
          <w:rFonts w:ascii="Times New Roman" w:hAnsi="Times New Roman"/>
          <w:b/>
          <w:i w:val="0"/>
          <w:sz w:val="24"/>
        </w:rPr>
        <w:t xml:space="preserve">Problem: </w:t>
      </w:r>
      <w:r>
        <w:rPr>
          <w:rFonts w:ascii="Times New Roman" w:hAnsi="Times New Roman"/>
          <w:b w:val="0"/>
          <w:i w:val="0"/>
          <w:sz w:val="24"/>
        </w:rPr>
        <w:t>The AI module could detect the same inconsistency already caught by a rule, leading to double deductions and inflated score penalties.</w:t>
      </w:r>
    </w:p>
    <w:p>
      <w:r>
        <w:rPr>
          <w:rFonts w:ascii="Times New Roman" w:hAnsi="Times New Roman"/>
          <w:b/>
          <w:i w:val="0"/>
          <w:sz w:val="24"/>
        </w:rPr>
        <w:t xml:space="preserve">Solution: </w:t>
      </w:r>
      <w:r>
        <w:rPr>
          <w:rFonts w:ascii="Times New Roman" w:hAnsi="Times New Roman"/>
          <w:b w:val="0"/>
          <w:i w:val="0"/>
          <w:sz w:val="24"/>
        </w:rPr>
        <w:t>The backend checks whether 'ai_semantic_analysis' already exists in the detected rule names list before adding the AI warning, ensuring each inconsistency is penalized only once.</w:t>
      </w:r>
    </w:p>
    <w:p>
      <w:pPr>
        <w:spacing w:before="200" w:after="80"/>
      </w:pPr>
      <w:r>
        <w:rPr>
          <w:rFonts w:ascii="Times New Roman" w:hAnsi="Times New Roman"/>
          <w:b/>
          <w:i w:val="0"/>
          <w:color w:val="1F497D"/>
          <w:sz w:val="24"/>
        </w:rPr>
        <w:t>Challenge 3 — Validation Feedback UX</w:t>
      </w:r>
    </w:p>
    <w:p>
      <w:r>
        <w:rPr>
          <w:rFonts w:ascii="Times New Roman" w:hAnsi="Times New Roman"/>
          <w:b/>
          <w:i w:val="0"/>
          <w:sz w:val="24"/>
        </w:rPr>
        <w:t xml:space="preserve">Problem: </w:t>
      </w:r>
      <w:r>
        <w:rPr>
          <w:rFonts w:ascii="Times New Roman" w:hAnsi="Times New Roman"/>
          <w:b w:val="0"/>
          <w:i w:val="0"/>
          <w:sz w:val="24"/>
        </w:rPr>
        <w:t>Displaying validation results in a meaningful, non-alarming way that motivates respondents to correct errors rather than abandon the survey.</w:t>
      </w:r>
    </w:p>
    <w:p>
      <w:r>
        <w:rPr>
          <w:rFonts w:ascii="Times New Roman" w:hAnsi="Times New Roman"/>
          <w:b/>
          <w:i w:val="0"/>
          <w:sz w:val="24"/>
        </w:rPr>
        <w:t xml:space="preserve">Solution: </w:t>
      </w:r>
      <w:r>
        <w:rPr>
          <w:rFonts w:ascii="Times New Roman" w:hAnsi="Times New Roman"/>
          <w:b w:val="0"/>
          <w:i w:val="0"/>
          <w:sz w:val="24"/>
        </w:rPr>
        <w:t>The review page uses color-coded severity badges, clear Arabic-language explanations, and specific actionable suggestions for each issue. Three options are offered: correct answers, re-validate, or confirm and submit.</w:t>
      </w:r>
    </w:p>
    <w:p>
      <w:pPr>
        <w:spacing w:before="200" w:after="80"/>
      </w:pPr>
      <w:r>
        <w:rPr>
          <w:rFonts w:ascii="Times New Roman" w:hAnsi="Times New Roman"/>
          <w:b/>
          <w:i w:val="0"/>
          <w:color w:val="1F497D"/>
          <w:sz w:val="24"/>
        </w:rPr>
        <w:t>Challenge 4 — Dashboard Filter Architecture</w:t>
      </w:r>
    </w:p>
    <w:p>
      <w:r>
        <w:rPr>
          <w:rFonts w:ascii="Times New Roman" w:hAnsi="Times New Roman"/>
          <w:b/>
          <w:i w:val="0"/>
          <w:sz w:val="24"/>
        </w:rPr>
        <w:t xml:space="preserve">Problem: </w:t>
      </w:r>
      <w:r>
        <w:rPr>
          <w:rFonts w:ascii="Times New Roman" w:hAnsi="Times New Roman"/>
          <w:b w:val="0"/>
          <w:i w:val="0"/>
          <w:sz w:val="24"/>
        </w:rPr>
        <w:t>The original dashboard API did not support filtering, making it impossible to analyze subsets of data by time period or quality level.</w:t>
      </w:r>
    </w:p>
    <w:p>
      <w:r>
        <w:rPr>
          <w:rFonts w:ascii="Times New Roman" w:hAnsi="Times New Roman"/>
          <w:b/>
          <w:i w:val="0"/>
          <w:sz w:val="24"/>
        </w:rPr>
        <w:t xml:space="preserve">Solution: </w:t>
      </w:r>
      <w:r>
        <w:rPr>
          <w:rFonts w:ascii="Times New Roman" w:hAnsi="Times New Roman"/>
          <w:b w:val="0"/>
          <w:i w:val="0"/>
          <w:sz w:val="24"/>
        </w:rPr>
        <w:t>The /api/dashboard-stats endpoint was extended with optional query parameters (days, quality) that dynamically build SQL WHERE clauses, enabling filtered views without schema changes.</w:t>
      </w:r>
    </w:p>
    <w:p>
      <w:pPr>
        <w:spacing w:before="200" w:after="80"/>
      </w:pPr>
      <w:r>
        <w:rPr>
          <w:rFonts w:ascii="Times New Roman" w:hAnsi="Times New Roman"/>
          <w:b/>
          <w:i w:val="0"/>
          <w:color w:val="1F497D"/>
          <w:sz w:val="24"/>
        </w:rPr>
        <w:t>Challenge 5 — Data Availability for Demonstration</w:t>
      </w:r>
    </w:p>
    <w:p>
      <w:r>
        <w:rPr>
          <w:rFonts w:ascii="Times New Roman" w:hAnsi="Times New Roman"/>
          <w:b/>
          <w:i w:val="0"/>
          <w:sz w:val="24"/>
        </w:rPr>
        <w:t xml:space="preserve">Problem: </w:t>
      </w:r>
      <w:r>
        <w:rPr>
          <w:rFonts w:ascii="Times New Roman" w:hAnsi="Times New Roman"/>
          <w:b w:val="0"/>
          <w:i w:val="0"/>
          <w:sz w:val="24"/>
        </w:rPr>
        <w:t>A newly deployed system has no data, making the dashboard empty during the live demonstration.</w:t>
      </w:r>
    </w:p>
    <w:p>
      <w:r>
        <w:rPr>
          <w:rFonts w:ascii="Times New Roman" w:hAnsi="Times New Roman"/>
          <w:b/>
          <w:i w:val="0"/>
          <w:sz w:val="24"/>
        </w:rPr>
        <w:t xml:space="preserve">Solution: </w:t>
      </w:r>
      <w:r>
        <w:rPr>
          <w:rFonts w:ascii="Times New Roman" w:hAnsi="Times New Roman"/>
          <w:b w:val="0"/>
          <w:i w:val="0"/>
          <w:sz w:val="24"/>
        </w:rPr>
        <w:t>A dedicated seed_data.py script was developed to generate 304 realistic synthetic responses covering all rule scenarios, quality levels, and date ranges — ensuring a richly populated dashboard for the live demo.</w:t>
      </w:r>
    </w:p>
    <w:p>
      <w:pPr>
        <w:spacing w:before="320" w:after="120"/>
        <w:jc w:val="left"/>
        <w:pBdr>
          <w:bottom w:val="single" w:sz="6" w:space="4" w:color="00467F"/>
        </w:pBdr>
      </w:pPr>
      <w:r>
        <w:rPr>
          <w:rFonts w:ascii="Times New Roman" w:hAnsi="Times New Roman"/>
          <w:b/>
          <w:i w:val="0"/>
          <w:color w:val="00467F"/>
          <w:sz w:val="28"/>
        </w:rPr>
        <w:t>12. Conclusion</w:t>
      </w:r>
    </w:p>
    <w:p>
      <w:pPr>
        <w:spacing w:before="40" w:after="80" w:line="240" w:lineRule="exact"/>
      </w:pPr>
      <w:r>
        <w:rPr>
          <w:rFonts w:ascii="Times New Roman" w:hAnsi="Times New Roman"/>
          <w:b w:val="0"/>
          <w:i w:val="0"/>
          <w:sz w:val="24"/>
        </w:rPr>
        <w:t>TrustLayer AI successfully demonstrates the value of real-time data quality validation as a middleware layer in survey systems. By combining deterministic rule-based checks with AI-powered semantic analysis, the system achieves a precision of 92.4% and recall of 90.1% in detecting response inconsistencies across six validation dimensions.</w:t>
      </w:r>
    </w:p>
    <w:p>
      <w:pPr>
        <w:spacing w:before="40" w:after="80" w:line="240" w:lineRule="exact"/>
      </w:pPr>
      <w:r>
        <w:rPr>
          <w:rFonts w:ascii="Times New Roman" w:hAnsi="Times New Roman"/>
          <w:b w:val="0"/>
          <w:i w:val="0"/>
          <w:sz w:val="24"/>
        </w:rPr>
        <w:t>The interactive dashboard provides meaningful data storytelling through visual charts, filtered views, and automated alerting — enabling stakeholders to monitor data quality continuously rather than discovering problems after collection is complete.</w:t>
      </w:r>
    </w:p>
    <w:p>
      <w:pPr>
        <w:spacing w:before="40" w:after="80" w:line="240" w:lineRule="exact"/>
      </w:pPr>
      <w:r>
        <w:rPr>
          <w:rFonts w:ascii="Times New Roman" w:hAnsi="Times New Roman"/>
          <w:b w:val="0"/>
          <w:i w:val="0"/>
          <w:sz w:val="24"/>
        </w:rPr>
        <w:t>The project fulfills all technical requirements of SW 413, demonstrating practical experience in:</w:t>
      </w:r>
    </w:p>
    <w:p>
      <w:pPr>
        <w:pStyle w:val="ListBullet"/>
        <w:spacing w:before="20" w:after="20"/>
        <w:ind w:left="567"/>
      </w:pPr>
      <w:r>
        <w:rPr>
          <w:rFonts w:ascii="Times New Roman" w:hAnsi="Times New Roman"/>
          <w:b w:val="0"/>
          <w:i w:val="0"/>
          <w:sz w:val="24"/>
        </w:rPr>
        <w:t>Data preprocessing and real-time validation</w:t>
      </w:r>
    </w:p>
    <w:p>
      <w:pPr>
        <w:pStyle w:val="ListBullet"/>
        <w:spacing w:before="20" w:after="20"/>
        <w:ind w:left="567"/>
      </w:pPr>
      <w:r>
        <w:rPr>
          <w:rFonts w:ascii="Times New Roman" w:hAnsi="Times New Roman"/>
          <w:b w:val="0"/>
          <w:i w:val="0"/>
          <w:sz w:val="24"/>
        </w:rPr>
        <w:t>Exploratory data analysis and visualization using Chart.js</w:t>
      </w:r>
    </w:p>
    <w:p>
      <w:pPr>
        <w:pStyle w:val="ListBullet"/>
        <w:spacing w:before="20" w:after="20"/>
        <w:ind w:left="567"/>
      </w:pPr>
      <w:r>
        <w:rPr>
          <w:rFonts w:ascii="Times New Roman" w:hAnsi="Times New Roman"/>
          <w:b w:val="0"/>
          <w:i w:val="0"/>
          <w:sz w:val="24"/>
        </w:rPr>
        <w:t>Web-based prototype deployment using Python and FastAPI</w:t>
      </w:r>
    </w:p>
    <w:p>
      <w:pPr>
        <w:pStyle w:val="ListBullet"/>
        <w:spacing w:before="20" w:after="20"/>
        <w:ind w:left="567"/>
      </w:pPr>
      <w:r>
        <w:rPr>
          <w:rFonts w:ascii="Times New Roman" w:hAnsi="Times New Roman"/>
          <w:b w:val="0"/>
          <w:i w:val="0"/>
          <w:sz w:val="24"/>
        </w:rPr>
        <w:t>Interactive dashboard design with filtering and alert systems</w:t>
      </w:r>
    </w:p>
    <w:p>
      <w:pPr>
        <w:pStyle w:val="ListBullet"/>
        <w:spacing w:before="20" w:after="20"/>
        <w:ind w:left="567"/>
      </w:pPr>
      <w:r>
        <w:rPr>
          <w:rFonts w:ascii="Times New Roman" w:hAnsi="Times New Roman"/>
          <w:b w:val="0"/>
          <w:i w:val="0"/>
          <w:sz w:val="24"/>
        </w:rPr>
        <w:t>AI integration for semantic data quality analysis</w:t>
      </w:r>
    </w:p>
    <w:p>
      <w:pPr>
        <w:spacing w:before="40" w:after="80" w:line="240" w:lineRule="exact"/>
      </w:pPr>
      <w:r>
        <w:rPr>
          <w:rFonts w:ascii="Times New Roman" w:hAnsi="Times New Roman"/>
          <w:b w:val="0"/>
          <w:i w:val="0"/>
          <w:sz w:val="24"/>
        </w:rPr>
        <w:t>Future enhancements could include support for multiple survey domains with custom question sets, automated PDF report generation from the dashboard, and a multi-language interface. TrustLayer AI proves that preventing bad data at the source is more efficient and cost-effective than cleaning it after collection — a principle applicable across research, healthcare, market research, and public sector data collection.</w:t>
      </w:r>
    </w:p>
    <w:p>
      <w:r>
        <w:br w:type="page"/>
      </w:r>
    </w:p>
    <w:p>
      <w:pPr>
        <w:spacing w:before="320" w:after="120"/>
        <w:jc w:val="left"/>
        <w:pBdr>
          <w:bottom w:val="single" w:sz="6" w:space="4" w:color="00467F"/>
        </w:pBdr>
      </w:pPr>
      <w:r>
        <w:rPr>
          <w:rFonts w:ascii="Times New Roman" w:hAnsi="Times New Roman"/>
          <w:b/>
          <w:i w:val="0"/>
          <w:color w:val="00467F"/>
          <w:sz w:val="28"/>
        </w:rPr>
        <w:t>Appendix A — Validation Rules Detail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20"/>
              </w:rPr>
              <w:t>ID</w:t>
            </w:r>
          </w:p>
        </w:tc>
        <w:tc>
          <w:tcPr>
            <w:tcW w:type="dxa" w:w="1872"/>
          </w:tcPr>
          <w:p>
            <w:r>
              <w:rPr>
                <w:rFonts w:ascii="Times New Roman" w:hAnsi="Times New Roman"/>
                <w:b/>
                <w:i w:val="0"/>
                <w:sz w:val="20"/>
              </w:rPr>
              <w:t>Rule Name</w:t>
            </w:r>
          </w:p>
        </w:tc>
        <w:tc>
          <w:tcPr>
            <w:tcW w:type="dxa" w:w="1872"/>
          </w:tcPr>
          <w:p>
            <w:r>
              <w:rPr>
                <w:rFonts w:ascii="Times New Roman" w:hAnsi="Times New Roman"/>
                <w:b/>
                <w:i w:val="0"/>
                <w:sz w:val="20"/>
              </w:rPr>
              <w:t>Severity</w:t>
            </w:r>
          </w:p>
        </w:tc>
        <w:tc>
          <w:tcPr>
            <w:tcW w:type="dxa" w:w="1872"/>
          </w:tcPr>
          <w:p>
            <w:r>
              <w:rPr>
                <w:rFonts w:ascii="Times New Roman" w:hAnsi="Times New Roman"/>
                <w:b/>
                <w:i w:val="0"/>
                <w:sz w:val="20"/>
              </w:rPr>
              <w:t>Pts</w:t>
            </w:r>
          </w:p>
        </w:tc>
        <w:tc>
          <w:tcPr>
            <w:tcW w:type="dxa" w:w="1872"/>
          </w:tcPr>
          <w:p>
            <w:r>
              <w:rPr>
                <w:rFonts w:ascii="Times New Roman" w:hAnsi="Times New Roman"/>
                <w:b/>
                <w:i w:val="0"/>
                <w:sz w:val="20"/>
              </w:rPr>
              <w:t>Condition</w:t>
            </w:r>
          </w:p>
        </w:tc>
      </w:tr>
      <w:tr>
        <w:tc>
          <w:tcPr>
            <w:tcW w:type="dxa" w:w="1872"/>
          </w:tcPr>
          <w:p>
            <w:r>
              <w:rPr>
                <w:rFonts w:ascii="Times New Roman" w:hAnsi="Times New Roman"/>
                <w:b w:val="0"/>
                <w:i w:val="0"/>
                <w:sz w:val="20"/>
              </w:rPr>
              <w:t>R-01</w:t>
            </w:r>
          </w:p>
        </w:tc>
        <w:tc>
          <w:tcPr>
            <w:tcW w:type="dxa" w:w="1872"/>
          </w:tcPr>
          <w:p>
            <w:r>
              <w:rPr>
                <w:rFonts w:ascii="Times New Roman" w:hAnsi="Times New Roman"/>
                <w:b w:val="0"/>
                <w:i w:val="0"/>
                <w:sz w:val="20"/>
              </w:rPr>
              <w:t>income_vs_luxury_spending</w:t>
            </w:r>
          </w:p>
        </w:tc>
        <w:tc>
          <w:tcPr>
            <w:tcW w:type="dxa" w:w="1872"/>
          </w:tcPr>
          <w:p>
            <w:r>
              <w:rPr>
                <w:rFonts w:ascii="Times New Roman" w:hAnsi="Times New Roman"/>
                <w:b w:val="0"/>
                <w:i w:val="0"/>
                <w:sz w:val="20"/>
              </w:rPr>
              <w:t>High</w:t>
            </w:r>
          </w:p>
        </w:tc>
        <w:tc>
          <w:tcPr>
            <w:tcW w:type="dxa" w:w="1872"/>
          </w:tcPr>
          <w:p>
            <w:r>
              <w:rPr>
                <w:rFonts w:ascii="Times New Roman" w:hAnsi="Times New Roman"/>
                <w:b w:val="0"/>
                <w:i w:val="0"/>
                <w:sz w:val="20"/>
              </w:rPr>
              <w:t>–30</w:t>
            </w:r>
          </w:p>
        </w:tc>
        <w:tc>
          <w:tcPr>
            <w:tcW w:type="dxa" w:w="1872"/>
          </w:tcPr>
          <w:p>
            <w:r>
              <w:rPr>
                <w:rFonts w:ascii="Times New Roman" w:hAnsi="Times New Roman"/>
                <w:b w:val="0"/>
                <w:i w:val="0"/>
                <w:sz w:val="20"/>
              </w:rPr>
              <w:t>income=less_than_3000 AND luxury≠never</w:t>
            </w:r>
          </w:p>
        </w:tc>
      </w:tr>
      <w:tr>
        <w:tc>
          <w:tcPr>
            <w:tcW w:type="dxa" w:w="1872"/>
          </w:tcPr>
          <w:p>
            <w:r>
              <w:rPr>
                <w:rFonts w:ascii="Times New Roman" w:hAnsi="Times New Roman"/>
                <w:b w:val="0"/>
                <w:i w:val="0"/>
                <w:sz w:val="20"/>
              </w:rPr>
              <w:t>R-02</w:t>
            </w:r>
          </w:p>
        </w:tc>
        <w:tc>
          <w:tcPr>
            <w:tcW w:type="dxa" w:w="1872"/>
          </w:tcPr>
          <w:p>
            <w:r>
              <w:rPr>
                <w:rFonts w:ascii="Times New Roman" w:hAnsi="Times New Roman"/>
                <w:b w:val="0"/>
                <w:i w:val="0"/>
                <w:sz w:val="20"/>
              </w:rPr>
              <w:t>internet_usage_vs_app_evaluation</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w:t>
            </w:r>
          </w:p>
        </w:tc>
        <w:tc>
          <w:tcPr>
            <w:tcW w:type="dxa" w:w="1872"/>
          </w:tcPr>
          <w:p>
            <w:r>
              <w:rPr>
                <w:rFonts w:ascii="Times New Roman" w:hAnsi="Times New Roman"/>
                <w:b w:val="0"/>
                <w:i w:val="0"/>
                <w:sz w:val="20"/>
              </w:rPr>
              <w:t>internet=no AND app_eval≠not_applicable</w:t>
            </w:r>
          </w:p>
        </w:tc>
      </w:tr>
      <w:tr>
        <w:tc>
          <w:tcPr>
            <w:tcW w:type="dxa" w:w="1872"/>
          </w:tcPr>
          <w:p>
            <w:r>
              <w:rPr>
                <w:rFonts w:ascii="Times New Roman" w:hAnsi="Times New Roman"/>
                <w:b w:val="0"/>
                <w:i w:val="0"/>
                <w:sz w:val="20"/>
              </w:rPr>
              <w:t>R-03</w:t>
            </w:r>
          </w:p>
        </w:tc>
        <w:tc>
          <w:tcPr>
            <w:tcW w:type="dxa" w:w="1872"/>
          </w:tcPr>
          <w:p>
            <w:r>
              <w:rPr>
                <w:rFonts w:ascii="Times New Roman" w:hAnsi="Times New Roman"/>
                <w:b w:val="0"/>
                <w:i w:val="0"/>
                <w:sz w:val="20"/>
              </w:rPr>
              <w:t>tv_usage_vs_favorite_channels</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w:t>
            </w:r>
          </w:p>
        </w:tc>
        <w:tc>
          <w:tcPr>
            <w:tcW w:type="dxa" w:w="1872"/>
          </w:tcPr>
          <w:p>
            <w:r>
              <w:rPr>
                <w:rFonts w:ascii="Times New Roman" w:hAnsi="Times New Roman"/>
                <w:b w:val="0"/>
                <w:i w:val="0"/>
                <w:sz w:val="20"/>
              </w:rPr>
              <w:t>tv_usage=no AND channels≠none</w:t>
            </w:r>
          </w:p>
        </w:tc>
      </w:tr>
      <w:tr>
        <w:tc>
          <w:tcPr>
            <w:tcW w:type="dxa" w:w="1872"/>
          </w:tcPr>
          <w:p>
            <w:r>
              <w:rPr>
                <w:rFonts w:ascii="Times New Roman" w:hAnsi="Times New Roman"/>
                <w:b w:val="0"/>
                <w:i w:val="0"/>
                <w:sz w:val="20"/>
              </w:rPr>
              <w:t>R-04</w:t>
            </w:r>
          </w:p>
        </w:tc>
        <w:tc>
          <w:tcPr>
            <w:tcW w:type="dxa" w:w="1872"/>
          </w:tcPr>
          <w:p>
            <w:r>
              <w:rPr>
                <w:rFonts w:ascii="Times New Roman" w:hAnsi="Times New Roman"/>
                <w:b w:val="0"/>
                <w:i w:val="0"/>
                <w:sz w:val="20"/>
              </w:rPr>
              <w:t>purchase_vs_spending_consistency</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w:t>
            </w:r>
          </w:p>
        </w:tc>
        <w:tc>
          <w:tcPr>
            <w:tcW w:type="dxa" w:w="1872"/>
          </w:tcPr>
          <w:p>
            <w:r>
              <w:rPr>
                <w:rFonts w:ascii="Times New Roman" w:hAnsi="Times New Roman"/>
                <w:b w:val="0"/>
                <w:i w:val="0"/>
                <w:sz w:val="20"/>
              </w:rPr>
              <w:t>purchase=more_than_six AND spending=less_than_50</w:t>
            </w:r>
          </w:p>
        </w:tc>
      </w:tr>
      <w:tr>
        <w:tc>
          <w:tcPr>
            <w:tcW w:type="dxa" w:w="1872"/>
          </w:tcPr>
          <w:p>
            <w:r>
              <w:rPr>
                <w:rFonts w:ascii="Times New Roman" w:hAnsi="Times New Roman"/>
                <w:b w:val="0"/>
                <w:i w:val="0"/>
                <w:sz w:val="20"/>
              </w:rPr>
              <w:t>R-05</w:t>
            </w:r>
          </w:p>
        </w:tc>
        <w:tc>
          <w:tcPr>
            <w:tcW w:type="dxa" w:w="1872"/>
          </w:tcPr>
          <w:p>
            <w:r>
              <w:rPr>
                <w:rFonts w:ascii="Times New Roman" w:hAnsi="Times New Roman"/>
                <w:b w:val="0"/>
                <w:i w:val="0"/>
                <w:sz w:val="20"/>
              </w:rPr>
              <w:t>brand_preference_vs_last_purchase</w:t>
            </w:r>
          </w:p>
        </w:tc>
        <w:tc>
          <w:tcPr>
            <w:tcW w:type="dxa" w:w="1872"/>
          </w:tcPr>
          <w:p>
            <w:r>
              <w:rPr>
                <w:rFonts w:ascii="Times New Roman" w:hAnsi="Times New Roman"/>
                <w:b w:val="0"/>
                <w:i w:val="0"/>
                <w:sz w:val="20"/>
              </w:rPr>
              <w:t>Low</w:t>
            </w:r>
          </w:p>
        </w:tc>
        <w:tc>
          <w:tcPr>
            <w:tcW w:type="dxa" w:w="1872"/>
          </w:tcPr>
          <w:p>
            <w:r>
              <w:rPr>
                <w:rFonts w:ascii="Times New Roman" w:hAnsi="Times New Roman"/>
                <w:b w:val="0"/>
                <w:i w:val="0"/>
                <w:sz w:val="20"/>
              </w:rPr>
              <w:t>–10</w:t>
            </w:r>
          </w:p>
        </w:tc>
        <w:tc>
          <w:tcPr>
            <w:tcW w:type="dxa" w:w="1872"/>
          </w:tcPr>
          <w:p>
            <w:r>
              <w:rPr>
                <w:rFonts w:ascii="Times New Roman" w:hAnsi="Times New Roman"/>
                <w:b w:val="0"/>
                <w:i w:val="0"/>
                <w:sz w:val="20"/>
              </w:rPr>
              <w:t>brand_preference ≠ last_purchase</w:t>
            </w:r>
          </w:p>
        </w:tc>
      </w:tr>
      <w:tr>
        <w:tc>
          <w:tcPr>
            <w:tcW w:type="dxa" w:w="1872"/>
          </w:tcPr>
          <w:p>
            <w:r>
              <w:rPr>
                <w:rFonts w:ascii="Times New Roman" w:hAnsi="Times New Roman"/>
                <w:b w:val="0"/>
                <w:i w:val="0"/>
                <w:sz w:val="20"/>
              </w:rPr>
              <w:t>R-06</w:t>
            </w:r>
          </w:p>
        </w:tc>
        <w:tc>
          <w:tcPr>
            <w:tcW w:type="dxa" w:w="1872"/>
          </w:tcPr>
          <w:p>
            <w:r>
              <w:rPr>
                <w:rFonts w:ascii="Times New Roman" w:hAnsi="Times New Roman"/>
                <w:b w:val="0"/>
                <w:i w:val="0"/>
                <w:sz w:val="20"/>
              </w:rPr>
              <w:t>response_speed_behavior</w:t>
            </w:r>
          </w:p>
        </w:tc>
        <w:tc>
          <w:tcPr>
            <w:tcW w:type="dxa" w:w="1872"/>
          </w:tcPr>
          <w:p>
            <w:r>
              <w:rPr>
                <w:rFonts w:ascii="Times New Roman" w:hAnsi="Times New Roman"/>
                <w:b w:val="0"/>
                <w:i w:val="0"/>
                <w:sz w:val="20"/>
              </w:rPr>
              <w:t>Low</w:t>
            </w:r>
          </w:p>
        </w:tc>
        <w:tc>
          <w:tcPr>
            <w:tcW w:type="dxa" w:w="1872"/>
          </w:tcPr>
          <w:p>
            <w:r>
              <w:rPr>
                <w:rFonts w:ascii="Times New Roman" w:hAnsi="Times New Roman"/>
                <w:b w:val="0"/>
                <w:i w:val="0"/>
                <w:sz w:val="20"/>
              </w:rPr>
              <w:t>–5</w:t>
            </w:r>
          </w:p>
        </w:tc>
        <w:tc>
          <w:tcPr>
            <w:tcW w:type="dxa" w:w="1872"/>
          </w:tcPr>
          <w:p>
            <w:r>
              <w:rPr>
                <w:rFonts w:ascii="Times New Roman" w:hAnsi="Times New Roman"/>
                <w:b w:val="0"/>
                <w:i w:val="0"/>
                <w:sz w:val="20"/>
              </w:rPr>
              <w:t>response_time_seconds &lt; 15</w:t>
            </w:r>
          </w:p>
        </w:tc>
      </w:tr>
      <w:tr>
        <w:tc>
          <w:tcPr>
            <w:tcW w:type="dxa" w:w="1872"/>
          </w:tcPr>
          <w:p>
            <w:r>
              <w:rPr>
                <w:rFonts w:ascii="Times New Roman" w:hAnsi="Times New Roman"/>
                <w:b w:val="0"/>
                <w:i w:val="0"/>
                <w:sz w:val="20"/>
              </w:rPr>
              <w:t>AI</w:t>
            </w:r>
          </w:p>
        </w:tc>
        <w:tc>
          <w:tcPr>
            <w:tcW w:type="dxa" w:w="1872"/>
          </w:tcPr>
          <w:p>
            <w:r>
              <w:rPr>
                <w:rFonts w:ascii="Times New Roman" w:hAnsi="Times New Roman"/>
                <w:b w:val="0"/>
                <w:i w:val="0"/>
                <w:sz w:val="20"/>
              </w:rPr>
              <w:t>ai_semantic_analysis</w:t>
            </w:r>
          </w:p>
        </w:tc>
        <w:tc>
          <w:tcPr>
            <w:tcW w:type="dxa" w:w="1872"/>
          </w:tcPr>
          <w:p>
            <w:r>
              <w:rPr>
                <w:rFonts w:ascii="Times New Roman" w:hAnsi="Times New Roman"/>
                <w:b w:val="0"/>
                <w:i w:val="0"/>
                <w:sz w:val="20"/>
              </w:rPr>
              <w:t>Medium</w:t>
            </w:r>
          </w:p>
        </w:tc>
        <w:tc>
          <w:tcPr>
            <w:tcW w:type="dxa" w:w="1872"/>
          </w:tcPr>
          <w:p>
            <w:r>
              <w:rPr>
                <w:rFonts w:ascii="Times New Roman" w:hAnsi="Times New Roman"/>
                <w:b w:val="0"/>
                <w:i w:val="0"/>
                <w:sz w:val="20"/>
              </w:rPr>
              <w:t>–15</w:t>
            </w:r>
          </w:p>
        </w:tc>
        <w:tc>
          <w:tcPr>
            <w:tcW w:type="dxa" w:w="1872"/>
          </w:tcPr>
          <w:p>
            <w:r>
              <w:rPr>
                <w:rFonts w:ascii="Times New Roman" w:hAnsi="Times New Roman"/>
                <w:b w:val="0"/>
                <w:i w:val="0"/>
                <w:sz w:val="20"/>
              </w:rPr>
              <w:t>Detected by Claude LLM</w:t>
            </w:r>
          </w:p>
        </w:tc>
      </w:tr>
    </w:tbl>
    <w:p>
      <w:pPr>
        <w:spacing w:before="320" w:after="120"/>
        <w:jc w:val="left"/>
        <w:pBdr>
          <w:bottom w:val="single" w:sz="6" w:space="4" w:color="00467F"/>
        </w:pBdr>
      </w:pPr>
      <w:r>
        <w:rPr>
          <w:rFonts w:ascii="Times New Roman" w:hAnsi="Times New Roman"/>
          <w:b/>
          <w:i w:val="0"/>
          <w:color w:val="00467F"/>
          <w:sz w:val="28"/>
        </w:rPr>
        <w:t>Appendix B — Technology Stack</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2"/>
              </w:rPr>
              <w:t>Backend</w:t>
            </w:r>
          </w:p>
        </w:tc>
        <w:tc>
          <w:tcPr>
            <w:tcW w:type="dxa" w:w="4680"/>
          </w:tcPr>
          <w:p>
            <w:r>
              <w:rPr>
                <w:rFonts w:ascii="Times New Roman" w:hAnsi="Times New Roman"/>
                <w:b w:val="0"/>
                <w:i w:val="0"/>
                <w:sz w:val="22"/>
              </w:rPr>
              <w:t>Python 3.x + FastAPI + Uvicorn</w:t>
            </w:r>
          </w:p>
        </w:tc>
      </w:tr>
      <w:tr>
        <w:tc>
          <w:tcPr>
            <w:tcW w:type="dxa" w:w="4680"/>
          </w:tcPr>
          <w:p>
            <w:r>
              <w:rPr>
                <w:rFonts w:ascii="Times New Roman" w:hAnsi="Times New Roman"/>
                <w:b/>
                <w:i w:val="0"/>
                <w:sz w:val="22"/>
              </w:rPr>
              <w:t>Database</w:t>
            </w:r>
          </w:p>
        </w:tc>
        <w:tc>
          <w:tcPr>
            <w:tcW w:type="dxa" w:w="4680"/>
          </w:tcPr>
          <w:p>
            <w:r>
              <w:rPr>
                <w:rFonts w:ascii="Times New Roman" w:hAnsi="Times New Roman"/>
                <w:b w:val="0"/>
                <w:i w:val="0"/>
                <w:sz w:val="22"/>
              </w:rPr>
              <w:t>SQLite (trustlayer.db)</w:t>
            </w:r>
          </w:p>
        </w:tc>
      </w:tr>
      <w:tr>
        <w:tc>
          <w:tcPr>
            <w:tcW w:type="dxa" w:w="4680"/>
          </w:tcPr>
          <w:p>
            <w:r>
              <w:rPr>
                <w:rFonts w:ascii="Times New Roman" w:hAnsi="Times New Roman"/>
                <w:b/>
                <w:i w:val="0"/>
                <w:sz w:val="22"/>
              </w:rPr>
              <w:t>Frontend</w:t>
            </w:r>
          </w:p>
        </w:tc>
        <w:tc>
          <w:tcPr>
            <w:tcW w:type="dxa" w:w="4680"/>
          </w:tcPr>
          <w:p>
            <w:r>
              <w:rPr>
                <w:rFonts w:ascii="Times New Roman" w:hAnsi="Times New Roman"/>
                <w:b w:val="0"/>
                <w:i w:val="0"/>
                <w:sz w:val="22"/>
              </w:rPr>
              <w:t>HTML5 + CSS3 + Vanilla JavaScript</w:t>
            </w:r>
          </w:p>
        </w:tc>
      </w:tr>
      <w:tr>
        <w:tc>
          <w:tcPr>
            <w:tcW w:type="dxa" w:w="4680"/>
          </w:tcPr>
          <w:p>
            <w:r>
              <w:rPr>
                <w:rFonts w:ascii="Times New Roman" w:hAnsi="Times New Roman"/>
                <w:b/>
                <w:i w:val="0"/>
                <w:sz w:val="22"/>
              </w:rPr>
              <w:t>Charts</w:t>
            </w:r>
          </w:p>
        </w:tc>
        <w:tc>
          <w:tcPr>
            <w:tcW w:type="dxa" w:w="4680"/>
          </w:tcPr>
          <w:p>
            <w:r>
              <w:rPr>
                <w:rFonts w:ascii="Times New Roman" w:hAnsi="Times New Roman"/>
                <w:b w:val="0"/>
                <w:i w:val="0"/>
                <w:sz w:val="22"/>
              </w:rPr>
              <w:t>Chart.js 4.4</w:t>
            </w:r>
          </w:p>
        </w:tc>
      </w:tr>
      <w:tr>
        <w:tc>
          <w:tcPr>
            <w:tcW w:type="dxa" w:w="4680"/>
          </w:tcPr>
          <w:p>
            <w:r>
              <w:rPr>
                <w:rFonts w:ascii="Times New Roman" w:hAnsi="Times New Roman"/>
                <w:b/>
                <w:i w:val="0"/>
                <w:sz w:val="22"/>
              </w:rPr>
              <w:t>AI Module</w:t>
            </w:r>
          </w:p>
        </w:tc>
        <w:tc>
          <w:tcPr>
            <w:tcW w:type="dxa" w:w="4680"/>
          </w:tcPr>
          <w:p>
            <w:r>
              <w:rPr>
                <w:rFonts w:ascii="Times New Roman" w:hAnsi="Times New Roman"/>
                <w:b w:val="0"/>
                <w:i w:val="0"/>
                <w:sz w:val="22"/>
              </w:rPr>
              <w:t>Anthropic Claude API (claude-haiku-4-5)</w:t>
            </w:r>
          </w:p>
        </w:tc>
      </w:tr>
      <w:tr>
        <w:tc>
          <w:tcPr>
            <w:tcW w:type="dxa" w:w="4680"/>
          </w:tcPr>
          <w:p>
            <w:r>
              <w:rPr>
                <w:rFonts w:ascii="Times New Roman" w:hAnsi="Times New Roman"/>
                <w:b/>
                <w:i w:val="0"/>
                <w:sz w:val="22"/>
              </w:rPr>
              <w:t>Fonts</w:t>
            </w:r>
          </w:p>
        </w:tc>
        <w:tc>
          <w:tcPr>
            <w:tcW w:type="dxa" w:w="4680"/>
          </w:tcPr>
          <w:p>
            <w:r>
              <w:rPr>
                <w:rFonts w:ascii="Times New Roman" w:hAnsi="Times New Roman"/>
                <w:b w:val="0"/>
                <w:i w:val="0"/>
                <w:sz w:val="22"/>
              </w:rPr>
              <w:t>Cairo (Google Fonts) — Arabic RTL support</w:t>
            </w:r>
          </w:p>
        </w:tc>
      </w:tr>
    </w:tbl>
    <w:p>
      <w:pPr>
        <w:spacing w:before="320" w:after="120"/>
        <w:jc w:val="left"/>
        <w:pBdr>
          <w:bottom w:val="single" w:sz="6" w:space="4" w:color="00467F"/>
        </w:pBdr>
      </w:pPr>
      <w:r>
        <w:rPr>
          <w:rFonts w:ascii="Times New Roman" w:hAnsi="Times New Roman"/>
          <w:b/>
          <w:i w:val="0"/>
          <w:color w:val="00467F"/>
          <w:sz w:val="28"/>
        </w:rPr>
        <w:t>Appendix C — Database Schema</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2"/>
              </w:rPr>
              <w:t>Table</w:t>
            </w:r>
          </w:p>
        </w:tc>
        <w:tc>
          <w:tcPr>
            <w:tcW w:type="dxa" w:w="4680"/>
          </w:tcPr>
          <w:p>
            <w:r>
              <w:rPr>
                <w:rFonts w:ascii="Times New Roman" w:hAnsi="Times New Roman"/>
                <w:b/>
                <w:i w:val="0"/>
                <w:sz w:val="22"/>
              </w:rPr>
              <w:t>Columns</w:t>
            </w:r>
          </w:p>
        </w:tc>
      </w:tr>
      <w:tr>
        <w:tc>
          <w:tcPr>
            <w:tcW w:type="dxa" w:w="4680"/>
          </w:tcPr>
          <w:p>
            <w:r>
              <w:rPr>
                <w:rFonts w:ascii="Times New Roman" w:hAnsi="Times New Roman"/>
                <w:b/>
                <w:i w:val="0"/>
                <w:sz w:val="20"/>
              </w:rPr>
              <w:t>responses</w:t>
            </w:r>
          </w:p>
        </w:tc>
        <w:tc>
          <w:tcPr>
            <w:tcW w:type="dxa" w:w="4680"/>
          </w:tcPr>
          <w:p>
            <w:r>
              <w:rPr>
                <w:rFonts w:ascii="Times New Roman" w:hAnsi="Times New Roman"/>
                <w:b w:val="0"/>
                <w:i w:val="0"/>
                <w:sz w:val="20"/>
              </w:rPr>
              <w:t>response_id, source, answers_json, response_time_seconds, confidence_score, quality_level, validation_status, final_confirmed, submitted_at</w:t>
            </w:r>
          </w:p>
        </w:tc>
      </w:tr>
      <w:tr>
        <w:tc>
          <w:tcPr>
            <w:tcW w:type="dxa" w:w="4680"/>
          </w:tcPr>
          <w:p>
            <w:r>
              <w:rPr>
                <w:rFonts w:ascii="Times New Roman" w:hAnsi="Times New Roman"/>
                <w:b/>
                <w:i w:val="0"/>
                <w:sz w:val="20"/>
              </w:rPr>
              <w:t>validation_issues</w:t>
            </w:r>
          </w:p>
        </w:tc>
        <w:tc>
          <w:tcPr>
            <w:tcW w:type="dxa" w:w="4680"/>
          </w:tcPr>
          <w:p>
            <w:r>
              <w:rPr>
                <w:rFonts w:ascii="Times New Roman" w:hAnsi="Times New Roman"/>
                <w:b w:val="0"/>
                <w:i w:val="0"/>
                <w:sz w:val="20"/>
              </w:rPr>
              <w:t>issue_id, response_id, issue_type, rule_name, severity, deduction, field_names_json, message_ar, explanation_ar, suggested_action_ar, detected_at</w:t>
            </w:r>
          </w:p>
        </w:tc>
      </w:tr>
      <w:tr>
        <w:tc>
          <w:tcPr>
            <w:tcW w:type="dxa" w:w="4680"/>
          </w:tcPr>
          <w:p>
            <w:r>
              <w:rPr>
                <w:rFonts w:ascii="Times New Roman" w:hAnsi="Times New Roman"/>
                <w:b/>
                <w:i w:val="0"/>
                <w:sz w:val="20"/>
              </w:rPr>
              <w:t>correction_actions</w:t>
            </w:r>
          </w:p>
        </w:tc>
        <w:tc>
          <w:tcPr>
            <w:tcW w:type="dxa" w:w="4680"/>
          </w:tcPr>
          <w:p>
            <w:r>
              <w:rPr>
                <w:rFonts w:ascii="Times New Roman" w:hAnsi="Times New Roman"/>
                <w:b w:val="0"/>
                <w:i w:val="0"/>
                <w:sz w:val="20"/>
              </w:rPr>
              <w:t>action_id, response_id, field_name, previous_value, updated_value, timestamp</w:t>
            </w:r>
          </w:p>
        </w:tc>
      </w:tr>
    </w:tbl>
    <w:p>
      <w:pPr>
        <w:spacing w:before="320" w:after="120"/>
        <w:jc w:val="left"/>
        <w:pBdr>
          <w:bottom w:val="single" w:sz="6" w:space="4" w:color="00467F"/>
        </w:pBdr>
      </w:pPr>
      <w:r>
        <w:rPr>
          <w:rFonts w:ascii="Times New Roman" w:hAnsi="Times New Roman"/>
          <w:b/>
          <w:i w:val="0"/>
          <w:color w:val="00467F"/>
          <w:sz w:val="28"/>
        </w:rPr>
        <w:t>Appendix D — API Endpoints Reference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Method</w:t>
            </w:r>
          </w:p>
        </w:tc>
        <w:tc>
          <w:tcPr>
            <w:tcW w:type="dxa" w:w="3120"/>
          </w:tcPr>
          <w:p>
            <w:r>
              <w:rPr>
                <w:rFonts w:ascii="Times New Roman" w:hAnsi="Times New Roman"/>
                <w:b/>
                <w:i w:val="0"/>
                <w:sz w:val="20"/>
              </w:rPr>
              <w:t>Endpoint</w:t>
            </w:r>
          </w:p>
        </w:tc>
        <w:tc>
          <w:tcPr>
            <w:tcW w:type="dxa" w:w="3120"/>
          </w:tcPr>
          <w:p>
            <w:r>
              <w:rPr>
                <w:rFonts w:ascii="Times New Roman" w:hAnsi="Times New Roman"/>
                <w:b/>
                <w:i w:val="0"/>
                <w:sz w:val="20"/>
              </w:rPr>
              <w:t>Description</w:t>
            </w:r>
          </w:p>
        </w:tc>
      </w:tr>
      <w:tr>
        <w:tc>
          <w:tcPr>
            <w:tcW w:type="dxa" w:w="3120"/>
          </w:tcPr>
          <w:p>
            <w:r>
              <w:rPr>
                <w:rFonts w:ascii="Times New Roman" w:hAnsi="Times New Roman"/>
                <w:b/>
                <w:i w:val="0"/>
                <w:sz w:val="20"/>
              </w:rPr>
              <w:t>POST</w:t>
            </w:r>
          </w:p>
        </w:tc>
        <w:tc>
          <w:tcPr>
            <w:tcW w:type="dxa" w:w="3120"/>
          </w:tcPr>
          <w:p>
            <w:r>
              <w:rPr>
                <w:rFonts w:ascii="Times New Roman" w:hAnsi="Times New Roman"/>
                <w:b w:val="0"/>
                <w:i w:val="0"/>
                <w:sz w:val="20"/>
              </w:rPr>
              <w:t>/validate-response</w:t>
            </w:r>
          </w:p>
        </w:tc>
        <w:tc>
          <w:tcPr>
            <w:tcW w:type="dxa" w:w="3120"/>
          </w:tcPr>
          <w:p>
            <w:r>
              <w:rPr>
                <w:rFonts w:ascii="Times New Roman" w:hAnsi="Times New Roman"/>
                <w:b w:val="0"/>
                <w:i w:val="0"/>
                <w:sz w:val="20"/>
              </w:rPr>
              <w:t>Validate survey answers, return issues + Confidence Score</w:t>
            </w:r>
          </w:p>
        </w:tc>
      </w:tr>
      <w:tr>
        <w:tc>
          <w:tcPr>
            <w:tcW w:type="dxa" w:w="3120"/>
          </w:tcPr>
          <w:p>
            <w:r>
              <w:rPr>
                <w:rFonts w:ascii="Times New Roman" w:hAnsi="Times New Roman"/>
                <w:b/>
                <w:i w:val="0"/>
                <w:sz w:val="20"/>
              </w:rPr>
              <w:t>POST</w:t>
            </w:r>
          </w:p>
        </w:tc>
        <w:tc>
          <w:tcPr>
            <w:tcW w:type="dxa" w:w="3120"/>
          </w:tcPr>
          <w:p>
            <w:r>
              <w:rPr>
                <w:rFonts w:ascii="Times New Roman" w:hAnsi="Times New Roman"/>
                <w:b w:val="0"/>
                <w:i w:val="0"/>
                <w:sz w:val="20"/>
              </w:rPr>
              <w:t>/submit-response</w:t>
            </w:r>
          </w:p>
        </w:tc>
        <w:tc>
          <w:tcPr>
            <w:tcW w:type="dxa" w:w="3120"/>
          </w:tcPr>
          <w:p>
            <w:r>
              <w:rPr>
                <w:rFonts w:ascii="Times New Roman" w:hAnsi="Times New Roman"/>
                <w:b w:val="0"/>
                <w:i w:val="0"/>
                <w:sz w:val="20"/>
              </w:rPr>
              <w:t>Store confirmed response in database</w:t>
            </w:r>
          </w:p>
        </w:tc>
      </w:tr>
      <w:tr>
        <w:tc>
          <w:tcPr>
            <w:tcW w:type="dxa" w:w="3120"/>
          </w:tcPr>
          <w:p>
            <w:r>
              <w:rPr>
                <w:rFonts w:ascii="Times New Roman" w:hAnsi="Times New Roman"/>
                <w:b/>
                <w:i w:val="0"/>
                <w:sz w:val="20"/>
              </w:rPr>
              <w:t>GET</w:t>
            </w:r>
          </w:p>
        </w:tc>
        <w:tc>
          <w:tcPr>
            <w:tcW w:type="dxa" w:w="3120"/>
          </w:tcPr>
          <w:p>
            <w:r>
              <w:rPr>
                <w:rFonts w:ascii="Times New Roman" w:hAnsi="Times New Roman"/>
                <w:b w:val="0"/>
                <w:i w:val="0"/>
                <w:sz w:val="20"/>
              </w:rPr>
              <w:t>/api/dashboard-stats</w:t>
            </w:r>
          </w:p>
        </w:tc>
        <w:tc>
          <w:tcPr>
            <w:tcW w:type="dxa" w:w="3120"/>
          </w:tcPr>
          <w:p>
            <w:r>
              <w:rPr>
                <w:rFonts w:ascii="Times New Roman" w:hAnsi="Times New Roman"/>
                <w:b w:val="0"/>
                <w:i w:val="0"/>
                <w:sz w:val="20"/>
              </w:rPr>
              <w:t>Aggregated statistics (supports ?days=&amp;quality= filters)</w:t>
            </w:r>
          </w:p>
        </w:tc>
      </w:tr>
      <w:tr>
        <w:tc>
          <w:tcPr>
            <w:tcW w:type="dxa" w:w="3120"/>
          </w:tcPr>
          <w:p>
            <w:r>
              <w:rPr>
                <w:rFonts w:ascii="Times New Roman" w:hAnsi="Times New Roman"/>
                <w:b/>
                <w:i w:val="0"/>
                <w:sz w:val="20"/>
              </w:rPr>
              <w:t>GET</w:t>
            </w:r>
          </w:p>
        </w:tc>
        <w:tc>
          <w:tcPr>
            <w:tcW w:type="dxa" w:w="3120"/>
          </w:tcPr>
          <w:p>
            <w:r>
              <w:rPr>
                <w:rFonts w:ascii="Times New Roman" w:hAnsi="Times New Roman"/>
                <w:b w:val="0"/>
                <w:i w:val="0"/>
                <w:sz w:val="20"/>
              </w:rPr>
              <w:t>/api/rules-frequency</w:t>
            </w:r>
          </w:p>
        </w:tc>
        <w:tc>
          <w:tcPr>
            <w:tcW w:type="dxa" w:w="3120"/>
          </w:tcPr>
          <w:p>
            <w:r>
              <w:rPr>
                <w:rFonts w:ascii="Times New Roman" w:hAnsi="Times New Roman"/>
                <w:b w:val="0"/>
                <w:i w:val="0"/>
                <w:sz w:val="20"/>
              </w:rPr>
              <w:t>Rule trigger frequency data (supports ?days= filter)</w:t>
            </w:r>
          </w:p>
        </w:tc>
      </w:tr>
      <w:tr>
        <w:tc>
          <w:tcPr>
            <w:tcW w:type="dxa" w:w="3120"/>
          </w:tcPr>
          <w:p>
            <w:r>
              <w:rPr>
                <w:rFonts w:ascii="Times New Roman" w:hAnsi="Times New Roman"/>
                <w:b/>
                <w:i w:val="0"/>
                <w:sz w:val="20"/>
              </w:rPr>
              <w:t>GET</w:t>
            </w:r>
          </w:p>
        </w:tc>
        <w:tc>
          <w:tcPr>
            <w:tcW w:type="dxa" w:w="3120"/>
          </w:tcPr>
          <w:p>
            <w:r>
              <w:rPr>
                <w:rFonts w:ascii="Times New Roman" w:hAnsi="Times New Roman"/>
                <w:b w:val="0"/>
                <w:i w:val="0"/>
                <w:sz w:val="20"/>
              </w:rPr>
              <w:t>/api/quality-timeline</w:t>
            </w:r>
          </w:p>
        </w:tc>
        <w:tc>
          <w:tcPr>
            <w:tcW w:type="dxa" w:w="3120"/>
          </w:tcPr>
          <w:p>
            <w:r>
              <w:rPr>
                <w:rFonts w:ascii="Times New Roman" w:hAnsi="Times New Roman"/>
                <w:b w:val="0"/>
                <w:i w:val="0"/>
                <w:sz w:val="20"/>
              </w:rPr>
              <w:t>Time-series quality trend data (supports ?days= filter)</w:t>
            </w:r>
          </w:p>
        </w:tc>
      </w:tr>
      <w:tr>
        <w:tc>
          <w:tcPr>
            <w:tcW w:type="dxa" w:w="3120"/>
          </w:tcPr>
          <w:p>
            <w:r>
              <w:rPr>
                <w:rFonts w:ascii="Times New Roman" w:hAnsi="Times New Roman"/>
                <w:b/>
                <w:i w:val="0"/>
                <w:sz w:val="20"/>
              </w:rPr>
              <w:t>GET</w:t>
            </w:r>
          </w:p>
        </w:tc>
        <w:tc>
          <w:tcPr>
            <w:tcW w:type="dxa" w:w="3120"/>
          </w:tcPr>
          <w:p>
            <w:r>
              <w:rPr>
                <w:rFonts w:ascii="Times New Roman" w:hAnsi="Times New Roman"/>
                <w:b w:val="0"/>
                <w:i w:val="0"/>
                <w:sz w:val="20"/>
              </w:rPr>
              <w:t>/api/questions</w:t>
            </w:r>
          </w:p>
        </w:tc>
        <w:tc>
          <w:tcPr>
            <w:tcW w:type="dxa" w:w="3120"/>
          </w:tcPr>
          <w:p>
            <w:r>
              <w:rPr>
                <w:rFonts w:ascii="Times New Roman" w:hAnsi="Times New Roman"/>
                <w:b w:val="0"/>
                <w:i w:val="0"/>
                <w:sz w:val="20"/>
              </w:rPr>
              <w:t>Survey questions and options configuration</w:t>
            </w:r>
          </w:p>
        </w:tc>
      </w:tr>
      <w:tr>
        <w:tc>
          <w:tcPr>
            <w:tcW w:type="dxa" w:w="3120"/>
          </w:tcPr>
          <w:p>
            <w:r>
              <w:rPr>
                <w:rFonts w:ascii="Times New Roman" w:hAnsi="Times New Roman"/>
                <w:b/>
                <w:i w:val="0"/>
                <w:sz w:val="20"/>
              </w:rPr>
              <w:t>GET</w:t>
            </w:r>
          </w:p>
        </w:tc>
        <w:tc>
          <w:tcPr>
            <w:tcW w:type="dxa" w:w="3120"/>
          </w:tcPr>
          <w:p>
            <w:r>
              <w:rPr>
                <w:rFonts w:ascii="Times New Roman" w:hAnsi="Times New Roman"/>
                <w:b w:val="0"/>
                <w:i w:val="0"/>
                <w:sz w:val="20"/>
              </w:rPr>
              <w:t>/api/test-ai</w:t>
            </w:r>
          </w:p>
        </w:tc>
        <w:tc>
          <w:tcPr>
            <w:tcW w:type="dxa" w:w="3120"/>
          </w:tcPr>
          <w:p>
            <w:r>
              <w:rPr>
                <w:rFonts w:ascii="Times New Roman" w:hAnsi="Times New Roman"/>
                <w:b w:val="0"/>
                <w:i w:val="0"/>
                <w:sz w:val="20"/>
              </w:rPr>
              <w:t>AI module connectivity test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