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3.21 From the samples x1(n) in Example 3.19a, reconstruct xa(t) and comment on the results.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MATLAB script: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 Discrete-time Signal x1(n)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&gt;&gt; Ts = 0.0002; n = -25:1:25; nTs = n*Ts; x = exp(-1000*abs(nTs));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% Analog Signal reconstruction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&gt;&gt; Dt = 0.00005; t = -0.005:Dt:0.005; &gt;&gt; xa=x* sinc(Fs*(ones(length(n),1)*t-nTs’*ones(1,length(t))));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% check &gt;&gt; error = max(abs(xa - exp(-1000*abs(t))))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 = 0.0363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Explanation: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xa(t) is not strictly band-limited its maximum error in between is 0.0363.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3.22 From the samples x2(n) in Example 3.17b reconstruct xa(t) and comment on the results.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Matlab: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 Discrete-time Signal x2(n)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&gt;&gt; Ts = 0.001; n = -5:1:5; nTs = n*Ts; x = exp(-1000*abs(nTs));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 Analog Signal reconstruction &gt;&gt;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Dt = 0.00005; t = -0.005:Dt:0.005; &gt;&gt; xa=x* sinc(Fs*(ones(length(n),1)*t-nTs’*ones(1,length(t))));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 check &gt;&gt; error = max(abs(xa - exp(-1000*abs(t))))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 = 0.1852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reconstructed signal changes over the interpolated regions as seen in the time domain. Since it is significant to the non-band limitedness of xa(t), the maximum error in between would be 0.1852.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