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ES Data Analysis Summary</w:t>
      </w:r>
    </w:p>
    <w:p>
      <w:r>
        <w:t>This document provides a summary of the analysis performed on the ES data, including key findings, statistical analysis, and model performance.</w:t>
      </w:r>
    </w:p>
    <w:p>
      <w:pPr>
        <w:pStyle w:val="Heading2"/>
      </w:pPr>
      <w:r>
        <w:t>Key Findings:</w:t>
      </w:r>
    </w:p>
    <w:p>
      <w:r>
        <w:t>- The ES index shows significant periods of volatility, indicated by daily returns and moving averages.</w:t>
      </w:r>
    </w:p>
    <w:p>
      <w:r>
        <w:t>- Correlation analysis highlights strong relationships between open, high, low, and close prices.</w:t>
      </w:r>
    </w:p>
    <w:p>
      <w:r>
        <w:t>- The ARIMA model provides a basic forecast, suggesting potential trends in future prices. However, more complex models may improve accuracy.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