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Macroeconomic Indicators Analysis</w:t>
      </w:r>
    </w:p>
    <w:p>
      <w:r>
        <w:br/>
        <w:t># Macroeconomic Indicators Analysis</w:t>
        <w:br/>
        <w:br/>
        <w:t>This document provides a comprehensive analysis of key macroeconomic indicators, including GDP, inflation rate, unemployment rate, and interest rates for the United States, Germany, and Japan. The analysis covers descriptive, predictive, inferential, and causal aspects to understand relationships and trends among these indicators.</w:t>
        <w:br/>
        <w:br/>
        <w:t>## Summary of Findings</w:t>
        <w:br/>
        <w:br/>
        <w:t>- **Descriptive Analysis**: Provided insight into key economic indicators like GDP, inflation, and unemployment. Measures of central tendency and variability were calculated.</w:t>
        <w:br/>
        <w:t>- **Predictive Analysis**: A regression model was built to predict GDP based on other indicators, showing strong predictive capability.</w:t>
        <w:br/>
        <w:t>- **Inferential Analysis**: Tested relationships between inflation and unemployment, finding a moderate negative relationship.</w:t>
        <w:br/>
        <w:t>- **Causal Analysis**: Analyzed the causal relationship between inflation and interest rates, revealing a significant negative relationship.</w:t>
        <w:br/>
        <w:br/>
        <w:t>## Recommendations</w:t>
        <w:br/>
        <w:br/>
        <w:t>- Consider the strong link between GDP and unemployment in economic planning.</w:t>
        <w:br/>
        <w:t>- Further explore unexpected relationships, such as between inflation and interest rates.</w:t>
        <w:br/>
        <w:t>- Implement more sophisticated models to understand underlying factors.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