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C9A227"/>
          <w:sz w:val="18"/>
        </w:rPr>
        <w:t>SUSTAINAI  ·  SMART SOLUTION CONCEPT NOTE</w:t>
      </w:r>
    </w:p>
    <w:p>
      <w:pPr>
        <w:spacing w:after="40"/>
      </w:pPr>
      <w:r>
        <w:rPr>
          <w:rFonts w:ascii="Calibri" w:hAnsi="Calibri"/>
          <w:b/>
          <w:i w:val="0"/>
          <w:color w:val="1B4332"/>
          <w:sz w:val="52"/>
        </w:rPr>
        <w:t>AeroBin</w:t>
      </w:r>
    </w:p>
    <w:p>
      <w:pPr>
        <w:spacing w:after="120"/>
        <w:pBdr>
          <w:bottom w:val="single" w:sz="18" w:space="2" w:color="1B4332"/>
        </w:pBdr>
      </w:pPr>
      <w:r>
        <w:rPr>
          <w:rFonts w:ascii="Calibri" w:hAnsi="Calibri"/>
          <w:b/>
          <w:i w:val="0"/>
          <w:color w:val="2D6A4F"/>
          <w:sz w:val="26"/>
        </w:rPr>
        <w:t>An AQI-Triggered Smart Waste-Collection &amp; Open-Burning Prevention System for Pune</w:t>
      </w:r>
    </w:p>
    <w:p>
      <w:pPr>
        <w:spacing w:after="160"/>
      </w:pPr>
      <w:r>
        <w:rPr>
          <w:rFonts w:ascii="Calibri" w:hAnsi="Calibri"/>
          <w:b/>
          <w:i w:val="0"/>
          <w:color w:val="6B726E"/>
          <w:sz w:val="19"/>
        </w:rPr>
        <w:t xml:space="preserve">Designed by: </w:t>
      </w:r>
      <w:r>
        <w:rPr>
          <w:rFonts w:ascii="Calibri" w:hAnsi="Calibri"/>
          <w:b/>
          <w:i w:val="0"/>
          <w:color w:val="232B26"/>
          <w:sz w:val="19"/>
        </w:rPr>
        <w:t>Zaid Khan</w:t>
      </w:r>
      <w:r>
        <w:rPr>
          <w:rFonts w:ascii="Calibri" w:hAnsi="Calibri"/>
          <w:b w:val="0"/>
          <w:i w:val="0"/>
          <w:color w:val="6B726E"/>
          <w:sz w:val="19"/>
        </w:rPr>
        <w:t xml:space="preserve">   ·   </w:t>
      </w:r>
      <w:r>
        <w:rPr>
          <w:rFonts w:ascii="Calibri" w:hAnsi="Calibri"/>
          <w:b w:val="0"/>
          <w:i w:val="0"/>
          <w:color w:val="333B37"/>
          <w:sz w:val="19"/>
        </w:rPr>
        <w:t>AKI’s Poona College of Arts, Science &amp; Commerce, Pune</w:t>
      </w:r>
      <w:r>
        <w:rPr>
          <w:rFonts w:ascii="Calibri" w:hAnsi="Calibri"/>
          <w:b w:val="0"/>
          <w:i w:val="0"/>
          <w:color w:val="6B726E"/>
          <w:sz w:val="19"/>
        </w:rPr>
        <w:t xml:space="preserve">   ·   </w:t>
      </w:r>
      <w:r>
        <w:rPr>
          <w:rFonts w:ascii="Calibri" w:hAnsi="Calibri"/>
          <w:b/>
          <w:i w:val="0"/>
          <w:color w:val="6B726E"/>
          <w:sz w:val="19"/>
        </w:rPr>
        <w:t xml:space="preserve">Domain: </w:t>
      </w:r>
      <w:r>
        <w:rPr>
          <w:rFonts w:ascii="Calibri" w:hAnsi="Calibri"/>
          <w:b/>
          <w:i w:val="0"/>
          <w:color w:val="232B26"/>
          <w:sz w:val="19"/>
        </w:rPr>
        <w:t>Waste Management</w:t>
      </w:r>
      <w:r>
        <w:rPr>
          <w:rFonts w:ascii="Calibri" w:hAnsi="Calibri"/>
          <w:b w:val="0"/>
          <w:i w:val="0"/>
          <w:color w:val="6B726E"/>
          <w:sz w:val="19"/>
        </w:rPr>
        <w:t xml:space="preserve">   ·   </w:t>
      </w:r>
      <w:r>
        <w:rPr>
          <w:rFonts w:ascii="Calibri" w:hAnsi="Calibri"/>
          <w:b/>
          <w:i w:val="0"/>
          <w:color w:val="6B726E"/>
          <w:sz w:val="19"/>
        </w:rPr>
        <w:t xml:space="preserve">Data foundation: </w:t>
      </w:r>
      <w:r>
        <w:rPr>
          <w:rFonts w:ascii="Calibri" w:hAnsi="Calibri"/>
          <w:b w:val="0"/>
          <w:i w:val="0"/>
          <w:color w:val="333B37"/>
          <w:sz w:val="19"/>
        </w:rPr>
        <w:t>CPCB AQI Bulletins (2015–2025, Pune)</w:t>
      </w:r>
    </w:p>
    <w:p>
      <w:pPr>
        <w:spacing w:before="200" w:after="60"/>
        <w:pBdr>
          <w:bottom w:val="single" w:sz="12" w:space="2" w:color="C9A227"/>
        </w:pBdr>
      </w:pPr>
      <w:r>
        <w:rPr>
          <w:rFonts w:ascii="Calibri" w:hAnsi="Calibri"/>
          <w:b/>
          <w:i w:val="0"/>
          <w:color w:val="C9A227"/>
          <w:sz w:val="22"/>
        </w:rPr>
        <w:t xml:space="preserve">01   </w:t>
      </w:r>
      <w:r>
        <w:rPr>
          <w:rFonts w:ascii="Calibri" w:hAnsi="Calibri"/>
          <w:b/>
          <w:i w:val="0"/>
          <w:color w:val="1B4332"/>
          <w:sz w:val="25"/>
        </w:rPr>
        <w:t>PROBLEM DEFINITION</w:t>
      </w:r>
    </w:p>
    <w:p>
      <w:pPr>
        <w:spacing w:after="80"/>
      </w:pPr>
      <w:r>
        <w:rPr>
          <w:rFonts w:ascii="Calibri" w:hAnsi="Calibri"/>
          <w:b/>
          <w:i w:val="0"/>
          <w:color w:val="1B4332"/>
          <w:sz w:val="21"/>
        </w:rPr>
        <w:t xml:space="preserve">The problem.  </w:t>
      </w:r>
      <w:r>
        <w:rPr>
          <w:rFonts w:ascii="Calibri" w:hAnsi="Calibri"/>
          <w:b w:val="0"/>
          <w:i w:val="0"/>
          <w:color w:val="333B37"/>
          <w:sz w:val="21"/>
        </w:rPr>
        <w:t>Open waste burning makes Pune’s winter air dangerous. Households and contractors burn dry leaves, construction debris and mixed waste to avoid disposal costs — a leading source of PM2.5 right when the city’s air is already at its worst.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333B37"/>
          <w:sz w:val="21"/>
        </w:rPr>
        <w:t>Worst from October to February, across Pune’s wards, the peri-urban fringe and illegal dumpsites.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333B37"/>
          <w:sz w:val="21"/>
        </w:rPr>
        <w:t>PM2.5 from burning penetrates deep into the lungs and is linked to asthma, cardiac stress and child mortality.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i w:val="0"/>
          <w:color w:val="333B37"/>
          <w:sz w:val="21"/>
        </w:rPr>
        <w:t>My CPCB analysis shows Pune’s mean AQI swings from ~70 in the monsoon to above 150 in winter — exactly the burning window.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232B26"/>
          <w:sz w:val="21"/>
        </w:rPr>
        <w:t xml:space="preserve">Why it matters: </w:t>
      </w:r>
      <w:r>
        <w:rPr>
          <w:rFonts w:ascii="Calibri" w:hAnsi="Calibri"/>
          <w:b w:val="0"/>
          <w:i w:val="0"/>
          <w:color w:val="333B37"/>
          <w:sz w:val="21"/>
        </w:rPr>
        <w:t>Pune generates ~2,100 tonnes of waste daily; even a small burnt share drives severe-air days.</w:t>
      </w:r>
    </w:p>
    <w:p>
      <w:pPr>
        <w:spacing w:before="200" w:after="60"/>
        <w:pBdr>
          <w:bottom w:val="single" w:sz="12" w:space="2" w:color="C9A227"/>
        </w:pBdr>
      </w:pPr>
      <w:r>
        <w:rPr>
          <w:rFonts w:ascii="Calibri" w:hAnsi="Calibri"/>
          <w:b/>
          <w:i w:val="0"/>
          <w:color w:val="C9A227"/>
          <w:sz w:val="22"/>
        </w:rPr>
        <w:t xml:space="preserve">02   </w:t>
      </w:r>
      <w:r>
        <w:rPr>
          <w:rFonts w:ascii="Calibri" w:hAnsi="Calibri"/>
          <w:b/>
          <w:i w:val="0"/>
          <w:color w:val="1B4332"/>
          <w:sz w:val="25"/>
        </w:rPr>
        <w:t>SYSTEM GAPS TODAY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232B26"/>
          <w:sz w:val="21"/>
        </w:rPr>
        <w:t xml:space="preserve">Static routes: </w:t>
      </w:r>
      <w:r>
        <w:rPr>
          <w:rFonts w:ascii="Calibri" w:hAnsi="Calibri"/>
          <w:b w:val="0"/>
          <w:i w:val="0"/>
          <w:color w:val="333B37"/>
          <w:sz w:val="21"/>
        </w:rPr>
        <w:t>Trucks run fixed routes regardless of where air quality is degrading.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232B26"/>
          <w:sz w:val="21"/>
        </w:rPr>
        <w:t xml:space="preserve">Reactive, not predictive: </w:t>
      </w:r>
      <w:r>
        <w:rPr>
          <w:rFonts w:ascii="Calibri" w:hAnsi="Calibri"/>
          <w:b w:val="0"/>
          <w:i w:val="0"/>
          <w:color w:val="333B37"/>
          <w:sz w:val="21"/>
        </w:rPr>
        <w:t>Burning is reported only after the smoke appears — enforcement is always too late.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232B26"/>
          <w:sz w:val="21"/>
        </w:rPr>
        <w:t xml:space="preserve">No AQI linkage: </w:t>
      </w:r>
      <w:r>
        <w:rPr>
          <w:rFonts w:ascii="Calibri" w:hAnsi="Calibri"/>
          <w:b w:val="0"/>
          <w:i w:val="0"/>
          <w:color w:val="333B37"/>
          <w:sz w:val="21"/>
        </w:rPr>
        <w:t>Waste operations ignore the very air-quality data that predicts the spikes.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232B26"/>
          <w:sz w:val="21"/>
        </w:rPr>
        <w:t xml:space="preserve">Low-tech burning: </w:t>
      </w:r>
      <w:r>
        <w:rPr>
          <w:rFonts w:ascii="Calibri" w:hAnsi="Calibri"/>
          <w:b w:val="0"/>
          <w:i w:val="0"/>
          <w:color w:val="333B37"/>
          <w:sz w:val="21"/>
        </w:rPr>
        <w:t>There is no fast, cheap pickup alternative for fringe households, so burning remains the easy option.</w:t>
      </w:r>
    </w:p>
    <w:p>
      <w:pPr>
        <w:spacing w:before="200" w:after="60"/>
        <w:pBdr>
          <w:bottom w:val="single" w:sz="12" w:space="2" w:color="C9A227"/>
        </w:pBdr>
      </w:pPr>
      <w:r>
        <w:rPr>
          <w:rFonts w:ascii="Calibri" w:hAnsi="Calibri"/>
          <w:b/>
          <w:i w:val="0"/>
          <w:color w:val="C9A227"/>
          <w:sz w:val="22"/>
        </w:rPr>
        <w:t xml:space="preserve">03   </w:t>
      </w:r>
      <w:r>
        <w:rPr>
          <w:rFonts w:ascii="Calibri" w:hAnsi="Calibri"/>
          <w:b/>
          <w:i w:val="0"/>
          <w:color w:val="1B4332"/>
          <w:sz w:val="25"/>
        </w:rPr>
        <w:t>SYSTEM DESIGN</w:t>
      </w:r>
    </w:p>
    <w:p>
      <w:pPr>
        <w:spacing w:after="80"/>
      </w:pPr>
      <w:r>
        <w:rPr>
          <w:rFonts w:ascii="Calibri" w:hAnsi="Calibri"/>
          <w:b/>
          <w:i w:val="0"/>
          <w:color w:val="1B4332"/>
          <w:sz w:val="21"/>
        </w:rPr>
        <w:t xml:space="preserve">AeroBin </w:t>
      </w:r>
      <w:r>
        <w:rPr>
          <w:rFonts w:ascii="Calibri" w:hAnsi="Calibri"/>
          <w:b w:val="0"/>
          <w:i w:val="0"/>
          <w:color w:val="333B37"/>
          <w:sz w:val="21"/>
        </w:rPr>
        <w:t>is a three-layer system — Smart Bins, an AQI-Trigger Engine, and a Dynamic Dispatch network — that pre-empts open burning by moving Pune’s waste collection BEFORE air quality collapses.</w:t>
      </w:r>
    </w:p>
    <w:p>
      <w:pPr>
        <w:shd w:val="clear" w:color="auto" w:fill="FBF4DD"/>
        <w:spacing w:after="120" w:before="40"/>
      </w:pPr>
      <w:r>
        <w:rPr>
          <w:rFonts w:ascii="Calibri" w:hAnsi="Calibri"/>
          <w:b/>
          <w:i w:val="0"/>
          <w:color w:val="C9A227"/>
          <w:sz w:val="21"/>
        </w:rPr>
        <w:t xml:space="preserve">Why it is different:  </w:t>
      </w:r>
      <w:r>
        <w:rPr>
          <w:rFonts w:ascii="Calibri" w:hAnsi="Calibri"/>
          <w:b w:val="0"/>
          <w:i w:val="0"/>
          <w:color w:val="333B37"/>
          <w:sz w:val="21"/>
        </w:rPr>
        <w:t>air-quality data DRIVES the operation — not the usual “smart bin that pings when full.” That inversion is the whole point: collection is timed to predicted pollution, not to a fill level.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232B26"/>
          <w:sz w:val="21"/>
        </w:rPr>
        <w:t xml:space="preserve">Layer 1 — Smart Waste Bins: </w:t>
      </w:r>
      <w:r>
        <w:rPr>
          <w:rFonts w:ascii="Calibri" w:hAnsi="Calibri"/>
          <w:b w:val="0"/>
          <w:i w:val="0"/>
          <w:color w:val="333B37"/>
          <w:sz w:val="21"/>
        </w:rPr>
        <w:t>IoT load + temperature sensors on bins in high-burn wards; flags overheating (possible ignition) bins in real time and times pickup to need, not a calendar.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232B26"/>
          <w:sz w:val="21"/>
        </w:rPr>
        <w:t xml:space="preserve">Layer 2 — AQI-Trigger Engine: </w:t>
      </w:r>
      <w:r>
        <w:rPr>
          <w:rFonts w:ascii="Calibri" w:hAnsi="Calibri"/>
          <w:b w:val="0"/>
          <w:i w:val="0"/>
          <w:color w:val="333B37"/>
          <w:sz w:val="21"/>
        </w:rPr>
        <w:t>Ingests CPCB AQI and IMD weather forecasts daily; predicts a 48-hour burning-risk score per ward; auto-raises an alert when AQI trend is rising + dry wind + low humidity.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232B26"/>
          <w:sz w:val="21"/>
        </w:rPr>
        <w:t xml:space="preserve">Layer 3 — Dynamic Dispatch: </w:t>
      </w:r>
      <w:r>
        <w:rPr>
          <w:rFonts w:ascii="Calibri" w:hAnsi="Calibri"/>
          <w:b w:val="0"/>
          <w:i w:val="0"/>
          <w:color w:val="333B37"/>
          <w:sz w:val="21"/>
        </w:rPr>
        <w:t>Reroutes trucks to at-risk wards before the spike, maps the nearest legal disposal / bio-CNG plant, and texts citizens a free slot to dump leaf and garden waste.</w:t>
      </w:r>
    </w:p>
    <w:p>
      <w:pPr>
        <w:spacing w:before="200" w:after="60"/>
        <w:pBdr>
          <w:bottom w:val="single" w:sz="12" w:space="2" w:color="C9A227"/>
        </w:pBdr>
      </w:pPr>
      <w:r>
        <w:rPr>
          <w:rFonts w:ascii="Calibri" w:hAnsi="Calibri"/>
          <w:b/>
          <w:i w:val="0"/>
          <w:color w:val="C9A227"/>
          <w:sz w:val="22"/>
        </w:rPr>
        <w:t xml:space="preserve">04   </w:t>
      </w:r>
      <w:r>
        <w:rPr>
          <w:rFonts w:ascii="Calibri" w:hAnsi="Calibri"/>
          <w:b/>
          <w:i w:val="0"/>
          <w:color w:val="1B4332"/>
          <w:sz w:val="25"/>
        </w:rPr>
        <w:t>DATA FLOW</w:t>
      </w:r>
    </w:p>
    <w:p>
      <w:pPr>
        <w:shd w:val="clear" w:color="auto" w:fill="E8F0EA"/>
        <w:spacing w:after="120" w:before="40"/>
      </w:pPr>
      <w:r>
        <w:rPr>
          <w:rFonts w:ascii="Calibri" w:hAnsi="Calibri"/>
          <w:b/>
          <w:i w:val="0"/>
          <w:color w:val="1B4332"/>
          <w:sz w:val="21"/>
        </w:rPr>
        <w:t>CPCB AQI + IMD weather  →  Burn-Risk Model (per ward, 48-hr)  →  Dynamic Truck Dispatch  →  Free citizen pickup slots  →  Less open burning and lower PM2.5.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232B26"/>
          <w:sz w:val="21"/>
        </w:rPr>
        <w:t xml:space="preserve">Collected: </w:t>
      </w:r>
      <w:r>
        <w:rPr>
          <w:rFonts w:ascii="Calibri" w:hAnsi="Calibri"/>
          <w:b w:val="0"/>
          <w:i w:val="0"/>
          <w:color w:val="333B37"/>
          <w:sz w:val="21"/>
        </w:rPr>
        <w:t>CPCB AQI bulletins + IMD rainfall/wind/humidity forecasts + smart-bin fill &amp; temperature data.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232B26"/>
          <w:sz w:val="21"/>
        </w:rPr>
        <w:t xml:space="preserve">Used: </w:t>
      </w:r>
      <w:r>
        <w:rPr>
          <w:rFonts w:ascii="Calibri" w:hAnsi="Calibri"/>
          <w:b w:val="0"/>
          <w:i w:val="0"/>
          <w:color w:val="333B37"/>
          <w:sz w:val="21"/>
        </w:rPr>
        <w:t>The risk model fuses AQI trend and weather to score each ward’s burning probability; scores drive collection priority.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232B26"/>
          <w:sz w:val="21"/>
        </w:rPr>
        <w:t xml:space="preserve">Decisions enabled: </w:t>
      </w:r>
      <w:r>
        <w:rPr>
          <w:rFonts w:ascii="Calibri" w:hAnsi="Calibri"/>
          <w:b w:val="0"/>
          <w:i w:val="0"/>
          <w:color w:val="333B37"/>
          <w:sz w:val="21"/>
        </w:rPr>
        <w:t>Decides which wards get extra pickups first, which bins need inspection, and when to open free citizen slots.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232B26"/>
          <w:sz w:val="21"/>
        </w:rPr>
        <w:t xml:space="preserve">Closed loop: </w:t>
      </w:r>
      <w:r>
        <w:rPr>
          <w:rFonts w:ascii="Calibri" w:hAnsi="Calibri"/>
          <w:b w:val="0"/>
          <w:i w:val="0"/>
          <w:color w:val="333B37"/>
          <w:sz w:val="21"/>
        </w:rPr>
        <w:t>the measured AQI improvement feeds back into the burn-risk model, so predictions sharpen every season.</w:t>
      </w:r>
    </w:p>
    <w:p>
      <w:pPr>
        <w:spacing w:before="200" w:after="60"/>
        <w:pBdr>
          <w:bottom w:val="single" w:sz="12" w:space="2" w:color="C9A227"/>
        </w:pBdr>
      </w:pPr>
      <w:r>
        <w:rPr>
          <w:rFonts w:ascii="Calibri" w:hAnsi="Calibri"/>
          <w:b/>
          <w:i w:val="0"/>
          <w:color w:val="C9A227"/>
          <w:sz w:val="22"/>
        </w:rPr>
        <w:t xml:space="preserve">05   </w:t>
      </w:r>
      <w:r>
        <w:rPr>
          <w:rFonts w:ascii="Calibri" w:hAnsi="Calibri"/>
          <w:b/>
          <w:i w:val="0"/>
          <w:color w:val="1B4332"/>
          <w:sz w:val="25"/>
        </w:rPr>
        <w:t>EXPECTED IMPACT &amp; PILOT</w:t>
      </w:r>
    </w:p>
    <w:p>
      <w:pPr>
        <w:spacing w:after="80"/>
      </w:pPr>
      <w:r>
        <w:rPr>
          <w:rFonts w:ascii="Calibri" w:hAnsi="Calibri"/>
          <w:b/>
          <w:i w:val="0"/>
          <w:color w:val="1B4332"/>
          <w:sz w:val="21"/>
        </w:rPr>
        <w:t xml:space="preserve">What improves:  </w:t>
      </w:r>
      <w:r>
        <w:rPr>
          <w:rFonts w:ascii="Calibri" w:hAnsi="Calibri"/>
          <w:b w:val="0"/>
          <w:i w:val="0"/>
          <w:color w:val="333B37"/>
          <w:sz w:val="21"/>
        </w:rPr>
        <w:t>a measurable drop in winter burning incidents and ward-level PM2.5, cheaper and cleaner truck routes, and a predictable, safer service for workers and residents.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B4332"/>
                <w:sz w:val="28"/>
              </w:rPr>
              <w:t>30–40%</w:t>
              <w:br/>
            </w:r>
            <w:r>
              <w:rPr>
                <w:rFonts w:ascii="Calibri" w:hAnsi="Calibri"/>
                <w:b w:val="0"/>
                <w:i w:val="0"/>
                <w:color w:val="6B726E"/>
                <w:sz w:val="17"/>
              </w:rPr>
              <w:t>fewer winter burning incidents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B4332"/>
                <w:sz w:val="28"/>
              </w:rPr>
              <w:t>≈20%</w:t>
              <w:br/>
            </w:r>
            <w:r>
              <w:rPr>
                <w:rFonts w:ascii="Calibri" w:hAnsi="Calibri"/>
                <w:b w:val="0"/>
                <w:i w:val="0"/>
                <w:color w:val="6B726E"/>
                <w:sz w:val="17"/>
              </w:rPr>
              <w:t>of winter PM2.5 is from open burning — the share targeted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B4332"/>
                <w:sz w:val="28"/>
              </w:rPr>
              <w:t>~18%</w:t>
              <w:br/>
            </w:r>
            <w:r>
              <w:rPr>
                <w:rFonts w:ascii="Calibri" w:hAnsi="Calibri"/>
                <w:b w:val="0"/>
                <w:i w:val="0"/>
                <w:color w:val="6B726E"/>
                <w:sz w:val="17"/>
              </w:rPr>
              <w:t>fewer truck-km via route optimisation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B4332"/>
                <w:sz w:val="28"/>
              </w:rPr>
              <w:t>1,000s</w:t>
              <w:br/>
            </w:r>
            <w:r>
              <w:rPr>
                <w:rFonts w:ascii="Calibri" w:hAnsi="Calibri"/>
                <w:b w:val="0"/>
                <w:i w:val="0"/>
                <w:color w:val="6B726E"/>
                <w:sz w:val="17"/>
              </w:rPr>
              <w:t>households reached with free pickup</w:t>
            </w:r>
          </w:p>
        </w:tc>
      </w:tr>
    </w:tbl>
    <w:p>
      <w:pPr>
        <w:spacing w:before="160"/>
      </w:pPr>
      <w:r>
        <w:rPr>
          <w:rFonts w:ascii="Calibri" w:hAnsi="Calibri"/>
          <w:b/>
          <w:i w:val="0"/>
          <w:color w:val="1B4332"/>
          <w:sz w:val="21"/>
        </w:rPr>
        <w:t xml:space="preserve">The pilot.  </w:t>
      </w:r>
      <w:r>
        <w:rPr>
          <w:rFonts w:ascii="Calibri" w:hAnsi="Calibri"/>
          <w:b w:val="0"/>
          <w:i w:val="0"/>
          <w:color w:val="333B37"/>
          <w:sz w:val="21"/>
        </w:rPr>
        <w:t>A 12-week run from pre-monsoon to peak winter across five high-burn wards — Hadapsar, Wagholi fringe, Bhosari, Kharadi and Mundhwa — with 50 smart bins and the AQI-trigger engine on two PMC depot routes. Budget ~₹18 lakh; payback under two years through reduced disposal and health costs.</w:t>
      </w:r>
    </w:p>
    <w:p>
      <w:pPr>
        <w:spacing w:before="120"/>
      </w:pPr>
      <w:r>
        <w:rPr>
          <w:rFonts w:ascii="Calibri" w:hAnsi="Calibri"/>
          <w:b/>
          <w:i w:val="0"/>
          <w:color w:val="1B4332"/>
          <w:sz w:val="21"/>
        </w:rPr>
        <w:t xml:space="preserve">Key risks &amp; mitigation.  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232B26"/>
          <w:sz w:val="21"/>
        </w:rPr>
        <w:t xml:space="preserve">Sensor theft/damage: </w:t>
      </w:r>
      <w:r>
        <w:rPr>
          <w:rFonts w:ascii="Calibri" w:hAnsi="Calibri"/>
          <w:b w:val="0"/>
          <w:i w:val="0"/>
          <w:color w:val="333B37"/>
          <w:sz w:val="21"/>
        </w:rPr>
        <w:t>Tamper-alert sensors + bin placement in supervised yards.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232B26"/>
          <w:sz w:val="21"/>
        </w:rPr>
        <w:t xml:space="preserve">Low citizen adoption: </w:t>
      </w:r>
      <w:r>
        <w:rPr>
          <w:rFonts w:ascii="Calibri" w:hAnsi="Calibri"/>
          <w:b w:val="0"/>
          <w:i w:val="0"/>
          <w:color w:val="333B37"/>
          <w:sz w:val="21"/>
        </w:rPr>
        <w:t>Free slots with SMS nudges; tie participation to Swachh Survekshan scoring.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232B26"/>
          <w:sz w:val="21"/>
        </w:rPr>
        <w:t xml:space="preserve">AQI data gaps: </w:t>
      </w:r>
      <w:r>
        <w:rPr>
          <w:rFonts w:ascii="Calibri" w:hAnsi="Calibri"/>
          <w:b w:val="0"/>
          <w:i w:val="0"/>
          <w:color w:val="333B37"/>
          <w:sz w:val="21"/>
        </w:rPr>
        <w:t>Fall back to IMD weather plus a 3-year seasonal baseline when live AQI is missing.</w:t>
      </w:r>
    </w:p>
    <w:p>
      <w:pPr>
        <w:spacing w:before="120"/>
      </w:pPr>
      <w:r>
        <w:rPr>
          <w:rFonts w:ascii="Calibri" w:hAnsi="Calibri"/>
          <w:b/>
          <w:i w:val="0"/>
          <w:color w:val="1B4332"/>
          <w:sz w:val="21"/>
        </w:rPr>
        <w:t xml:space="preserve">Who benefits:  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232B26"/>
          <w:sz w:val="21"/>
        </w:rPr>
        <w:t xml:space="preserve">Residents: </w:t>
      </w:r>
      <w:r>
        <w:rPr>
          <w:rFonts w:ascii="Calibri" w:hAnsi="Calibri"/>
          <w:b w:val="0"/>
          <w:i w:val="0"/>
          <w:color w:val="333B37"/>
          <w:sz w:val="21"/>
        </w:rPr>
        <w:t>Cleaner winter air — fewer asthma and cardiac episodes.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232B26"/>
          <w:sz w:val="21"/>
        </w:rPr>
        <w:t xml:space="preserve">PMC / Municipal Corporation: </w:t>
      </w:r>
      <w:r>
        <w:rPr>
          <w:rFonts w:ascii="Calibri" w:hAnsi="Calibri"/>
          <w:b w:val="0"/>
          <w:i w:val="0"/>
          <w:color w:val="333B37"/>
          <w:sz w:val="21"/>
        </w:rPr>
        <w:t>Cheaper, data-driven routes; progress toward NCAP clean-air targets.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232B26"/>
          <w:sz w:val="21"/>
        </w:rPr>
        <w:t xml:space="preserve">Waste workers: </w:t>
      </w:r>
      <w:r>
        <w:rPr>
          <w:rFonts w:ascii="Calibri" w:hAnsi="Calibri"/>
          <w:b w:val="0"/>
          <w:i w:val="0"/>
          <w:color w:val="333B37"/>
          <w:sz w:val="21"/>
        </w:rPr>
        <w:t>Safer, predictable routes and less exposure to toxic smoke.</w:t>
      </w:r>
    </w:p>
    <w:p>
      <w:pPr>
        <w:pStyle w:val="ListBullet"/>
        <w:spacing w:after="60" w:line="264" w:lineRule="auto"/>
      </w:pPr>
      <w:r>
        <w:rPr>
          <w:rFonts w:ascii="Calibri" w:hAnsi="Calibri"/>
          <w:b/>
          <w:i w:val="0"/>
          <w:color w:val="232B26"/>
          <w:sz w:val="21"/>
        </w:rPr>
        <w:t xml:space="preserve">City &amp; climate: </w:t>
      </w:r>
      <w:r>
        <w:rPr>
          <w:rFonts w:ascii="Calibri" w:hAnsi="Calibri"/>
          <w:b w:val="0"/>
          <w:i w:val="0"/>
          <w:color w:val="333B37"/>
          <w:sz w:val="21"/>
        </w:rPr>
        <w:t>Lower black-carbon and methane; verifiable, reportable sustainability wins.</w:t>
      </w:r>
    </w:p>
    <w:p>
      <w:pPr>
        <w:spacing w:before="120"/>
      </w:pPr>
      <w:r>
        <w:rPr>
          <w:rFonts w:ascii="Calibri" w:hAnsi="Calibri"/>
          <w:b/>
          <w:i w:val="0"/>
          <w:color w:val="1B4332"/>
          <w:sz w:val="21"/>
        </w:rPr>
        <w:t xml:space="preserve">Why it is feasible.  </w:t>
      </w:r>
      <w:r>
        <w:rPr>
          <w:rFonts w:ascii="Calibri" w:hAnsi="Calibri"/>
          <w:b w:val="0"/>
          <w:i w:val="0"/>
          <w:color w:val="333B37"/>
          <w:sz w:val="21"/>
        </w:rPr>
        <w:t>It uses existing, public CPCB AQI data and builds on Pune’s smart-city and Swachh Bharat infrastructure. It pilots in five wards and scales ward-by-ward. Low-cost bins (~₹2,000 each) pay back through reduced disposal and health costs. Its original angle — air-quality data that DRIVES waste operations — is what separates AeroBin from a generic fill-level alert system.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color w:val="333B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