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Hi, I'm Mayuko, I'm a Software Engineer living in the San Francisco Bay Area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AKA Silicon Valley and I make youtube videos about my life as a Software Engineer!</w:t>
      </w:r>
    </w:p>
    <w:p w:rsidR="001B2291" w:rsidRPr="00EF1601" w:rsidRDefault="001B229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need software engineers now more than ever,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to push forward the technological bounds to unlock the potential of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humanity and improve society. We're using technology to communicate across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geographical boundaries with loved ones; we've been reexamining ourselves in how</w:t>
      </w:r>
    </w:p>
    <w:p w:rsidR="001D3D86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relay credible and factual information for everything from local to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global scale news. </w:t>
      </w:r>
    </w:p>
    <w:p w:rsidR="001D3D86" w:rsidRDefault="001D3D86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80B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And people are living longer thanks to advances in medical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technology and countless lives are being saved from technology that has been made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to be more readily accessible. </w:t>
      </w:r>
    </w:p>
    <w:p w:rsidR="0056780B" w:rsidRDefault="0056780B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And due to the great potential of technology,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the tech industry is b</w:t>
      </w:r>
      <w:r w:rsidR="00566EC2">
        <w:rPr>
          <w:rFonts w:ascii="Times New Roman" w:eastAsia="Times New Roman" w:hAnsi="Times New Roman" w:cs="Times New Roman"/>
          <w:sz w:val="24"/>
          <w:szCs w:val="24"/>
        </w:rPr>
        <w:t xml:space="preserve">ooming but studies have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shown that there aren't nearly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enough software engineers to fill the demand of the industry. There has been a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huge effort on educating more folks on learning how to code to fill this gap.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There are tons of amazing tutorials and books out there about the technical</w:t>
      </w:r>
      <w:r w:rsidR="00367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aspects of being a software engineer, so I wanted to make one that talks about</w:t>
      </w:r>
      <w:r w:rsidR="00367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the more nuanced, human aspects of succeeding as a software engineer.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5EA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This new video series is called How to Kickstart Your Career in Software Engineering.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This series is designed for you folks who are just starting out in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your career; maybe you just graduated from a bootcamp and you're about to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start your first full time role, or maybe you just finished a degree and you're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stepping into the industry as a full-timer. </w:t>
      </w:r>
    </w:p>
    <w:p w:rsidR="003375EA" w:rsidRDefault="003375EA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Starting a new career can be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super scary though and I want you to feel confident and supported in the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couple of months at your new job. So in this series, I'm going to guide you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from your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day on the job and then help you navigate the waters through the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few months of your job. We'll do this by talking about how to have a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fruitful relationship with other people on your team, by exploring the world of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F1601">
        <w:rPr>
          <w:rFonts w:ascii="Times New Roman" w:eastAsia="Times New Roman" w:hAnsi="Times New Roman" w:cs="Times New Roman"/>
          <w:sz w:val="24"/>
          <w:szCs w:val="24"/>
        </w:rPr>
        <w:t>networking, and by understanding how to have a healthy relationship with your work.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As a software engineer for the last five years, I've used the tips we're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02:06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going to talk about every new job I start. Of course, how you apply these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02:10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tips will differ based on the type of software engineering job and what part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of the industry you work in. However this series is designed for a general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02:17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software engineering audience so I hope that you find most of the content useful.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02:22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Now, it's honestly not an understatement that y'all are going to play a key part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02:26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in changing the world. You have SO much say and what gets made and how it gets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02:32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made and I want you to do so well and feel empowered to be great! So I hope you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lastRenderedPageBreak/>
        <w:t>02:38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like this series and without further ado, Let's freaking do this.</w:t>
      </w:r>
    </w:p>
    <w:p w:rsidR="002422A9" w:rsidRDefault="002A0F81"/>
    <w:sectPr w:rsidR="0024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B0"/>
    <w:rsid w:val="001B2291"/>
    <w:rsid w:val="001D3D86"/>
    <w:rsid w:val="002A0F81"/>
    <w:rsid w:val="003058F7"/>
    <w:rsid w:val="003375EA"/>
    <w:rsid w:val="003676BE"/>
    <w:rsid w:val="00370234"/>
    <w:rsid w:val="00566EC2"/>
    <w:rsid w:val="0056780B"/>
    <w:rsid w:val="006010B0"/>
    <w:rsid w:val="007D1DC9"/>
    <w:rsid w:val="007F2133"/>
    <w:rsid w:val="00841888"/>
    <w:rsid w:val="009C3905"/>
    <w:rsid w:val="00A55F2C"/>
    <w:rsid w:val="00D05094"/>
    <w:rsid w:val="00D44536"/>
    <w:rsid w:val="00E53EC2"/>
    <w:rsid w:val="00E65203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37DE"/>
  <w15:chartTrackingRefBased/>
  <w15:docId w15:val="{F073D13E-48EA-4789-AF2D-11FE150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43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3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5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1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5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3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4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5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5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4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44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8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30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8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2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18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70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5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3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7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93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64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74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5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8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1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17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62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4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7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58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0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1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2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4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1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1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5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9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79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70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3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29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71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635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4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4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02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8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9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3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4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8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122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16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00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15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8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74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93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8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22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6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18</cp:revision>
  <dcterms:created xsi:type="dcterms:W3CDTF">2019-05-29T07:53:00Z</dcterms:created>
  <dcterms:modified xsi:type="dcterms:W3CDTF">2019-06-02T08:15:00Z</dcterms:modified>
</cp:coreProperties>
</file>