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#17694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https://redmine.vnc.biz/issues/17694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When the users get a new videochat invitation in addtion to blink the browser window and showing the pop up, generate "blink" sound on video invitation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Should we use another audio file or use /sound/receive-message.mp3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https://redmine.vnc.biz/projects/prosody-packaging/repository/changes/mini/sounds/receive-message.mp3?rev=master</w:t>
        </w:r>
      </w:hyperlink>
      <w:r w:rsidDel="00000000" w:rsidR="00000000" w:rsidRPr="00000000">
        <w:rPr>
          <w:rtl w:val="0"/>
        </w:rPr>
        <w:t xml:space="preserve">) 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=&gt; Create two symlinks pointing to </w:t>
      </w:r>
      <w:r w:rsidDel="00000000" w:rsidR="00000000" w:rsidRPr="00000000">
        <w:rPr>
          <w:i w:val="1"/>
          <w:rtl w:val="0"/>
        </w:rPr>
        <w:t xml:space="preserve">receive-message.mp3</w:t>
      </w:r>
      <w:r w:rsidDel="00000000" w:rsidR="00000000" w:rsidRPr="00000000">
        <w:rPr>
          <w:rtl w:val="0"/>
        </w:rPr>
        <w:t xml:space="preserve"> with the names </w:t>
      </w:r>
      <w:r w:rsidDel="00000000" w:rsidR="00000000" w:rsidRPr="00000000">
        <w:rPr>
          <w:i w:val="1"/>
          <w:rtl w:val="0"/>
        </w:rPr>
        <w:t xml:space="preserve">receive-videoconference-invitation.mp3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receive-groupchat-invitation.mp3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way we can change in the future the sounds if needed ;)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We apply the sound for only video conference invitation or also group chat invitation ?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=&gt; For every event that needs user interaction and/or attention apply a sound.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Research how to play sound on jappix mini.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Customize soundPlay function to change audio file flexibility.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Add play sound on some events: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video conference invitation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group chat invitation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receive file transfer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Add symlinks to receive-message.mp3 with the names receive-videoconference-invitation.mp3, receive-groupchat-invitation.mp3 and receive-filetransfer.mp3.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Customize soundPlay function </w:t>
      </w:r>
    </w:p>
    <w:tbl>
      <w:tblPr>
        <w:tblStyle w:val="Table1"/>
        <w:bidi w:val="0"/>
        <w:tblW w:w="903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self.soundPlay = function(name_sound) {</w:t>
              <w:br w:type="textWrapping"/>
              <w:t xml:space="preserve">...</w:t>
              <w:br w:type="textWrapping"/>
              <w:t xml:space="preserve">   '&lt;source src="' + JAPPIX_STATIC + '/sounds/' + name_sound + '.mp3" </w:t>
              <w:br w:type="textWrapping"/>
              <w:t xml:space="preserve">   '&lt;source src="' + JAPPIX_STATIC + '/sounds/' + name_sound + '.oga" 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694" TargetMode="External"/><Relationship Id="rId6" Type="http://schemas.openxmlformats.org/officeDocument/2006/relationships/hyperlink" Target="https://redmine.vnc.biz/projects/prosody-packaging/repository/changes/mini/sounds/receive-message.mp3?rev=master" TargetMode="External"/></Relationships>
</file>