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#20088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u w:val="single"/>
            <w:rtl w:val="0"/>
          </w:rPr>
          <w:t xml:space="preserve">https://redmine.vnc.biz/issues/20088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lineRule="auto"/>
        <w:ind w:left="108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Following is the scenario: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 user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"test1"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sending video chat request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"test2"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 subject name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"test2"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accepts request and user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"test1"</w:t>
      </w:r>
      <w:r w:rsidDel="00000000" w:rsidR="00000000" w:rsidRPr="00000000">
        <w:rPr>
          <w:rtl w:val="0"/>
        </w:rPr>
        <w:t xml:space="preserve"> disconnects from conference and also closing chat window. But user "test2" is still in conference.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After that again user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"test1"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sending video chat request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"test2"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 same subject name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test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From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"test2"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side, at the time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"test1"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connects to the conference continuous error occurs in the console of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"test2"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Rule="auto"/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Same error also occurs for vice-versa situation.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The old ssrc isn't clean when we get self.peerconnection.getStats (RTP Statistics).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Have problem update resolution when user re-connect to video conference.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Check jid = undefined =&gt; continue.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Check new ssrc from ssrc2jid to use that resolution.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80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Debug step by step and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Check jid = undefined =&gt;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1"/>
        <w:bidi w:val="0"/>
        <w:tblW w:w="7530.0" w:type="dxa"/>
        <w:jc w:val="left"/>
        <w:tblInd w:w="1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tblGridChange w:id="0">
          <w:tblGrid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StatsCollector.prototype.processStatsReport = function () {</w:t>
              <w:br w:type="textWrapping"/>
              <w:t xml:space="preserve">         if(!ssrc)</w:t>
              <w:br w:type="textWrapping"/>
              <w:t xml:space="preserve">             continue;</w:t>
              <w:br w:type="textWrapping"/>
              <w:t xml:space="preserve">         var jid = ssrc2jid[ssrc];</w:t>
              <w:br w:type="textWrapping"/>
              <w:br w:type="textWrapping"/>
              <w:t xml:space="preserve">        if (!jid) {</w:t>
              <w:br w:type="textWrapping"/>
              <w:t xml:space="preserve">            if ((Date.now() - now.timestamp) &lt; 3000)</w:t>
              <w:br w:type="textWrapping"/>
              <w:t xml:space="preserve">                console.warn("No jid for ssrc: " + ssrc);</w:t>
              <w:br w:type="textWrapping"/>
              <w:t xml:space="preserve">             continue;</w:t>
              <w:br w:type="textWrapping"/>
              <w:t xml:space="preserve">         }</w:t>
              <w:br w:type="textWrapping"/>
              <w:br w:type="textWrapping"/>
              <w:t xml:space="preserve">StatsCollector.prototype.processAudioLevelReport = function ()</w:t>
              <w:br w:type="textWrapping"/>
              <w:br w:type="textWrapping"/>
              <w:t xml:space="preserve">         var ssrc = getStatValue(now, 'ssrc');</w:t>
              <w:br w:type="textWrapping"/>
              <w:t xml:space="preserve">         var jid = ssrc2jid[ssrc];</w:t>
              <w:br w:type="textWrapping"/>
              <w:t xml:space="preserve">        if (!jid) {</w:t>
              <w:br w:type="textWrapping"/>
              <w:t xml:space="preserve">            if ((Date.now() - now.timestamp) &lt; 3000)</w:t>
              <w:br w:type="textWrapping"/>
              <w:t xml:space="preserve">                console.warn("No jid for ssrc: " + ssrc);</w:t>
              <w:br w:type="textWrapping"/>
              <w:t xml:space="preserve">             continue;</w:t>
              <w:br w:type="textWrapping"/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Check new ssrc from ssrc2jid to use that resolution.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2"/>
        <w:bidi w:val="0"/>
        <w:tblW w:w="7500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 VideoLayout = (function (my) {</w:t>
              <w:br w:type="textWrapping"/>
              <w:t xml:space="preserve">             }</w:t>
              <w:br w:type="textWrapping"/>
              <w:t xml:space="preserve">             else if(keys.length &gt; 1)</w:t>
              <w:br w:type="textWrapping"/>
              <w:t xml:space="preserve">             {</w:t>
              <w:br w:type="textWrapping"/>
              <w:t xml:space="preserve">                var displayedSsrc = null;</w:t>
              <w:br w:type="textWrapping"/>
              <w:t xml:space="preserve">                for(var key in keys) {</w:t>
              <w:br w:type="textWrapping"/>
              <w:t xml:space="preserve">                  var object = ssrc2jid[keys[key]];</w:t>
              <w:br w:type="textWrapping"/>
              <w:t xml:space="preserve">                  if(object) {</w:t>
              <w:br w:type="textWrapping"/>
              <w:t xml:space="preserve">                    displayedSsrc = keys[key];</w:t>
              <w:br w:type="textWrapping"/>
              <w:t xml:space="preserve">                  }</w:t>
              <w:br w:type="textWrapping"/>
              <w:t xml:space="preserve">                }</w:t>
              <w:br w:type="textWrapping"/>
              <w:t xml:space="preserve">                 resolutionValue = this.resolution[displayedSsrc];</w:t>
              <w:br w:type="textWrapping"/>
              <w:t xml:space="preserve">             }</w:t>
              <w:br w:type="textWrapping"/>
              <w:t xml:space="preserve">         }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088" TargetMode="External"/></Relationships>
</file>