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#22086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https://redmine.vnc.biz/issues/22086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Put the sipml5 sofphone logic inside the vnctalk softphone.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Use the official sipml5 sources as an example: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https://redmine.vnc.biz/projects/vnctalk-sipml5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Apply the SIPml5 softphone logic inside VNCtalk softphone: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Include softphone/js/sipml5/SIPml-api.js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Include expert setting page and css.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Create call.js follow the logic of file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https://redmine.vnc.biz/projects/vnctalk-sipml5/repository/changes/release/call.htm?rev=master</w:t>
        </w:r>
      </w:hyperlink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Hard code user registration: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softphone/js/call.js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trHeight w:val="2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 sends SIP REGISTER request to login</w:t>
              <w:br w:type="textWrapping"/>
              <w:t xml:space="preserve">function sipRegister() {</w:t>
              <w:br w:type="textWrapping"/>
              <w:t xml:space="preserve">    txtDisplayName = "quydang";</w:t>
              <w:br w:type="textWrapping"/>
              <w:t xml:space="preserve">    txtPrivateIdentity = "quydang";</w:t>
              <w:br w:type="textWrapping"/>
              <w:t xml:space="preserve">    txtPublicIdentity = "sip:quydang@sip2sip.info";</w:t>
              <w:br w:type="textWrapping"/>
              <w:t xml:space="preserve">    txtPassword = "12345678@X";</w:t>
              <w:br w:type="textWrapping"/>
              <w:t xml:space="preserve">    txtRealm = "sip2sip.info";</w:t>
              <w:br w:type="textWrapping"/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5"/>
        </w:numPr>
        <w:ind w:left="1710" w:hanging="2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index.html and sofphone.js to work with call.js.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some cases with sip2sip.info provider: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Out going call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In coming call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Mute/unmute button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Hang up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+ Display status call on monitor - reference SIPml5.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can we test it ?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1) Set up nginx server and configure the source path to softphone folder.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2) Create new user on sip2sip.info,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https://mdns.sipthor.net/sip_settings.phtml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  Please login to another softphone like Zoiper,...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ab/>
        <w:t xml:space="preserve">3) Need to configure mode expert setting at &lt;your_webserver_IP&gt;/expert.htm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695.0" w:type="dxa"/>
        <w:jc w:val="left"/>
        <w:tblInd w:w="1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5"/>
        <w:tblGridChange w:id="0">
          <w:tblGrid>
            <w:gridCol w:w="7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Disable Video: [X]</w:t>
              <w:br w:type="textWrapping"/>
              <w:t xml:space="preserve">Enable RTCWeb Breaker[1]: [X]    </w:t>
              <w:br w:type="textWrapping"/>
              <w:t xml:space="preserve">WebSocket Server URL[2]: ws://10.20.20.26:15090</w:t>
              <w:br w:type="textWrapping"/>
              <w:t xml:space="preserve">SIP outbound Proxy URL[3]: udp://proxy.sipthor.net</w:t>
              <w:br w:type="textWrapping"/>
              <w:t xml:space="preserve">ICE Servers[4]:    [{ url: 'stun:stun.l.google.com:19302'}]</w:t>
              <w:br w:type="textWrapping"/>
              <w:t xml:space="preserve">Max bandwidth (kbps)[5]:</w:t>
              <w:br w:type="textWrapping"/>
              <w:t xml:space="preserve">Video size[6]:    </w:t>
              <w:br w:type="textWrapping"/>
              <w:t xml:space="preserve">Disable 3GPP Early IMS[7]:    </w:t>
              <w:br w:type="textWrapping"/>
              <w:t xml:space="preserve">Disable debug messages[8]:    </w:t>
              <w:br w:type="textWrapping"/>
              <w:t xml:space="preserve">Cache the media stream[9]: [X]</w:t>
              <w:br w:type="textWrapping"/>
              <w:t xml:space="preserve">Disable Call button options[10]: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5) You can start testing.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+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+"/>
      <w:lvlJc w:val="lef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2086" TargetMode="External"/><Relationship Id="rId6" Type="http://schemas.openxmlformats.org/officeDocument/2006/relationships/hyperlink" Target="https://redmine.vnc.biz/projects/vnctalk-sipml5" TargetMode="External"/><Relationship Id="rId7" Type="http://schemas.openxmlformats.org/officeDocument/2006/relationships/hyperlink" Target="https://redmine.vnc.biz/projects/vnctalk-sipml5/repository/changes/release/call.htm?rev=master" TargetMode="External"/><Relationship Id="rId8" Type="http://schemas.openxmlformats.org/officeDocument/2006/relationships/hyperlink" Target="https://mdns.sipthor.net/sip_settings.phtml" TargetMode="External"/></Relationships>
</file>