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E4347" w:rsidRPr="000F65C3" w:rsidRDefault="00F735EB" w:rsidP="000F65C3">
      <w:pPr>
        <w:jc w:val="center"/>
        <w:rPr>
          <w:b/>
          <w:lang w:val="en-US"/>
        </w:rPr>
      </w:pPr>
      <w:r w:rsidRPr="000F65C3">
        <w:rPr>
          <w:b/>
          <w:lang w:val="en-US"/>
        </w:rPr>
        <w:t>MỘT SỐ LƯU Ý KHI ĐIỀU CHỈNH NGUYỆN VỌNG ĐKXT</w:t>
      </w:r>
    </w:p>
    <w:p w:rsidR="00F735EB" w:rsidRDefault="00F735EB">
      <w:pPr>
        <w:rPr>
          <w:lang w:val="en-US"/>
        </w:rPr>
      </w:pPr>
    </w:p>
    <w:p w:rsidR="00F735EB" w:rsidRPr="000F65C3" w:rsidRDefault="00F735EB" w:rsidP="000F65C3">
      <w:pPr>
        <w:jc w:val="both"/>
        <w:rPr>
          <w:szCs w:val="28"/>
          <w:lang w:val="en-US"/>
        </w:rPr>
      </w:pPr>
      <w:r w:rsidRPr="000F65C3">
        <w:rPr>
          <w:szCs w:val="28"/>
          <w:lang w:val="en-US"/>
        </w:rPr>
        <w:t xml:space="preserve">1. </w:t>
      </w:r>
      <w:r w:rsidRPr="001B7040">
        <w:rPr>
          <w:b/>
          <w:szCs w:val="28"/>
          <w:lang w:val="en-US"/>
        </w:rPr>
        <w:t xml:space="preserve">Thí sinh, cán bộ điểm tiếp nhận hồ sơ </w:t>
      </w:r>
      <w:r w:rsidR="000F65C3" w:rsidRPr="001B7040">
        <w:rPr>
          <w:b/>
          <w:szCs w:val="28"/>
          <w:lang w:val="en-US"/>
        </w:rPr>
        <w:t>(ĐTN)</w:t>
      </w:r>
      <w:r w:rsidR="001B7040">
        <w:rPr>
          <w:b/>
          <w:szCs w:val="28"/>
          <w:lang w:val="en-US"/>
        </w:rPr>
        <w:t>:</w:t>
      </w:r>
      <w:r w:rsidR="000F65C3">
        <w:rPr>
          <w:szCs w:val="28"/>
          <w:lang w:val="en-US"/>
        </w:rPr>
        <w:t xml:space="preserve"> </w:t>
      </w:r>
      <w:r w:rsidR="001B7040">
        <w:rPr>
          <w:szCs w:val="28"/>
          <w:lang w:val="en-US"/>
        </w:rPr>
        <w:t>N</w:t>
      </w:r>
      <w:r w:rsidRPr="000F65C3">
        <w:rPr>
          <w:szCs w:val="28"/>
          <w:lang w:val="en-US"/>
        </w:rPr>
        <w:t xml:space="preserve">ghiên cứu kỹ đề án tuyển sinh của các trường (có thể đã thay đổi hoặc cập nhật ngưỡng đảm bảo chất lượng đầu vào) và tài liệu hướng đẫ điều chỉnh nguyện vọng đăng ký xét tuyển (NVĐKXT) đã gửi các sở giáo dục và đào tạo và công khai trên Cổng thông tin tuyển sinh của Bộ (địa chỉ thituyensinh.vn) để </w:t>
      </w:r>
      <w:r w:rsidRPr="000F65C3">
        <w:rPr>
          <w:b/>
          <w:i/>
          <w:szCs w:val="28"/>
          <w:lang w:val="en-US"/>
        </w:rPr>
        <w:t>thực hiện đúng, đủ và hết quy trình</w:t>
      </w:r>
      <w:r w:rsidRPr="000F65C3">
        <w:rPr>
          <w:szCs w:val="28"/>
          <w:lang w:val="en-US"/>
        </w:rPr>
        <w:t>.</w:t>
      </w:r>
    </w:p>
    <w:p w:rsidR="00F735EB" w:rsidRPr="000F65C3" w:rsidRDefault="00F735EB" w:rsidP="000F65C3">
      <w:pPr>
        <w:jc w:val="both"/>
        <w:rPr>
          <w:b/>
          <w:szCs w:val="28"/>
          <w:lang w:val="en-US"/>
        </w:rPr>
      </w:pPr>
      <w:r w:rsidRPr="000F65C3">
        <w:rPr>
          <w:b/>
          <w:szCs w:val="28"/>
          <w:lang w:val="en-US"/>
        </w:rPr>
        <w:t>2. Thời gian điều chỉnh nguyện vọng:</w:t>
      </w:r>
    </w:p>
    <w:p w:rsidR="00F735EB" w:rsidRPr="000F65C3" w:rsidRDefault="00F735EB" w:rsidP="000F65C3">
      <w:pPr>
        <w:jc w:val="both"/>
        <w:rPr>
          <w:szCs w:val="28"/>
          <w:lang w:val="en-US"/>
        </w:rPr>
      </w:pPr>
      <w:r w:rsidRPr="000F65C3">
        <w:rPr>
          <w:szCs w:val="28"/>
          <w:lang w:val="en-US"/>
        </w:rPr>
        <w:t>2.1 Điều chỉnh trực tuyến chỉ áp dụng đối vớ</w:t>
      </w:r>
      <w:r w:rsidR="00EF7E3A" w:rsidRPr="000F65C3">
        <w:rPr>
          <w:szCs w:val="28"/>
          <w:lang w:val="en-US"/>
        </w:rPr>
        <w:t>i thí sinh KHÔNG</w:t>
      </w:r>
      <w:r w:rsidRPr="000F65C3">
        <w:rPr>
          <w:szCs w:val="28"/>
          <w:lang w:val="en-US"/>
        </w:rPr>
        <w:t xml:space="preserve"> điều chỉnh khu vực ưu tiên, đối tượng ưu tiên</w:t>
      </w:r>
      <w:r w:rsidR="00EF7E3A" w:rsidRPr="000F65C3">
        <w:rPr>
          <w:szCs w:val="28"/>
          <w:lang w:val="en-US"/>
        </w:rPr>
        <w:t xml:space="preserve"> và KHÔNG</w:t>
      </w:r>
      <w:r w:rsidRPr="000F65C3">
        <w:rPr>
          <w:szCs w:val="28"/>
          <w:lang w:val="en-US"/>
        </w:rPr>
        <w:t xml:space="preserve"> tăng thêm nguyện vọng</w:t>
      </w:r>
      <w:r w:rsidR="00EF7E3A" w:rsidRPr="000F65C3">
        <w:rPr>
          <w:szCs w:val="28"/>
          <w:lang w:val="en-US"/>
        </w:rPr>
        <w:t xml:space="preserve"> ĐKXT</w:t>
      </w:r>
      <w:r w:rsidRPr="000F65C3">
        <w:rPr>
          <w:szCs w:val="28"/>
          <w:lang w:val="en-US"/>
        </w:rPr>
        <w:t>: từ ngày 19/9 đến ngày 25/9/2020.</w:t>
      </w:r>
    </w:p>
    <w:p w:rsidR="00F735EB" w:rsidRPr="000F65C3" w:rsidRDefault="00F735EB" w:rsidP="000F65C3">
      <w:pPr>
        <w:jc w:val="both"/>
        <w:rPr>
          <w:szCs w:val="28"/>
          <w:lang w:val="en-US"/>
        </w:rPr>
      </w:pPr>
      <w:r w:rsidRPr="000F65C3">
        <w:rPr>
          <w:szCs w:val="28"/>
          <w:lang w:val="en-US"/>
        </w:rPr>
        <w:t xml:space="preserve">2.2 Thí </w:t>
      </w:r>
      <w:r w:rsidR="00F41897" w:rsidRPr="000F65C3">
        <w:rPr>
          <w:szCs w:val="28"/>
          <w:lang w:val="en-US"/>
        </w:rPr>
        <w:t xml:space="preserve">sinh điều </w:t>
      </w:r>
      <w:r w:rsidRPr="000F65C3">
        <w:rPr>
          <w:szCs w:val="28"/>
          <w:lang w:val="en-US"/>
        </w:rPr>
        <w:t>chỉnh bằng phiếu (offline) áp dụng cho tất cả các thí sinh muốn điều chỉnh NVĐKXT, thí sinh điều chỉnh khu vực ưu tiên, đối tượng ưu tiên và thí sinh muốn tăng thêm nguyện vọng ĐKXT; thí sinh nộp phiếu điều chỉnh tại điểm tiếp nhận: từ ngày 19/9 đến ngày 27/9.</w:t>
      </w:r>
    </w:p>
    <w:p w:rsidR="00C4556F" w:rsidRPr="000F65C3" w:rsidRDefault="00F735EB" w:rsidP="000F65C3">
      <w:pPr>
        <w:jc w:val="both"/>
        <w:rPr>
          <w:b/>
          <w:szCs w:val="28"/>
          <w:lang w:val="en-US"/>
        </w:rPr>
      </w:pPr>
      <w:r w:rsidRPr="000F65C3">
        <w:rPr>
          <w:b/>
          <w:szCs w:val="28"/>
          <w:lang w:val="en-US"/>
        </w:rPr>
        <w:t xml:space="preserve">3. </w:t>
      </w:r>
      <w:r w:rsidR="00F41897" w:rsidRPr="000F65C3">
        <w:rPr>
          <w:b/>
          <w:szCs w:val="28"/>
          <w:lang w:val="en-US"/>
        </w:rPr>
        <w:t>Đ</w:t>
      </w:r>
      <w:r w:rsidR="00C4556F" w:rsidRPr="000F65C3">
        <w:rPr>
          <w:b/>
          <w:szCs w:val="28"/>
          <w:lang w:val="en-US"/>
        </w:rPr>
        <w:t>ối với thí sinh:</w:t>
      </w:r>
    </w:p>
    <w:p w:rsidR="00F735EB" w:rsidRPr="000F65C3" w:rsidRDefault="00C4556F" w:rsidP="000F65C3">
      <w:pPr>
        <w:jc w:val="both"/>
        <w:rPr>
          <w:szCs w:val="28"/>
          <w:lang w:val="en-US"/>
        </w:rPr>
      </w:pPr>
      <w:r w:rsidRPr="000F65C3">
        <w:rPr>
          <w:szCs w:val="28"/>
          <w:lang w:val="en-US"/>
        </w:rPr>
        <w:t xml:space="preserve">3.1 </w:t>
      </w:r>
      <w:r w:rsidR="00F735EB" w:rsidRPr="000F65C3">
        <w:rPr>
          <w:szCs w:val="28"/>
          <w:lang w:val="en-US"/>
        </w:rPr>
        <w:t>Thí sinh chỉ được điều chỉnh một lần duy nhất (online hoặc offline)</w:t>
      </w:r>
      <w:r w:rsidRPr="000F65C3">
        <w:rPr>
          <w:szCs w:val="28"/>
          <w:lang w:val="en-US"/>
        </w:rPr>
        <w:t>. Thí sinh đã xét tuyển, trúng tuyển và xác nhận nhập học (Nộp Giấy chứng nhận kết quả thi cho cơ sở đào tạo, cơ sở đào tạnh nhập lên hệ thống) thì mất quyền xét tuyển đợt 1 (nếu có điều chỉnh nguyện vọng cũng không được xét tuyển).</w:t>
      </w:r>
    </w:p>
    <w:p w:rsidR="00DC0227" w:rsidRPr="000F65C3" w:rsidRDefault="00DC0227" w:rsidP="000F65C3">
      <w:pPr>
        <w:jc w:val="both"/>
        <w:rPr>
          <w:szCs w:val="28"/>
          <w:lang w:val="en-US"/>
        </w:rPr>
      </w:pPr>
      <w:r w:rsidRPr="000F65C3">
        <w:rPr>
          <w:szCs w:val="28"/>
          <w:lang w:val="en-US"/>
        </w:rPr>
        <w:t>3.2 Thí sinh có phúc khảo, nên thực hiện điều chỉnh NVĐKXT sau khi có kết quả phúc khảo hoặc cuối đợt điều chỉnh NVĐKXT.</w:t>
      </w:r>
    </w:p>
    <w:p w:rsidR="00EF7E3A" w:rsidRPr="000F65C3" w:rsidRDefault="00C4556F" w:rsidP="000F65C3">
      <w:pPr>
        <w:jc w:val="both"/>
        <w:rPr>
          <w:rFonts w:eastAsia="Times New Roman"/>
          <w:iCs/>
          <w:szCs w:val="28"/>
          <w:lang w:val="sv-SE"/>
        </w:rPr>
      </w:pPr>
      <w:r w:rsidRPr="000F65C3">
        <w:rPr>
          <w:szCs w:val="28"/>
          <w:lang w:val="en-US"/>
        </w:rPr>
        <w:t xml:space="preserve">3.2 </w:t>
      </w:r>
      <w:r w:rsidR="00F41897" w:rsidRPr="000F65C3">
        <w:rPr>
          <w:szCs w:val="28"/>
          <w:lang w:val="en-US"/>
        </w:rPr>
        <w:t xml:space="preserve"> </w:t>
      </w:r>
      <w:r w:rsidR="00EF7E3A" w:rsidRPr="000F65C3">
        <w:rPr>
          <w:szCs w:val="28"/>
          <w:lang w:val="sv-SE"/>
        </w:rPr>
        <w:t xml:space="preserve">Thí sinh truy cập vào trang: </w:t>
      </w:r>
      <w:hyperlink r:id="rId4" w:history="1">
        <w:r w:rsidR="00EF7E3A" w:rsidRPr="000F65C3">
          <w:rPr>
            <w:rStyle w:val="Siuktni"/>
            <w:rFonts w:eastAsia="Times New Roman"/>
            <w:i/>
            <w:iCs/>
            <w:szCs w:val="28"/>
          </w:rPr>
          <w:t>http://thisinh.thitotnghiepthpt.edu.vn</w:t>
        </w:r>
      </w:hyperlink>
      <w:r w:rsidR="00EF7E3A" w:rsidRPr="000F65C3">
        <w:rPr>
          <w:rFonts w:eastAsia="Times New Roman"/>
          <w:i/>
          <w:iCs/>
          <w:szCs w:val="28"/>
          <w:lang w:val="sv-SE"/>
        </w:rPr>
        <w:t xml:space="preserve"> </w:t>
      </w:r>
      <w:r w:rsidR="00EF7E3A" w:rsidRPr="000F65C3">
        <w:rPr>
          <w:rFonts w:eastAsia="Times New Roman"/>
          <w:iCs/>
          <w:szCs w:val="28"/>
          <w:lang w:val="sv-SE"/>
        </w:rPr>
        <w:t>để thực hiện điều chỉnh.</w:t>
      </w:r>
    </w:p>
    <w:p w:rsidR="00EF7E3A" w:rsidRPr="000F65C3" w:rsidRDefault="00EF7E3A" w:rsidP="000F65C3">
      <w:pPr>
        <w:jc w:val="both"/>
        <w:rPr>
          <w:szCs w:val="28"/>
          <w:lang w:val="sv-SE"/>
        </w:rPr>
      </w:pPr>
      <w:r w:rsidRPr="000F65C3">
        <w:rPr>
          <w:szCs w:val="28"/>
          <w:lang w:val="sv-SE"/>
        </w:rPr>
        <w:t>Mật khẩu để đăng nhập Hệ thống của thí sinh là mật khẩu được cấp khi đăng ký dự thi, trường hợp đã thay đổi mật khẩu sau khi được cấp thì dùng mật khẩu đã thay đổi. Nếu thí sinh quên mật khẩu thì đến điểm tiếp nhận (ĐTN) để xin cấp lại. Thí sinh chịu trách nhiệm bảo mật tài khoản và mật khẩu đăng nhập Hệ thống của mình.</w:t>
      </w:r>
    </w:p>
    <w:p w:rsidR="00FD3683" w:rsidRPr="000F65C3" w:rsidRDefault="00FD3683" w:rsidP="000F65C3">
      <w:pPr>
        <w:jc w:val="both"/>
        <w:rPr>
          <w:szCs w:val="28"/>
          <w:lang w:val="en-US"/>
        </w:rPr>
      </w:pPr>
      <w:r w:rsidRPr="000F65C3">
        <w:rPr>
          <w:rFonts w:eastAsia="Times New Roman"/>
          <w:iCs/>
          <w:szCs w:val="28"/>
          <w:lang w:val="sv-SE"/>
        </w:rPr>
        <w:t>3.3 Thí sinh phải kiểm tra kỹ thông tin điều chỉnh NVĐKXT</w:t>
      </w:r>
      <w:r w:rsidR="00DC0227" w:rsidRPr="000F65C3">
        <w:rPr>
          <w:rFonts w:eastAsia="Times New Roman"/>
          <w:iCs/>
          <w:szCs w:val="28"/>
          <w:lang w:val="sv-SE"/>
        </w:rPr>
        <w:t xml:space="preserve"> (thông tin về ngành, tổ hợp, thứ tự nguyện vọng, trường đăng ký xét tuyển. </w:t>
      </w:r>
      <w:r w:rsidR="00DC0227" w:rsidRPr="000F65C3">
        <w:rPr>
          <w:rFonts w:eastAsia="Times New Roman"/>
          <w:iCs/>
          <w:szCs w:val="28"/>
          <w:lang w:val="en-US"/>
        </w:rPr>
        <w:t>Các năm trước có một số thí sinh điều chỉnh nhầm mã đơn vị xét tuyển (phổ biến là nhầm sang phân hiệu của cùng trường).</w:t>
      </w:r>
    </w:p>
    <w:p w:rsidR="00C4556F" w:rsidRPr="000F65C3" w:rsidRDefault="00DC0227" w:rsidP="000F65C3">
      <w:pPr>
        <w:jc w:val="both"/>
        <w:rPr>
          <w:szCs w:val="28"/>
          <w:lang w:val="en-US"/>
        </w:rPr>
      </w:pPr>
      <w:r w:rsidRPr="000F65C3">
        <w:rPr>
          <w:szCs w:val="28"/>
          <w:lang w:val="en-US"/>
        </w:rPr>
        <w:t>3.4</w:t>
      </w:r>
      <w:r w:rsidR="00C4556F" w:rsidRPr="000F65C3">
        <w:rPr>
          <w:szCs w:val="28"/>
          <w:lang w:val="en-US"/>
        </w:rPr>
        <w:t xml:space="preserve"> Thí sinh điều chỉnh nguyện vọng sang các tổ hợp xét tuyển có môn năng khiếu, phải đến trường đăng ký xét tuyển để nộp điểm thi năng khiếu (khi đó nguyện vọng xét tuyển mới hợp lệ).</w:t>
      </w:r>
    </w:p>
    <w:p w:rsidR="00C4556F" w:rsidRPr="000F65C3" w:rsidRDefault="00C4556F" w:rsidP="000F65C3">
      <w:pPr>
        <w:jc w:val="both"/>
        <w:rPr>
          <w:szCs w:val="28"/>
          <w:lang w:val="en-US"/>
        </w:rPr>
      </w:pPr>
      <w:r w:rsidRPr="000F65C3">
        <w:rPr>
          <w:szCs w:val="28"/>
          <w:lang w:val="en-US"/>
        </w:rPr>
        <w:lastRenderedPageBreak/>
        <w:t>3.4 Thí sinh đăng ký xét tuyển vào các ngành thuộc khối ngành CA, QĐ và đạt kết quả sơ tuyển và có nguyện vọng đăng ký xét tuyển đầu tiên (số 1).</w:t>
      </w:r>
    </w:p>
    <w:p w:rsidR="00C4556F" w:rsidRPr="000F65C3" w:rsidRDefault="00C4556F" w:rsidP="000F65C3">
      <w:pPr>
        <w:jc w:val="both"/>
        <w:rPr>
          <w:szCs w:val="28"/>
          <w:lang w:val="en-US"/>
        </w:rPr>
      </w:pPr>
      <w:r w:rsidRPr="000F65C3">
        <w:rPr>
          <w:szCs w:val="28"/>
          <w:lang w:val="en-US"/>
        </w:rPr>
        <w:t>3.5 Thí sinh phát hiện khu vực ưu tiên, đối tượng ưu tiên không đúng cần đến điểm tiếp nhận và đề nghị được điều chỉnh bằng phiếu.</w:t>
      </w:r>
    </w:p>
    <w:p w:rsidR="00C4556F" w:rsidRPr="000F65C3" w:rsidRDefault="00C4556F" w:rsidP="000F65C3">
      <w:pPr>
        <w:jc w:val="both"/>
        <w:rPr>
          <w:szCs w:val="28"/>
          <w:lang w:val="en-US"/>
        </w:rPr>
      </w:pPr>
      <w:r w:rsidRPr="000F65C3">
        <w:rPr>
          <w:szCs w:val="28"/>
          <w:lang w:val="en-US"/>
        </w:rPr>
        <w:t>3.6</w:t>
      </w:r>
      <w:r w:rsidR="005B691B" w:rsidRPr="000F65C3">
        <w:rPr>
          <w:szCs w:val="28"/>
          <w:lang w:val="en-US"/>
        </w:rPr>
        <w:t xml:space="preserve"> Sau khi kết thúc điều chỉnh, thí sinh thoát khỏi hệ thống; đăng nhập lại và kiểm tra kết quả đã điều chỉnh.</w:t>
      </w:r>
      <w:r w:rsidR="00DC0227" w:rsidRPr="000F65C3">
        <w:rPr>
          <w:szCs w:val="28"/>
          <w:lang w:val="en-US"/>
        </w:rPr>
        <w:t xml:space="preserve"> </w:t>
      </w:r>
      <w:r w:rsidR="00DC0227" w:rsidRPr="000F65C3">
        <w:rPr>
          <w:szCs w:val="28"/>
          <w:lang w:val="en-US" w:eastAsia="zh-CN"/>
        </w:rPr>
        <w:t>Vào</w:t>
      </w:r>
      <w:r w:rsidR="00DC0227" w:rsidRPr="000F65C3">
        <w:rPr>
          <w:szCs w:val="28"/>
          <w:lang w:eastAsia="zh-CN"/>
        </w:rPr>
        <w:t xml:space="preserve"> trang </w:t>
      </w:r>
      <w:r w:rsidR="00DC0227" w:rsidRPr="000F65C3">
        <w:rPr>
          <w:szCs w:val="28"/>
          <w:lang w:val="en-US" w:eastAsia="zh-CN"/>
        </w:rPr>
        <w:t xml:space="preserve">thông tin nguyện vọng, </w:t>
      </w:r>
      <w:r w:rsidR="00DC0227" w:rsidRPr="000F65C3">
        <w:rPr>
          <w:szCs w:val="28"/>
          <w:lang w:eastAsia="zh-CN"/>
        </w:rPr>
        <w:t>thí sinh thực hiện In danh sách nguyện vọng</w:t>
      </w:r>
      <w:r w:rsidR="00DC0227" w:rsidRPr="000F65C3">
        <w:rPr>
          <w:szCs w:val="28"/>
          <w:lang w:val="en-US" w:eastAsia="zh-CN"/>
        </w:rPr>
        <w:t xml:space="preserve"> sau khi điều chỉnh và lưu lại</w:t>
      </w:r>
    </w:p>
    <w:p w:rsidR="00FD3683" w:rsidRPr="001B7040" w:rsidRDefault="00FD3683" w:rsidP="000F65C3">
      <w:pPr>
        <w:jc w:val="both"/>
        <w:rPr>
          <w:szCs w:val="28"/>
          <w:lang w:val="en-US"/>
        </w:rPr>
      </w:pPr>
      <w:r w:rsidRPr="000F65C3">
        <w:rPr>
          <w:szCs w:val="28"/>
          <w:lang w:val="en-US"/>
        </w:rPr>
        <w:t xml:space="preserve">3.7 Nếu gặp vướng mắc, </w:t>
      </w:r>
      <w:r w:rsidRPr="001B7040">
        <w:rPr>
          <w:szCs w:val="28"/>
          <w:lang w:val="en-US"/>
        </w:rPr>
        <w:t>t</w:t>
      </w:r>
      <w:r w:rsidRPr="001B7040">
        <w:rPr>
          <w:rFonts w:eastAsia="Times New Roman"/>
          <w:szCs w:val="28"/>
        </w:rPr>
        <w:t>hí sinh liên hệ với hotline 1800 8000 nhánh số 2 để được hỗ trợ</w:t>
      </w:r>
      <w:r w:rsidRPr="001B7040">
        <w:rPr>
          <w:rFonts w:eastAsia="Times New Roman"/>
          <w:szCs w:val="28"/>
          <w:lang w:val="en-US"/>
        </w:rPr>
        <w:t>.</w:t>
      </w:r>
    </w:p>
    <w:p w:rsidR="000F65C3" w:rsidRPr="000F65C3" w:rsidRDefault="000F65C3" w:rsidP="000F65C3">
      <w:pPr>
        <w:jc w:val="both"/>
        <w:rPr>
          <w:b/>
          <w:szCs w:val="28"/>
          <w:lang w:val="en-US"/>
        </w:rPr>
      </w:pPr>
      <w:r w:rsidRPr="000F65C3">
        <w:rPr>
          <w:b/>
          <w:szCs w:val="28"/>
          <w:lang w:val="en-US"/>
        </w:rPr>
        <w:t>4</w:t>
      </w:r>
      <w:r w:rsidR="005B691B" w:rsidRPr="000F65C3">
        <w:rPr>
          <w:b/>
          <w:szCs w:val="28"/>
          <w:lang w:val="en-US"/>
        </w:rPr>
        <w:t xml:space="preserve">. Đối với các điểm tiếp nhận: </w:t>
      </w:r>
    </w:p>
    <w:p w:rsidR="000F65C3" w:rsidRPr="000F65C3" w:rsidRDefault="000F65C3" w:rsidP="000F65C3">
      <w:pPr>
        <w:jc w:val="both"/>
        <w:rPr>
          <w:szCs w:val="28"/>
          <w:lang w:val="en-US"/>
        </w:rPr>
      </w:pPr>
      <w:r w:rsidRPr="000F65C3">
        <w:rPr>
          <w:szCs w:val="28"/>
          <w:lang w:val="en-US"/>
        </w:rPr>
        <w:t xml:space="preserve">4.1 </w:t>
      </w:r>
      <w:r w:rsidR="005B691B" w:rsidRPr="000F65C3">
        <w:rPr>
          <w:szCs w:val="28"/>
          <w:lang w:val="en-US"/>
        </w:rPr>
        <w:t xml:space="preserve">Nhập ngay phiếu điều chỉnh cho thí sinh, tránh </w:t>
      </w:r>
      <w:r w:rsidRPr="000F65C3">
        <w:rPr>
          <w:szCs w:val="28"/>
          <w:lang w:val="en-US"/>
        </w:rPr>
        <w:t xml:space="preserve">nhập sai, </w:t>
      </w:r>
      <w:r w:rsidR="005B691B" w:rsidRPr="000F65C3">
        <w:rPr>
          <w:szCs w:val="28"/>
          <w:lang w:val="en-US"/>
        </w:rPr>
        <w:t>bỏ</w:t>
      </w:r>
      <w:r w:rsidRPr="000F65C3">
        <w:rPr>
          <w:szCs w:val="28"/>
          <w:lang w:val="en-US"/>
        </w:rPr>
        <w:t xml:space="preserve"> sót phiếu.</w:t>
      </w:r>
    </w:p>
    <w:p w:rsidR="00EF7E3A" w:rsidRPr="000F65C3" w:rsidRDefault="000F65C3" w:rsidP="000F65C3">
      <w:pPr>
        <w:jc w:val="both"/>
        <w:rPr>
          <w:szCs w:val="28"/>
          <w:lang w:val="sv-SE"/>
        </w:rPr>
      </w:pPr>
      <w:r w:rsidRPr="000F65C3">
        <w:rPr>
          <w:szCs w:val="28"/>
          <w:lang w:val="en-US"/>
        </w:rPr>
        <w:t xml:space="preserve">4.2 Sau khi in phiếu cho thí sinh xác nhận phải thoát khỏi hệ thống, đăng nhập lại và in In Phiếu điều chỉnh NVĐKXT của thí sinh trong Hệ thống, đối chiếu với Phiếu điều chỉnh NVĐKXT do thí sinh đề nghị (bước này bắt buộc phải thực hiện để luôn đảm bảo Phiếu điều chỉnh NVĐKXT của thí sinh đã được nhập lên Hệ thống). </w:t>
      </w:r>
      <w:r w:rsidRPr="000F65C3">
        <w:rPr>
          <w:szCs w:val="28"/>
          <w:lang w:val="sv-SE"/>
        </w:rPr>
        <w:t>Tuyệt đối không để xảy ra việc: Thí sinh đã đề nghị và xác nhận nhưng dữ liệu không được cập nhật lên hệ thống.</w:t>
      </w:r>
    </w:p>
    <w:p w:rsidR="000F65C3" w:rsidRPr="000F65C3" w:rsidRDefault="000F65C3" w:rsidP="000F65C3">
      <w:pPr>
        <w:pStyle w:val="ThnVnban"/>
        <w:spacing w:line="276" w:lineRule="auto"/>
        <w:jc w:val="both"/>
        <w:rPr>
          <w:sz w:val="28"/>
          <w:szCs w:val="28"/>
          <w:lang w:eastAsia="zh-CN"/>
        </w:rPr>
      </w:pPr>
      <w:r w:rsidRPr="000F65C3">
        <w:rPr>
          <w:sz w:val="28"/>
          <w:szCs w:val="28"/>
          <w:lang w:val="sv-SE"/>
        </w:rPr>
        <w:t xml:space="preserve">4.3 </w:t>
      </w:r>
      <w:r w:rsidRPr="000F65C3">
        <w:rPr>
          <w:sz w:val="28"/>
          <w:szCs w:val="28"/>
          <w:lang w:eastAsia="zh-CN"/>
        </w:rPr>
        <w:t>Yêu cầu thí sinh vào Hệ thống kiểm tra thông tin đã điều chỉnh, nếu phát hiện có sai sót cần thông báo ngay cho ĐTN để kịp thời điều chỉnh.</w:t>
      </w:r>
    </w:p>
    <w:p w:rsidR="005B691B" w:rsidRPr="000F65C3" w:rsidRDefault="000F65C3" w:rsidP="000F65C3">
      <w:pPr>
        <w:shd w:val="clear" w:color="auto" w:fill="FFFFFF"/>
        <w:spacing w:before="60" w:after="60" w:line="300" w:lineRule="auto"/>
        <w:jc w:val="both"/>
        <w:rPr>
          <w:szCs w:val="28"/>
          <w:lang w:val="sv-SE"/>
        </w:rPr>
      </w:pPr>
      <w:r w:rsidRPr="000F65C3">
        <w:rPr>
          <w:szCs w:val="28"/>
          <w:lang w:val="sv-SE"/>
        </w:rPr>
        <w:t xml:space="preserve">4.4 </w:t>
      </w:r>
      <w:r w:rsidR="00EF7E3A" w:rsidRPr="000F65C3">
        <w:rPr>
          <w:szCs w:val="28"/>
          <w:lang w:val="sv-SE"/>
        </w:rPr>
        <w:t>Cán bộ ĐTN hỗ trợ thí sinh điều chỉnh NVĐKXT trực tuyến NHƯNG tuyệt đối KHÔNG làm thay cho thí sinh, KHÔNG giữ hộ tài khoản và mật khẩu của thí sinh</w:t>
      </w:r>
      <w:r w:rsidR="005B691B" w:rsidRPr="000F65C3">
        <w:rPr>
          <w:szCs w:val="28"/>
          <w:lang w:val="sv-SE"/>
        </w:rPr>
        <w:t>. Thông báo ngay các sai sót cho sở GDDT</w:t>
      </w:r>
      <w:r w:rsidRPr="000F65C3">
        <w:rPr>
          <w:szCs w:val="28"/>
          <w:lang w:val="sv-SE"/>
        </w:rPr>
        <w:t xml:space="preserve"> (nếu có)</w:t>
      </w:r>
      <w:r w:rsidR="005B691B" w:rsidRPr="000F65C3">
        <w:rPr>
          <w:szCs w:val="28"/>
          <w:lang w:val="sv-SE"/>
        </w:rPr>
        <w:t>.</w:t>
      </w:r>
    </w:p>
    <w:p w:rsidR="000F65C3" w:rsidRDefault="000F65C3" w:rsidP="000F65C3">
      <w:pPr>
        <w:shd w:val="clear" w:color="auto" w:fill="FFFFFF"/>
        <w:spacing w:before="60" w:after="60" w:line="300" w:lineRule="auto"/>
        <w:jc w:val="both"/>
        <w:rPr>
          <w:rFonts w:eastAsia="Times New Roman"/>
          <w:szCs w:val="28"/>
          <w:lang w:val="sv-SE"/>
        </w:rPr>
      </w:pPr>
      <w:r w:rsidRPr="000F65C3">
        <w:rPr>
          <w:szCs w:val="28"/>
          <w:lang w:val="sv-SE"/>
        </w:rPr>
        <w:t xml:space="preserve">4.5 </w:t>
      </w:r>
      <w:r w:rsidRPr="000F65C3">
        <w:rPr>
          <w:rFonts w:eastAsia="Times New Roman"/>
          <w:szCs w:val="28"/>
          <w:lang w:val="sv-SE"/>
        </w:rPr>
        <w:t>Nếu gặp vướng mắc, điểm tiếp nhận liên hệ hotline 1800 8000 nhánh số 2 để được hỗ trợ.</w:t>
      </w:r>
    </w:p>
    <w:p w:rsidR="001B7040" w:rsidRPr="000F65C3" w:rsidRDefault="001B7040" w:rsidP="000F65C3">
      <w:pPr>
        <w:shd w:val="clear" w:color="auto" w:fill="FFFFFF"/>
        <w:spacing w:before="60" w:after="60" w:line="300" w:lineRule="auto"/>
        <w:jc w:val="both"/>
        <w:rPr>
          <w:b/>
          <w:color w:val="FF0000"/>
          <w:szCs w:val="28"/>
          <w:lang w:val="sv-SE"/>
        </w:rPr>
      </w:pPr>
      <w:r>
        <w:rPr>
          <w:b/>
          <w:noProof/>
          <w:color w:val="FF0000"/>
          <w:szCs w:val="28"/>
          <w:lang w:eastAsia="vi-VN"/>
        </w:rPr>
        <mc:AlternateContent>
          <mc:Choice Requires="wps">
            <w:drawing>
              <wp:anchor distT="0" distB="0" distL="114300" distR="114300" simplePos="0" relativeHeight="251659264" behindDoc="0" locked="0" layoutInCell="1" allowOverlap="1">
                <wp:simplePos x="0" y="0"/>
                <wp:positionH relativeFrom="column">
                  <wp:posOffset>633334</wp:posOffset>
                </wp:positionH>
                <wp:positionV relativeFrom="paragraph">
                  <wp:posOffset>54026</wp:posOffset>
                </wp:positionV>
                <wp:extent cx="3624649" cy="24714"/>
                <wp:effectExtent l="0" t="0" r="33020" b="33020"/>
                <wp:wrapNone/>
                <wp:docPr id="1" name="Straight Connector 1"/>
                <wp:cNvGraphicFramePr/>
                <a:graphic xmlns:a="http://schemas.openxmlformats.org/drawingml/2006/main">
                  <a:graphicData uri="http://schemas.microsoft.com/office/word/2010/wordprocessingShape">
                    <wps:wsp>
                      <wps:cNvCnPr/>
                      <wps:spPr>
                        <a:xfrm flipV="1">
                          <a:off x="0" y="0"/>
                          <a:ext cx="3624649" cy="247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145763"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9.85pt,4.25pt" to="335.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" strokecolor="#5b9bd5 [3204]" strokeweight=".5pt">
                <v:stroke joinstyle="miter"/>
              </v:line>
            </w:pict>
          </mc:Fallback>
        </mc:AlternateContent>
      </w:r>
    </w:p>
    <w:sectPr w:rsidR="001B7040" w:rsidRPr="000F65C3" w:rsidSect="00427580">
      <w:pgSz w:w="11906" w:h="16838" w:code="9"/>
      <w:pgMar w:top="1134" w:right="1134" w:bottom="1134" w:left="1701" w:header="567" w:footer="567"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5EB"/>
    <w:rsid w:val="000F65C3"/>
    <w:rsid w:val="001B7040"/>
    <w:rsid w:val="003E4347"/>
    <w:rsid w:val="00427580"/>
    <w:rsid w:val="005B691B"/>
    <w:rsid w:val="0090210C"/>
    <w:rsid w:val="00C4556F"/>
    <w:rsid w:val="00DC0227"/>
    <w:rsid w:val="00EF7E3A"/>
    <w:rsid w:val="00F41897"/>
    <w:rsid w:val="00F735EB"/>
    <w:rsid w:val="00FD368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B3D8D5-B169-434E-B45E-58982B569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unhideWhenUsed/>
    <w:rsid w:val="00C4556F"/>
    <w:rPr>
      <w:color w:val="0563C1" w:themeColor="hyperlink"/>
      <w:u w:val="single"/>
    </w:rPr>
  </w:style>
  <w:style w:type="paragraph" w:styleId="ThnVnban">
    <w:name w:val="Body Text"/>
    <w:basedOn w:val="Binhthng"/>
    <w:link w:val="ThnVnbanChar"/>
    <w:uiPriority w:val="99"/>
    <w:unhideWhenUsed/>
    <w:rsid w:val="000F65C3"/>
    <w:pPr>
      <w:spacing w:after="120" w:line="240" w:lineRule="auto"/>
    </w:pPr>
    <w:rPr>
      <w:rFonts w:eastAsia="MS Mincho" w:cs="Times New Roman"/>
      <w:sz w:val="24"/>
      <w:szCs w:val="24"/>
      <w:lang w:val="x-none" w:eastAsia="ja-JP"/>
    </w:rPr>
  </w:style>
  <w:style w:type="character" w:customStyle="1" w:styleId="ThnVnbanChar">
    <w:name w:val="Thân Văn bản Char"/>
    <w:basedOn w:val="Phngmcinhcuaoanvn"/>
    <w:link w:val="ThnVnban"/>
    <w:uiPriority w:val="99"/>
    <w:rsid w:val="000F65C3"/>
    <w:rPr>
      <w:rFonts w:eastAsia="MS Mincho" w:cs="Times New Roman"/>
      <w:sz w:val="24"/>
      <w:szCs w:val="24"/>
      <w:lang w:val="x-none"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http://thisinh.thitotnghiepthpt.edu.v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vunhinh92@gmail.com</cp:lastModifiedBy>
  <cp:revision>2</cp:revision>
  <dcterms:created xsi:type="dcterms:W3CDTF">2020-09-18T09:51:00Z</dcterms:created>
  <dcterms:modified xsi:type="dcterms:W3CDTF">2020-09-18T09:51:00Z</dcterms:modified>
</cp:coreProperties>
</file>