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EE3" w:rsidRPr="00DA4EE3" w:rsidRDefault="00DA4EE3" w:rsidP="00DA4EE3">
      <w:pPr>
        <w:spacing w:after="100" w:afterAutospacing="1" w:line="240" w:lineRule="auto"/>
        <w:outlineLvl w:val="1"/>
        <w:rPr>
          <w:rFonts w:ascii="Open Sans" w:eastAsia="Times New Roman" w:hAnsi="Open Sans" w:cs="Times New Roman"/>
          <w:color w:val="37474F"/>
          <w:sz w:val="36"/>
          <w:szCs w:val="36"/>
        </w:rPr>
      </w:pPr>
      <w:r w:rsidRPr="00DA4EE3">
        <w:rPr>
          <w:rFonts w:ascii="Open Sans" w:eastAsia="Times New Roman" w:hAnsi="Open Sans" w:cs="Times New Roman"/>
          <w:color w:val="37474F"/>
          <w:sz w:val="36"/>
          <w:szCs w:val="36"/>
        </w:rPr>
        <w:br/>
        <w:t>[Bài đọc] Spring Boot Application Properties</w:t>
      </w:r>
    </w:p>
    <w:p w:rsidR="00DA4EE3" w:rsidRPr="00DA4EE3" w:rsidRDefault="00DA4EE3" w:rsidP="00DA4EE3">
      <w:pPr>
        <w:shd w:val="clear" w:color="auto" w:fill="FFFFFF"/>
        <w:spacing w:after="100" w:afterAutospacing="1" w:line="240" w:lineRule="auto"/>
        <w:rPr>
          <w:rFonts w:ascii="Open Sans" w:eastAsia="Times New Roman" w:hAnsi="Open Sans" w:cs="Times New Roman"/>
          <w:color w:val="526069"/>
          <w:sz w:val="21"/>
          <w:szCs w:val="21"/>
        </w:rPr>
      </w:pPr>
      <w:r w:rsidRPr="00DA4EE3">
        <w:rPr>
          <w:rFonts w:ascii="Open Sans" w:eastAsia="Times New Roman" w:hAnsi="Open Sans" w:cs="Times New Roman"/>
          <w:color w:val="526069"/>
          <w:sz w:val="21"/>
          <w:szCs w:val="21"/>
        </w:rPr>
        <w:t>Hầu hết các config (server-port, database connection, mail config…) trong Spring Boot đã được cấu hình sẵn tuy nhiên chúng ta vẫn có thể cài đặt lại nó thông qua file application.properties.</w:t>
      </w:r>
    </w:p>
    <w:p w:rsidR="00DA4EE3" w:rsidRPr="00DA4EE3" w:rsidRDefault="00DA4EE3" w:rsidP="00DA4EE3">
      <w:pPr>
        <w:shd w:val="clear" w:color="auto" w:fill="FFFFFF"/>
        <w:spacing w:after="100" w:afterAutospacing="1" w:line="240" w:lineRule="auto"/>
        <w:rPr>
          <w:rFonts w:ascii="Open Sans" w:eastAsia="Times New Roman" w:hAnsi="Open Sans" w:cs="Times New Roman"/>
          <w:color w:val="526069"/>
          <w:sz w:val="21"/>
          <w:szCs w:val="21"/>
        </w:rPr>
      </w:pPr>
      <w:r w:rsidRPr="00DA4EE3">
        <w:rPr>
          <w:rFonts w:ascii="Open Sans" w:eastAsia="Times New Roman" w:hAnsi="Open Sans" w:cs="Times New Roman"/>
          <w:color w:val="526069"/>
          <w:sz w:val="21"/>
          <w:szCs w:val="21"/>
        </w:rPr>
        <w:t> Ví dụ khi start ứng dụng web mặc định sẽ là cổng 8080, vì servlet container được nhúng sẵn nên bạn sẽ không thể sửa đổi cổng thông qua server… tất cả những thứ đó sẽ được config trong file application.properties.</w:t>
      </w:r>
    </w:p>
    <w:p w:rsidR="00DA4EE3" w:rsidRPr="00DA4EE3" w:rsidRDefault="00DA4EE3" w:rsidP="00DA4EE3">
      <w:pPr>
        <w:shd w:val="clear" w:color="auto" w:fill="FFFFFF"/>
        <w:spacing w:after="100" w:afterAutospacing="1" w:line="240" w:lineRule="auto"/>
        <w:rPr>
          <w:rFonts w:ascii="Open Sans" w:eastAsia="Times New Roman" w:hAnsi="Open Sans" w:cs="Times New Roman"/>
          <w:color w:val="526069"/>
          <w:sz w:val="21"/>
          <w:szCs w:val="21"/>
        </w:rPr>
      </w:pPr>
      <w:r w:rsidRPr="00DA4EE3">
        <w:rPr>
          <w:rFonts w:ascii="Open Sans" w:eastAsia="Times New Roman" w:hAnsi="Open Sans" w:cs="Times New Roman"/>
          <w:color w:val="526069"/>
          <w:sz w:val="21"/>
          <w:szCs w:val="21"/>
        </w:rPr>
        <w:t>Dưới đây là các tham số hay dùng để cấu hình Spring Boot.</w:t>
      </w:r>
    </w:p>
    <w:tbl>
      <w:tblPr>
        <w:tblW w:w="11235" w:type="dxa"/>
        <w:tblBorders>
          <w:top w:val="single" w:sz="6" w:space="0" w:color="E4EAEC"/>
          <w:left w:val="single" w:sz="6" w:space="0" w:color="E4EAEC"/>
          <w:bottom w:val="single" w:sz="6" w:space="0" w:color="E4EAEC"/>
          <w:right w:val="single" w:sz="6" w:space="0" w:color="E4EAEC"/>
        </w:tblBorders>
        <w:shd w:val="clear" w:color="auto" w:fill="FFFFFF"/>
        <w:tblCellMar>
          <w:top w:w="15" w:type="dxa"/>
          <w:left w:w="15" w:type="dxa"/>
          <w:bottom w:w="15" w:type="dxa"/>
          <w:right w:w="15" w:type="dxa"/>
        </w:tblCellMar>
        <w:tblLook w:val="04A0" w:firstRow="1" w:lastRow="0" w:firstColumn="1" w:lastColumn="0" w:noHBand="0" w:noVBand="1"/>
      </w:tblPr>
      <w:tblGrid>
        <w:gridCol w:w="2223"/>
        <w:gridCol w:w="1936"/>
        <w:gridCol w:w="7076"/>
      </w:tblGrid>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jc w:val="center"/>
              <w:rPr>
                <w:rFonts w:ascii="Open Sans" w:eastAsia="Times New Roman" w:hAnsi="Open Sans" w:cs="Times New Roman"/>
                <w:b/>
                <w:bCs/>
                <w:color w:val="373A3C"/>
                <w:sz w:val="21"/>
                <w:szCs w:val="21"/>
              </w:rPr>
            </w:pPr>
            <w:r w:rsidRPr="00DA4EE3">
              <w:rPr>
                <w:rFonts w:ascii="Open Sans" w:eastAsia="Times New Roman" w:hAnsi="Open Sans" w:cs="Times New Roman"/>
                <w:b/>
                <w:bCs/>
                <w:color w:val="373A3C"/>
                <w:sz w:val="21"/>
                <w:szCs w:val="21"/>
              </w:rPr>
              <w:t>PROPERTY</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jc w:val="center"/>
              <w:rPr>
                <w:rFonts w:ascii="Open Sans" w:eastAsia="Times New Roman" w:hAnsi="Open Sans" w:cs="Times New Roman"/>
                <w:b/>
                <w:bCs/>
                <w:color w:val="373A3C"/>
                <w:sz w:val="21"/>
                <w:szCs w:val="21"/>
              </w:rPr>
            </w:pPr>
            <w:r w:rsidRPr="00DA4EE3">
              <w:rPr>
                <w:rFonts w:ascii="Open Sans" w:eastAsia="Times New Roman" w:hAnsi="Open Sans" w:cs="Times New Roman"/>
                <w:b/>
                <w:bCs/>
                <w:color w:val="373A3C"/>
                <w:sz w:val="21"/>
                <w:szCs w:val="21"/>
              </w:rPr>
              <w:t>DEFAULT VALUE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jc w:val="center"/>
              <w:rPr>
                <w:rFonts w:ascii="Open Sans" w:eastAsia="Times New Roman" w:hAnsi="Open Sans" w:cs="Times New Roman"/>
                <w:b/>
                <w:bCs/>
                <w:color w:val="373A3C"/>
                <w:sz w:val="21"/>
                <w:szCs w:val="21"/>
              </w:rPr>
            </w:pPr>
            <w:r w:rsidRPr="00DA4EE3">
              <w:rPr>
                <w:rFonts w:ascii="Open Sans" w:eastAsia="Times New Roman" w:hAnsi="Open Sans" w:cs="Times New Roman"/>
                <w:b/>
                <w:bCs/>
                <w:color w:val="373A3C"/>
                <w:sz w:val="21"/>
                <w:szCs w:val="21"/>
              </w:rPr>
              <w:t>DESCRIPTION</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spring.banner.charset</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UTF-8</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w:t>
            </w:r>
            <w:hyperlink r:id="rId4" w:history="1">
              <w:r w:rsidRPr="00DA4EE3">
                <w:rPr>
                  <w:rFonts w:ascii="Open Sans" w:eastAsia="Times New Roman" w:hAnsi="Open Sans" w:cs="Times New Roman"/>
                  <w:color w:val="62A8EB"/>
                  <w:sz w:val="15"/>
                  <w:szCs w:val="15"/>
                  <w:u w:val="single"/>
                </w:rPr>
                <w:t>banner</w:t>
              </w:r>
            </w:hyperlink>
            <w:r w:rsidRPr="00DA4EE3">
              <w:rPr>
                <w:rFonts w:ascii="Open Sans" w:eastAsia="Times New Roman" w:hAnsi="Open Sans" w:cs="Times New Roman"/>
                <w:color w:val="37474F"/>
                <w:sz w:val="15"/>
                <w:szCs w:val="15"/>
              </w:rPr>
              <w:t> file encoding.</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spring.banner.location</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classpath:banner.txt</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w:t>
            </w:r>
            <w:hyperlink r:id="rId5" w:history="1">
              <w:r w:rsidRPr="00DA4EE3">
                <w:rPr>
                  <w:rFonts w:ascii="Open Sans" w:eastAsia="Times New Roman" w:hAnsi="Open Sans" w:cs="Times New Roman"/>
                  <w:color w:val="62A8EB"/>
                  <w:sz w:val="15"/>
                  <w:szCs w:val="15"/>
                  <w:u w:val="single"/>
                </w:rPr>
                <w:t>banner</w:t>
              </w:r>
            </w:hyperlink>
            <w:r w:rsidRPr="00DA4EE3">
              <w:rPr>
                <w:rFonts w:ascii="Open Sans" w:eastAsia="Times New Roman" w:hAnsi="Open Sans" w:cs="Times New Roman"/>
                <w:color w:val="37474F"/>
                <w:sz w:val="15"/>
                <w:szCs w:val="15"/>
              </w:rPr>
              <w:t> file location.</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logging.file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log file name. For example data.log.</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spring.application.index</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application index.</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spring.application.name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application name.</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spring.application.admin.enabled</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false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Dùng để enable admin features for the application.</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spring.config.location</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Dùng để config file locations.</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spring.config.name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application</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config file name.</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spring.mail.default-encoding</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UTF-8</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default MimeMessage encoding.</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spring.mail.host</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SMTP server host. For example smtp.example.com.</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spring.mail.password</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login password of the SMTP server.</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spring.mail.port</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SMTP server port.</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spring.mail.test-connection</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false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Dùng để test that the mail server is available on startup.</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spring.mail.username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login user of the SMTP server.</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spring.main.sources</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sources for the application.</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server.address</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network address to which the server should bind to.</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server.connection-timeout</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time in milliseconds that connectors will wait for another HTTP request before closing the connection.</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server.context-path</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context path of the application.</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server.port</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8080</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HTTP port.</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server.server-header</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It is used for the Server response header (no header is sent if empty)</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server.servlet-path</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path of the main dispatcher servlet</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server.ssl.enabled</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Dùng để enable SSL support.</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spring.http.multipart.enabled</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True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Dùng để enable support of multi-part uploads.</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spring.http.multipart.max-file-size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1MB</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max file size.</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spring.mvc.async.request-timeout</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time in milliseconds.</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spring.mvc.date-format</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date format. For example dd/MM/yyyy.</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spring.mvc.locale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locale for the application.</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spring.social.facebook.app-id</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application’s Facebook App ID.</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spring.social.linkedin.app-id</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application’s LinkedIn App ID.</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spring.social.twitter.app-id</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0" w:line="240" w:lineRule="auto"/>
              <w:rPr>
                <w:rFonts w:ascii="Open Sans" w:eastAsia="Times New Roman" w:hAnsi="Open Sans" w:cs="Times New Roman"/>
                <w:b/>
                <w:bCs/>
                <w:color w:val="37474F"/>
                <w:szCs w:val="24"/>
              </w:rPr>
            </w:pP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application’s Twitter App ID.</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security.basic.authorize-mode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role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Cài đặt security authorize mode to apply.</w:t>
            </w:r>
          </w:p>
        </w:tc>
      </w:tr>
      <w:tr w:rsidR="00DA4EE3" w:rsidRPr="00DA4EE3" w:rsidTr="00DA4EE3">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security.basic.enabled</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true</w:t>
            </w:r>
          </w:p>
        </w:tc>
        <w:tc>
          <w:tcPr>
            <w:tcW w:w="0" w:type="auto"/>
            <w:tcBorders>
              <w:top w:val="single" w:sz="6" w:space="0" w:color="E4EAEC"/>
              <w:left w:val="single" w:sz="6" w:space="0" w:color="E4EAEC"/>
              <w:bottom w:val="single" w:sz="6" w:space="0" w:color="E4EAEC"/>
              <w:right w:val="single" w:sz="6" w:space="0" w:color="E4EAEC"/>
            </w:tcBorders>
            <w:shd w:val="clear" w:color="auto" w:fill="FFFFFF"/>
            <w:hideMark/>
          </w:tcPr>
          <w:p w:rsidR="00DA4EE3" w:rsidRPr="00DA4EE3" w:rsidRDefault="00DA4EE3" w:rsidP="00DA4EE3">
            <w:pPr>
              <w:spacing w:after="100" w:afterAutospacing="1" w:line="240" w:lineRule="auto"/>
              <w:outlineLvl w:val="5"/>
              <w:rPr>
                <w:rFonts w:ascii="Open Sans" w:eastAsia="Times New Roman" w:hAnsi="Open Sans" w:cs="Times New Roman"/>
                <w:color w:val="37474F"/>
                <w:sz w:val="15"/>
                <w:szCs w:val="15"/>
              </w:rPr>
            </w:pPr>
            <w:r w:rsidRPr="00DA4EE3">
              <w:rPr>
                <w:rFonts w:ascii="Open Sans" w:eastAsia="Times New Roman" w:hAnsi="Open Sans" w:cs="Times New Roman"/>
                <w:color w:val="37474F"/>
                <w:sz w:val="15"/>
                <w:szCs w:val="15"/>
              </w:rPr>
              <w:t>Dùng để enable basic authentication.</w:t>
            </w:r>
          </w:p>
        </w:tc>
      </w:tr>
    </w:tbl>
    <w:p w:rsidR="00DA4EE3" w:rsidRPr="00DA4EE3" w:rsidRDefault="00DA4EE3" w:rsidP="00DA4EE3">
      <w:pPr>
        <w:shd w:val="clear" w:color="auto" w:fill="FFFFFF"/>
        <w:spacing w:after="100" w:afterAutospacing="1" w:line="240" w:lineRule="auto"/>
        <w:rPr>
          <w:rFonts w:ascii="Open Sans" w:eastAsia="Times New Roman" w:hAnsi="Open Sans" w:cs="Times New Roman"/>
          <w:color w:val="526069"/>
          <w:sz w:val="21"/>
          <w:szCs w:val="21"/>
        </w:rPr>
      </w:pPr>
      <w:r w:rsidRPr="00DA4EE3">
        <w:rPr>
          <w:rFonts w:ascii="Open Sans" w:eastAsia="Times New Roman" w:hAnsi="Open Sans" w:cs="Times New Roman"/>
          <w:b/>
          <w:bCs/>
          <w:color w:val="526069"/>
          <w:sz w:val="21"/>
          <w:szCs w:val="21"/>
        </w:rPr>
        <w:t>Ví dụ</w:t>
      </w:r>
    </w:p>
    <w:p w:rsidR="00DA4EE3" w:rsidRPr="00DA4EE3" w:rsidRDefault="00DA4EE3" w:rsidP="00DA4EE3">
      <w:pPr>
        <w:shd w:val="clear" w:color="auto" w:fill="FFFFFF"/>
        <w:spacing w:after="100" w:afterAutospacing="1" w:line="240" w:lineRule="auto"/>
        <w:rPr>
          <w:rFonts w:ascii="Open Sans" w:eastAsia="Times New Roman" w:hAnsi="Open Sans" w:cs="Times New Roman"/>
          <w:color w:val="526069"/>
          <w:sz w:val="21"/>
          <w:szCs w:val="21"/>
        </w:rPr>
      </w:pPr>
      <w:r w:rsidRPr="00DA4EE3">
        <w:rPr>
          <w:rFonts w:ascii="Open Sans" w:eastAsia="Times New Roman" w:hAnsi="Open Sans" w:cs="Times New Roman"/>
          <w:color w:val="526069"/>
          <w:sz w:val="21"/>
          <w:szCs w:val="21"/>
        </w:rPr>
        <w:t>Tạo ứng dụng Spring Boot Hello</w:t>
      </w:r>
    </w:p>
    <w:p w:rsidR="00DA4EE3" w:rsidRPr="00DA4EE3" w:rsidRDefault="00DA4EE3" w:rsidP="00DA4EE3">
      <w:pPr>
        <w:shd w:val="clear" w:color="auto" w:fill="FFFFFF"/>
        <w:spacing w:after="100" w:afterAutospacing="1" w:line="240" w:lineRule="auto"/>
        <w:rPr>
          <w:rFonts w:ascii="Open Sans" w:eastAsia="Times New Roman" w:hAnsi="Open Sans" w:cs="Times New Roman"/>
          <w:color w:val="526069"/>
          <w:sz w:val="21"/>
          <w:szCs w:val="21"/>
        </w:rPr>
      </w:pPr>
      <w:r w:rsidRPr="00DA4EE3">
        <w:rPr>
          <w:rFonts w:ascii="Open Sans" w:eastAsia="Times New Roman" w:hAnsi="Open Sans" w:cs="Times New Roman"/>
          <w:color w:val="526069"/>
          <w:sz w:val="21"/>
          <w:szCs w:val="21"/>
        </w:rPr>
        <w:lastRenderedPageBreak/>
        <w:t>Cấu hình server.port=9090</w:t>
      </w:r>
    </w:p>
    <w:p w:rsidR="00475B86" w:rsidRDefault="00DA4EE3">
      <w:r>
        <w:rPr>
          <w:noProof/>
        </w:rPr>
        <w:drawing>
          <wp:inline distT="0" distB="0" distL="0" distR="0" wp14:anchorId="0746CF99" wp14:editId="1CCBA206">
            <wp:extent cx="49815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3267075"/>
                    </a:xfrm>
                    <a:prstGeom prst="rect">
                      <a:avLst/>
                    </a:prstGeom>
                  </pic:spPr>
                </pic:pic>
              </a:graphicData>
            </a:graphic>
          </wp:inline>
        </w:drawing>
      </w:r>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38"/>
    <w:rsid w:val="00475B86"/>
    <w:rsid w:val="004B2138"/>
    <w:rsid w:val="00DA4EE3"/>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029ED-75E0-4045-9B1E-02EEBEF0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4EE3"/>
    <w:pPr>
      <w:spacing w:before="100" w:beforeAutospacing="1" w:after="100" w:afterAutospacing="1" w:line="240" w:lineRule="auto"/>
      <w:outlineLvl w:val="1"/>
    </w:pPr>
    <w:rPr>
      <w:rFonts w:eastAsia="Times New Roman" w:cs="Times New Roman"/>
      <w:b/>
      <w:bCs/>
      <w:sz w:val="36"/>
      <w:szCs w:val="36"/>
    </w:rPr>
  </w:style>
  <w:style w:type="paragraph" w:styleId="Heading6">
    <w:name w:val="heading 6"/>
    <w:basedOn w:val="Normal"/>
    <w:link w:val="Heading6Char"/>
    <w:uiPriority w:val="9"/>
    <w:qFormat/>
    <w:rsid w:val="00DA4EE3"/>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EE3"/>
    <w:rPr>
      <w:rFonts w:eastAsia="Times New Roman" w:cs="Times New Roman"/>
      <w:b/>
      <w:bCs/>
      <w:sz w:val="36"/>
      <w:szCs w:val="36"/>
    </w:rPr>
  </w:style>
  <w:style w:type="character" w:customStyle="1" w:styleId="Heading6Char">
    <w:name w:val="Heading 6 Char"/>
    <w:basedOn w:val="DefaultParagraphFont"/>
    <w:link w:val="Heading6"/>
    <w:uiPriority w:val="9"/>
    <w:rsid w:val="00DA4EE3"/>
    <w:rPr>
      <w:rFonts w:eastAsia="Times New Roman" w:cs="Times New Roman"/>
      <w:b/>
      <w:bCs/>
      <w:sz w:val="15"/>
      <w:szCs w:val="15"/>
    </w:rPr>
  </w:style>
  <w:style w:type="paragraph" w:styleId="NormalWeb">
    <w:name w:val="Normal (Web)"/>
    <w:basedOn w:val="Normal"/>
    <w:uiPriority w:val="99"/>
    <w:semiHidden/>
    <w:unhideWhenUsed/>
    <w:rsid w:val="00DA4EE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DA4EE3"/>
    <w:rPr>
      <w:color w:val="0000FF"/>
      <w:u w:val="single"/>
    </w:rPr>
  </w:style>
  <w:style w:type="character" w:styleId="Strong">
    <w:name w:val="Strong"/>
    <w:basedOn w:val="DefaultParagraphFont"/>
    <w:uiPriority w:val="22"/>
    <w:qFormat/>
    <w:rsid w:val="00DA4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804926">
      <w:bodyDiv w:val="1"/>
      <w:marLeft w:val="0"/>
      <w:marRight w:val="0"/>
      <w:marTop w:val="0"/>
      <w:marBottom w:val="0"/>
      <w:divBdr>
        <w:top w:val="none" w:sz="0" w:space="0" w:color="auto"/>
        <w:left w:val="none" w:sz="0" w:space="0" w:color="auto"/>
        <w:bottom w:val="none" w:sz="0" w:space="0" w:color="auto"/>
        <w:right w:val="none" w:sz="0" w:space="0" w:color="auto"/>
      </w:divBdr>
      <w:divsChild>
        <w:div w:id="1299995989">
          <w:marLeft w:val="0"/>
          <w:marRight w:val="0"/>
          <w:marTop w:val="0"/>
          <w:marBottom w:val="0"/>
          <w:divBdr>
            <w:top w:val="none" w:sz="0" w:space="0" w:color="auto"/>
            <w:left w:val="none" w:sz="0" w:space="0" w:color="auto"/>
            <w:bottom w:val="none" w:sz="0" w:space="0" w:color="auto"/>
            <w:right w:val="none" w:sz="0" w:space="0" w:color="auto"/>
          </w:divBdr>
          <w:divsChild>
            <w:div w:id="16300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ackjava.com/spring/spring-boot-banner-la-gi-tuy-chinh-file-banner-txt.html" TargetMode="External"/><Relationship Id="rId4" Type="http://schemas.openxmlformats.org/officeDocument/2006/relationships/hyperlink" Target="https://stackjava.com/spring/spring-boot-banner-la-gi-tuy-chinh-file-banner-t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2022-05-18T06:29:00Z</dcterms:created>
  <dcterms:modified xsi:type="dcterms:W3CDTF">2022-05-18T06:29:00Z</dcterms:modified>
</cp:coreProperties>
</file>