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rFonts w:ascii="Calibri" w:cs="Calibri" w:eastAsia="Calibri" w:hAnsi="Calibri"/>
        </w:rPr>
      </w:pPr>
      <w:r w:rsidDel="00000000" w:rsidR="00000000" w:rsidRPr="00000000">
        <w:rPr>
          <w:rtl w:val="0"/>
        </w:rPr>
      </w:r>
    </w:p>
    <w:p w:rsidR="00000000" w:rsidDel="00000000" w:rsidP="00000000" w:rsidRDefault="00000000" w:rsidRPr="00000000" w14:paraId="00000002">
      <w:pPr>
        <w:spacing w:line="480" w:lineRule="auto"/>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line="480" w:lineRule="auto"/>
        <w:rPr>
          <w:rFonts w:ascii="Calibri" w:cs="Calibri" w:eastAsia="Calibri" w:hAnsi="Calibri"/>
        </w:rPr>
      </w:pPr>
      <w:r w:rsidDel="00000000" w:rsidR="00000000" w:rsidRPr="00000000">
        <w:rPr>
          <w:rtl w:val="0"/>
        </w:rPr>
      </w:r>
    </w:p>
    <w:p w:rsidR="00000000" w:rsidDel="00000000" w:rsidP="00000000" w:rsidRDefault="00000000" w:rsidRPr="00000000" w14:paraId="00000004">
      <w:pPr>
        <w:spacing w:line="480"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line="480" w:lineRule="auto"/>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line="480"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line="480"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spacing w:line="480" w:lineRule="auto"/>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line="48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An Evaluation of Algorithmic Bias and Fragility in Rate My Professor Sentiment Model:</w:t>
      </w:r>
    </w:p>
    <w:p w:rsidR="00000000" w:rsidDel="00000000" w:rsidP="00000000" w:rsidRDefault="00000000" w:rsidRPr="00000000" w14:paraId="0000000A">
      <w:pPr>
        <w:spacing w:line="48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Design Document</w:t>
      </w:r>
    </w:p>
    <w:p w:rsidR="00000000" w:rsidDel="00000000" w:rsidP="00000000" w:rsidRDefault="00000000" w:rsidRPr="00000000" w14:paraId="0000000B">
      <w:pPr>
        <w:spacing w:line="480" w:lineRule="auto"/>
        <w:ind w:left="720"/>
        <w:jc w:val="center"/>
        <w:rPr>
          <w:rFonts w:ascii="Calibri" w:cs="Calibri" w:eastAsia="Calibri" w:hAnsi="Calibri"/>
          <w:b w:val="1"/>
          <w:bCs w:val="1"/>
        </w:rPr>
      </w:pPr>
      <w:r w:rsidDel="00000000" w:rsidR="00000000" w:rsidRPr="00000000">
        <w:rPr>
          <w:rFonts w:ascii="Calibri" w:cs="Calibri" w:eastAsia="Calibri" w:hAnsi="Calibri"/>
          <w:rtl w:val="0"/>
        </w:rPr>
        <w:t xml:space="preserve">Danny D. Munoz and Daniel Nguyen</w:t>
      </w:r>
      <w:r w:rsidDel="00000000" w:rsidR="00000000" w:rsidRPr="00000000">
        <w:rPr>
          <w:rtl w:val="0"/>
        </w:rPr>
      </w:r>
    </w:p>
    <w:p w:rsidR="00000000" w:rsidDel="00000000" w:rsidP="00000000" w:rsidRDefault="00000000" w:rsidRPr="00000000" w14:paraId="0000000C">
      <w:pPr>
        <w:spacing w:line="480" w:lineRule="auto"/>
        <w:ind w:left="720"/>
        <w:jc w:val="center"/>
        <w:rPr>
          <w:rFonts w:ascii="Calibri" w:cs="Calibri" w:eastAsia="Calibri" w:hAnsi="Calibri"/>
        </w:rPr>
      </w:pPr>
      <w:r w:rsidDel="00000000" w:rsidR="00000000" w:rsidRPr="00000000">
        <w:rPr>
          <w:rFonts w:ascii="Calibri" w:cs="Calibri" w:eastAsia="Calibri" w:hAnsi="Calibri"/>
          <w:rtl w:val="0"/>
        </w:rPr>
        <w:t xml:space="preserve">Texas A&amp;M University - Central Texas</w:t>
      </w:r>
    </w:p>
    <w:p w:rsidR="00000000" w:rsidDel="00000000" w:rsidP="00000000" w:rsidRDefault="00000000" w:rsidRPr="00000000" w14:paraId="0000000D">
      <w:pPr>
        <w:spacing w:line="480" w:lineRule="auto"/>
        <w:ind w:left="720"/>
        <w:jc w:val="center"/>
        <w:rPr>
          <w:rFonts w:ascii="Calibri" w:cs="Calibri" w:eastAsia="Calibri" w:hAnsi="Calibri"/>
        </w:rPr>
      </w:pPr>
      <w:r w:rsidDel="00000000" w:rsidR="00000000" w:rsidRPr="00000000">
        <w:rPr>
          <w:rFonts w:ascii="Calibri" w:cs="Calibri" w:eastAsia="Calibri" w:hAnsi="Calibri"/>
          <w:rtl w:val="0"/>
        </w:rPr>
        <w:t xml:space="preserve">MATH-5389: AI Mathematics</w:t>
      </w:r>
    </w:p>
    <w:p w:rsidR="00000000" w:rsidDel="00000000" w:rsidP="00000000" w:rsidRDefault="00000000" w:rsidRPr="00000000" w14:paraId="0000000E">
      <w:pPr>
        <w:spacing w:line="480" w:lineRule="auto"/>
        <w:ind w:left="720"/>
        <w:jc w:val="center"/>
        <w:rPr>
          <w:rFonts w:ascii="Calibri" w:cs="Calibri" w:eastAsia="Calibri" w:hAnsi="Calibri"/>
        </w:rPr>
      </w:pPr>
      <w:r w:rsidDel="00000000" w:rsidR="00000000" w:rsidRPr="00000000">
        <w:rPr>
          <w:rFonts w:ascii="Calibri" w:cs="Calibri" w:eastAsia="Calibri" w:hAnsi="Calibri"/>
          <w:rtl w:val="0"/>
        </w:rPr>
        <w:t xml:space="preserve">Dr. Mienie Roberts</w:t>
      </w:r>
    </w:p>
    <w:p w:rsidR="00000000" w:rsidDel="00000000" w:rsidP="00000000" w:rsidRDefault="00000000" w:rsidRPr="00000000" w14:paraId="0000000F">
      <w:pPr>
        <w:spacing w:line="480" w:lineRule="auto"/>
        <w:ind w:left="720"/>
        <w:jc w:val="center"/>
        <w:rPr>
          <w:rFonts w:ascii="Calibri" w:cs="Calibri" w:eastAsia="Calibri" w:hAnsi="Calibri"/>
        </w:rPr>
      </w:pPr>
      <w:r w:rsidDel="00000000" w:rsidR="00000000" w:rsidRPr="00000000">
        <w:rPr>
          <w:rFonts w:ascii="Calibri" w:cs="Calibri" w:eastAsia="Calibri" w:hAnsi="Calibri"/>
          <w:rtl w:val="0"/>
        </w:rPr>
        <w:t xml:space="preserve">July 23, 2026</w:t>
      </w:r>
    </w:p>
    <w:p w:rsidR="00000000" w:rsidDel="00000000" w:rsidP="00000000" w:rsidRDefault="00000000" w:rsidRPr="00000000" w14:paraId="00000010">
      <w:pPr>
        <w:spacing w:line="480" w:lineRule="auto"/>
        <w:ind w:left="720"/>
        <w:jc w:val="center"/>
        <w:rPr>
          <w:rFonts w:ascii="Calibri" w:cs="Calibri" w:eastAsia="Calibri" w:hAnsi="Calibri"/>
        </w:rPr>
      </w:pPr>
      <w:r w:rsidDel="00000000" w:rsidR="00000000" w:rsidRPr="00000000">
        <w:rPr>
          <w:rtl w:val="0"/>
        </w:rPr>
      </w:r>
    </w:p>
    <w:p w:rsidR="00000000" w:rsidDel="00000000" w:rsidP="00000000" w:rsidRDefault="00000000" w:rsidRPr="00000000" w14:paraId="00000011">
      <w:pPr>
        <w:spacing w:line="480" w:lineRule="auto"/>
        <w:ind w:left="720"/>
        <w:jc w:val="center"/>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line="480" w:lineRule="auto"/>
        <w:ind w:left="720"/>
        <w:jc w:val="center"/>
        <w:rPr>
          <w:rFonts w:ascii="Calibri" w:cs="Calibri" w:eastAsia="Calibri" w:hAnsi="Calibri"/>
        </w:rPr>
      </w:pPr>
      <w:r w:rsidDel="00000000" w:rsidR="00000000" w:rsidRPr="00000000">
        <w:rPr>
          <w:rtl w:val="0"/>
        </w:rPr>
      </w:r>
    </w:p>
    <w:p w:rsidR="00000000" w:rsidDel="00000000" w:rsidP="00000000" w:rsidRDefault="00000000" w:rsidRPr="00000000" w14:paraId="00000013">
      <w:pPr>
        <w:spacing w:line="480" w:lineRule="auto"/>
        <w:ind w:left="720"/>
        <w:jc w:val="center"/>
        <w:rPr>
          <w:rFonts w:ascii="Calibri" w:cs="Calibri" w:eastAsia="Calibri" w:hAnsi="Calibri"/>
        </w:rPr>
      </w:pPr>
      <w:r w:rsidDel="00000000" w:rsidR="00000000" w:rsidRPr="00000000">
        <w:rPr>
          <w:rtl w:val="0"/>
        </w:rPr>
      </w:r>
    </w:p>
    <w:p w:rsidR="00000000" w:rsidDel="00000000" w:rsidP="00000000" w:rsidRDefault="00000000" w:rsidRPr="00000000" w14:paraId="00000014">
      <w:pPr>
        <w:spacing w:line="480" w:lineRule="auto"/>
        <w:ind w:left="720"/>
        <w:jc w:val="center"/>
        <w:rPr>
          <w:rFonts w:ascii="Calibri" w:cs="Calibri" w:eastAsia="Calibri" w:hAnsi="Calibri"/>
        </w:rPr>
      </w:pPr>
      <w:r w:rsidDel="00000000" w:rsidR="00000000" w:rsidRPr="00000000">
        <w:rPr>
          <w:rtl w:val="0"/>
        </w:rPr>
      </w:r>
    </w:p>
    <w:p w:rsidR="00000000" w:rsidDel="00000000" w:rsidP="00000000" w:rsidRDefault="00000000" w:rsidRPr="00000000" w14:paraId="00000015">
      <w:pPr>
        <w:spacing w:line="480" w:lineRule="auto"/>
        <w:ind w:left="720"/>
        <w:jc w:val="center"/>
        <w:rPr>
          <w:rFonts w:ascii="Calibri" w:cs="Calibri" w:eastAsia="Calibri" w:hAnsi="Calibri"/>
        </w:rPr>
      </w:pPr>
      <w:r w:rsidDel="00000000" w:rsidR="00000000" w:rsidRPr="00000000">
        <w:rPr>
          <w:rtl w:val="0"/>
        </w:rPr>
      </w:r>
    </w:p>
    <w:p w:rsidR="00000000" w:rsidDel="00000000" w:rsidP="00000000" w:rsidRDefault="00000000" w:rsidRPr="00000000" w14:paraId="00000016">
      <w:pPr>
        <w:spacing w:line="480" w:lineRule="auto"/>
        <w:ind w:left="720"/>
        <w:jc w:val="center"/>
        <w:rPr>
          <w:rFonts w:ascii="Calibri" w:cs="Calibri" w:eastAsia="Calibri" w:hAnsi="Calibri"/>
        </w:rPr>
      </w:pPr>
      <w:r w:rsidDel="00000000" w:rsidR="00000000" w:rsidRPr="00000000">
        <w:rPr>
          <w:rtl w:val="0"/>
        </w:rPr>
      </w:r>
    </w:p>
    <w:p w:rsidR="00000000" w:rsidDel="00000000" w:rsidP="00000000" w:rsidRDefault="00000000" w:rsidRPr="00000000" w14:paraId="00000017">
      <w:pPr>
        <w:spacing w:line="480" w:lineRule="auto"/>
        <w:ind w:left="720"/>
        <w:jc w:val="center"/>
        <w:rPr>
          <w:rFonts w:ascii="Calibri" w:cs="Calibri" w:eastAsia="Calibri" w:hAnsi="Calibri"/>
        </w:rPr>
      </w:pPr>
      <w:r w:rsidDel="00000000" w:rsidR="00000000" w:rsidRPr="00000000">
        <w:rPr>
          <w:rtl w:val="0"/>
        </w:rPr>
      </w:r>
    </w:p>
    <w:p w:rsidR="00000000" w:rsidDel="00000000" w:rsidP="00000000" w:rsidRDefault="00000000" w:rsidRPr="00000000" w14:paraId="00000018">
      <w:pPr>
        <w:spacing w:line="480" w:lineRule="auto"/>
        <w:ind w:left="720"/>
        <w:jc w:val="center"/>
        <w:rPr>
          <w:rFonts w:ascii="Calibri" w:cs="Calibri" w:eastAsia="Calibri" w:hAnsi="Calibri"/>
        </w:rPr>
      </w:pPr>
      <w:r w:rsidDel="00000000" w:rsidR="00000000" w:rsidRPr="00000000">
        <w:rPr>
          <w:rtl w:val="0"/>
        </w:rPr>
      </w:r>
    </w:p>
    <w:p w:rsidR="00000000" w:rsidDel="00000000" w:rsidP="00000000" w:rsidRDefault="00000000" w:rsidRPr="00000000" w14:paraId="00000019">
      <w:pPr>
        <w:spacing w:line="480" w:lineRule="auto"/>
        <w:ind w:left="72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Design Document</w:t>
      </w:r>
    </w:p>
    <w:p w:rsidR="00000000" w:rsidDel="00000000" w:rsidP="00000000" w:rsidRDefault="00000000" w:rsidRPr="00000000" w14:paraId="0000001A">
      <w:pPr>
        <w:spacing w:line="480" w:lineRule="auto"/>
        <w:ind w:left="720"/>
        <w:rPr>
          <w:rFonts w:ascii="Calibri" w:cs="Calibri" w:eastAsia="Calibri" w:hAnsi="Calibri"/>
          <w:b w:val="1"/>
          <w:bCs w:val="1"/>
        </w:rPr>
      </w:pPr>
      <w:r w:rsidDel="00000000" w:rsidR="00000000" w:rsidRPr="00000000">
        <w:rPr>
          <w:rFonts w:ascii="Calibri" w:cs="Calibri" w:eastAsia="Calibri" w:hAnsi="Calibri"/>
          <w:b w:val="1"/>
          <w:bCs w:val="1"/>
          <w:rtl w:val="0"/>
        </w:rPr>
        <w:t xml:space="preserve">Overview &amp; Motivation</w:t>
      </w:r>
    </w:p>
    <w:p w:rsidR="00000000" w:rsidDel="00000000" w:rsidP="00000000" w:rsidRDefault="00000000" w:rsidRPr="00000000" w14:paraId="0000001B">
      <w:pPr>
        <w:spacing w:line="480" w:lineRule="auto"/>
        <w:rPr>
          <w:rFonts w:ascii="Calibri" w:cs="Calibri" w:eastAsia="Calibri" w:hAnsi="Calibri"/>
        </w:rPr>
      </w:pPr>
      <w:r w:rsidDel="00000000" w:rsidR="00000000" w:rsidRPr="00000000">
        <w:rPr>
          <w:rFonts w:ascii="Calibri" w:cs="Calibri" w:eastAsia="Calibri" w:hAnsi="Calibri"/>
          <w:rtl w:val="0"/>
        </w:rPr>
        <w:tab/>
        <w:tab/>
        <w:t xml:space="preserve">This project was proposed by Daniel Nguyen, who currently works as a data analyst for the U.S. Army specializing in logistics optimization. His original vision was to build a working sentiment classifier and then deliberately push it toward failure by overfitting it and testing it against adversarial reviews rich in sarcasm and keyword stuffing. This is in order to explore where and why the model breaks down, rather than stopping once a respectable accuracy score was reached. The approach was inspired by a previously built baseline sentiment classifier (referenced below), adapted here with our own dataset, model choices, and audit methodology. The goal throughout was not to build the most accurate possible classifier, but to build a reasonable one and then honestly document how and where it fails.</w:t>
      </w:r>
    </w:p>
    <w:p w:rsidR="00000000" w:rsidDel="00000000" w:rsidP="00000000" w:rsidRDefault="00000000" w:rsidRPr="00000000" w14:paraId="0000001C">
      <w:pPr>
        <w:spacing w:line="480" w:lineRule="auto"/>
        <w:ind w:left="720"/>
        <w:rPr>
          <w:rFonts w:ascii="Calibri" w:cs="Calibri" w:eastAsia="Calibri" w:hAnsi="Calibri"/>
          <w:b w:val="1"/>
          <w:bCs w:val="1"/>
        </w:rPr>
      </w:pPr>
      <w:r w:rsidDel="00000000" w:rsidR="00000000" w:rsidRPr="00000000">
        <w:rPr>
          <w:rFonts w:ascii="Calibri" w:cs="Calibri" w:eastAsia="Calibri" w:hAnsi="Calibri"/>
          <w:b w:val="1"/>
          <w:bCs w:val="1"/>
          <w:rtl w:val="0"/>
        </w:rPr>
        <w:t xml:space="preserve">Alternatives Considered</w:t>
      </w:r>
    </w:p>
    <w:p w:rsidR="00000000" w:rsidDel="00000000" w:rsidP="00000000" w:rsidRDefault="00000000" w:rsidRPr="00000000" w14:paraId="0000001D">
      <w:pPr>
        <w:spacing w:line="48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Classifier: SVM vs. Logistic Regression</w:t>
      </w:r>
    </w:p>
    <w:p w:rsidR="00000000" w:rsidDel="00000000" w:rsidP="00000000" w:rsidRDefault="00000000" w:rsidRPr="00000000" w14:paraId="0000001E">
      <w:pPr>
        <w:spacing w:line="480" w:lineRule="auto"/>
        <w:rPr>
          <w:rFonts w:ascii="Calibri" w:cs="Calibri" w:eastAsia="Calibri" w:hAnsi="Calibri"/>
        </w:rPr>
      </w:pPr>
      <w:r w:rsidDel="00000000" w:rsidR="00000000" w:rsidRPr="00000000">
        <w:rPr>
          <w:rFonts w:ascii="Calibri" w:cs="Calibri" w:eastAsia="Calibri" w:hAnsi="Calibri"/>
          <w:b w:val="1"/>
          <w:bCs w:val="1"/>
          <w:rtl w:val="0"/>
        </w:rPr>
        <w:tab/>
      </w:r>
      <w:r w:rsidDel="00000000" w:rsidR="00000000" w:rsidRPr="00000000">
        <w:rPr>
          <w:rFonts w:ascii="Calibri" w:cs="Calibri" w:eastAsia="Calibri" w:hAnsi="Calibri"/>
          <w:rtl w:val="0"/>
        </w:rPr>
        <w:t xml:space="preserve">Our initial approach used a Support Vector Machine (LinearSVC) for classification. We switched to Logistic Regression for the final baseline for three main reasons. First, our bias analysis depends on genuinely probabilistic outputs: a subgroup's predicted “Awful” rate, for example, requires real class probabilities, not just a distance from a decision boundary. A standard SVM does not produce that kind of output naturally as it would have required additional calibration (Platt scaling) to approximate probabilities. Second, Logistic Regression handles our three class problems (Awful/ Neutral/ Great) naturally through a multinomial formulation, whereas LinearSVC relies on a one-vs-rest workaround. Third, Logistic Regression’s coefficients map directly onto specific words, which we relied on in our bias analysis to manually scan the top weighted terms per class for language ties to accent, gender, or other characteristics unrelated to teaching quality. </w:t>
      </w:r>
    </w:p>
    <w:p w:rsidR="00000000" w:rsidDel="00000000" w:rsidP="00000000" w:rsidRDefault="00000000" w:rsidRPr="00000000" w14:paraId="0000001F">
      <w:pPr>
        <w:spacing w:line="480" w:lineRule="auto"/>
        <w:rPr>
          <w:rFonts w:ascii="Calibri" w:cs="Calibri" w:eastAsia="Calibri" w:hAnsi="Calibri"/>
        </w:rPr>
      </w:pPr>
      <w:r w:rsidDel="00000000" w:rsidR="00000000" w:rsidRPr="00000000">
        <w:rPr>
          <w:rtl w:val="0"/>
        </w:rPr>
      </w:r>
    </w:p>
    <w:p w:rsidR="00000000" w:rsidDel="00000000" w:rsidP="00000000" w:rsidRDefault="00000000" w:rsidRPr="00000000" w14:paraId="00000020">
      <w:pPr>
        <w:spacing w:line="48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spacing w:line="48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Features: TF-IDF vs. Word Embeddings / Pretrained Transformers</w:t>
      </w:r>
    </w:p>
    <w:p w:rsidR="00000000" w:rsidDel="00000000" w:rsidP="00000000" w:rsidRDefault="00000000" w:rsidRPr="00000000" w14:paraId="00000022">
      <w:pPr>
        <w:spacing w:line="480" w:lineRule="auto"/>
        <w:rPr>
          <w:rFonts w:ascii="Calibri" w:cs="Calibri" w:eastAsia="Calibri" w:hAnsi="Calibri"/>
        </w:rPr>
      </w:pPr>
      <w:r w:rsidDel="00000000" w:rsidR="00000000" w:rsidRPr="00000000">
        <w:rPr>
          <w:rFonts w:ascii="Calibri" w:cs="Calibri" w:eastAsia="Calibri" w:hAnsi="Calibri"/>
          <w:rtl w:val="0"/>
        </w:rPr>
        <w:tab/>
        <w:t xml:space="preserve">We considered richer feature representations, including word embeddings and a pretrained transformer (like a BERT model). Emeddings represent words as vectors that capture meaning, so semantically similar words end up numerically close together, something TF-IDF cannot do, since it only measures word frequency and distinctiveness. Transformers go further, processing full sentences at once and capturing context and word order, which would likely help a model recognize sarcasm or negation far better than a “bag of words” approach can.  We chose TF-IDF over both alternatives for its simplicity, interpretability, and speed, and because it was appropriate for the score of this course assignment. We accepted a real tradeoff going in: a transformer based model would likely perform meaningfully better on exactly the adversarial cases this project focuses on; however it is at the cost of implementation complexity, training time, and the interpretability that our bias analysis depends on.</w:t>
      </w:r>
    </w:p>
    <w:p w:rsidR="00000000" w:rsidDel="00000000" w:rsidP="00000000" w:rsidRDefault="00000000" w:rsidRPr="00000000" w14:paraId="00000023">
      <w:pPr>
        <w:spacing w:line="4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Data Decisions </w:t>
      </w:r>
    </w:p>
    <w:p w:rsidR="00000000" w:rsidDel="00000000" w:rsidP="00000000" w:rsidRDefault="00000000" w:rsidRPr="00000000" w14:paraId="00000024">
      <w:pPr>
        <w:spacing w:line="48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Dataset Size and Source</w:t>
      </w:r>
    </w:p>
    <w:p w:rsidR="00000000" w:rsidDel="00000000" w:rsidP="00000000" w:rsidRDefault="00000000" w:rsidRPr="00000000" w14:paraId="00000025">
      <w:pPr>
        <w:spacing w:line="480" w:lineRule="auto"/>
        <w:rPr>
          <w:rFonts w:ascii="Calibri" w:cs="Calibri" w:eastAsia="Calibri" w:hAnsi="Calibri"/>
        </w:rPr>
      </w:pPr>
      <w:r w:rsidDel="00000000" w:rsidR="00000000" w:rsidRPr="00000000">
        <w:rPr>
          <w:rFonts w:ascii="Calibri" w:cs="Calibri" w:eastAsia="Calibri" w:hAnsi="Calibri"/>
          <w:rtl w:val="0"/>
        </w:rPr>
        <w:tab/>
        <w:t xml:space="preserve">We used a pre-existing, publicly available collection of 10,000 Rate My Professor reviews from GitHub, largely because it was real, already accessible, and ready to use without scraping data ourselves. However, a larger dataset has served better in this project as our test set only ended up with 130 Neutral reviews and 4 reviews matching the gendered language bias.</w:t>
      </w:r>
    </w:p>
    <w:p w:rsidR="00000000" w:rsidDel="00000000" w:rsidP="00000000" w:rsidRDefault="00000000" w:rsidRPr="00000000" w14:paraId="00000026">
      <w:pPr>
        <w:spacing w:line="48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Recommendation Dataset</w:t>
      </w:r>
    </w:p>
    <w:p w:rsidR="00000000" w:rsidDel="00000000" w:rsidP="00000000" w:rsidRDefault="00000000" w:rsidRPr="00000000" w14:paraId="00000027">
      <w:pPr>
        <w:spacing w:line="480" w:lineRule="auto"/>
        <w:rPr>
          <w:rFonts w:ascii="Calibri" w:cs="Calibri" w:eastAsia="Calibri" w:hAnsi="Calibri"/>
        </w:rPr>
      </w:pPr>
      <w:r w:rsidDel="00000000" w:rsidR="00000000" w:rsidRPr="00000000">
        <w:rPr>
          <w:rFonts w:ascii="Calibri" w:cs="Calibri" w:eastAsia="Calibri" w:hAnsi="Calibri"/>
          <w:rtl w:val="0"/>
        </w:rPr>
        <w:tab/>
        <w:t xml:space="preserve">As we read through individual reviews, it became clear that additional context (when a review was written, the reviewer’s grade in the course, the subject or department, and whether the class was undergraduate or graduate level) could meaningfully change how a review should be interpreted. We also discussed collecting our own reviews from nearby schools, such as Central Texas College or our very own Texas A&amp;M - Central Texas, which would have produced a dataset that would be genuinely useful and personal to us. </w:t>
      </w:r>
    </w:p>
    <w:p w:rsidR="00000000" w:rsidDel="00000000" w:rsidP="00000000" w:rsidRDefault="00000000" w:rsidRPr="00000000" w14:paraId="00000028">
      <w:pPr>
        <w:spacing w:line="48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Three Class (Category) Labels</w:t>
      </w:r>
    </w:p>
    <w:p w:rsidR="00000000" w:rsidDel="00000000" w:rsidP="00000000" w:rsidRDefault="00000000" w:rsidRPr="00000000" w14:paraId="00000029">
      <w:pPr>
        <w:spacing w:line="480" w:lineRule="auto"/>
        <w:rPr>
          <w:rFonts w:ascii="Calibri" w:cs="Calibri" w:eastAsia="Calibri" w:hAnsi="Calibri"/>
        </w:rPr>
      </w:pPr>
      <w:r w:rsidDel="00000000" w:rsidR="00000000" w:rsidRPr="00000000">
        <w:rPr>
          <w:rFonts w:ascii="Calibri" w:cs="Calibri" w:eastAsia="Calibri" w:hAnsi="Calibri"/>
          <w:rtl w:val="0"/>
        </w:rPr>
        <w:tab/>
        <w:t xml:space="preserve">We chose three sentiment classes (Awful, Neutral, Great) rather than the typical 5-star scale like the official Rate My Professor website uses. A three class system helps helps keep labeling clear and avoids for reviews to lean towards the middle values which we felt the 5-star scale would encourage. Even with only three classes, the model struggled significantly to identify the Neutral category, suggesting that the middle sentiments would have been a genuine hard problem for this kind of model.</w:t>
      </w:r>
    </w:p>
    <w:p w:rsidR="00000000" w:rsidDel="00000000" w:rsidP="00000000" w:rsidRDefault="00000000" w:rsidRPr="00000000" w14:paraId="0000002A">
      <w:pPr>
        <w:spacing w:line="4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Pipeline Overview</w:t>
      </w:r>
    </w:p>
    <w:p w:rsidR="00000000" w:rsidDel="00000000" w:rsidP="00000000" w:rsidRDefault="00000000" w:rsidRPr="00000000" w14:paraId="0000002B">
      <w:pPr>
        <w:spacing w:line="480" w:lineRule="auto"/>
        <w:rPr>
          <w:rFonts w:ascii="Calibri" w:cs="Calibri" w:eastAsia="Calibri" w:hAnsi="Calibri"/>
        </w:rPr>
      </w:pPr>
      <w:r w:rsidDel="00000000" w:rsidR="00000000" w:rsidRPr="00000000">
        <w:rPr>
          <w:rFonts w:ascii="Calibri" w:cs="Calibri" w:eastAsia="Calibri" w:hAnsi="Calibri"/>
          <w:rtl w:val="0"/>
        </w:rPr>
        <w:tab/>
        <w:t xml:space="preserve">The diagram below summarized how a review moves through the system, from raw text to prediction, and how that same pipeline was then deliberately stress-tested.</w:t>
      </w:r>
    </w:p>
    <w:p w:rsidR="00000000" w:rsidDel="00000000" w:rsidP="00000000" w:rsidRDefault="00000000" w:rsidRPr="00000000" w14:paraId="0000002C">
      <w:pPr>
        <w:spacing w:line="480" w:lineRule="auto"/>
        <w:rPr>
          <w:rFonts w:ascii="Calibri" w:cs="Calibri" w:eastAsia="Calibri" w:hAnsi="Calibri"/>
        </w:rPr>
      </w:pPr>
      <w:r w:rsidDel="00000000" w:rsidR="00000000" w:rsidRPr="00000000">
        <w:rPr>
          <w:rFonts w:ascii="Calibri" w:cs="Calibri" w:eastAsia="Calibri" w:hAnsi="Calibri"/>
        </w:rPr>
        <mc:AlternateContent>
          <mc:Choice Requires="wpg">
            <w:drawing>
              <wp:inline distB="114300" distT="114300" distL="114300" distR="114300">
                <wp:extent cx="5943600" cy="579079"/>
                <wp:effectExtent b="0" l="0" r="0" t="0"/>
                <wp:docPr id="1" name=""/>
                <a:graphic>
                  <a:graphicData uri="http://schemas.microsoft.com/office/word/2010/wordprocessingGroup">
                    <wpg:wgp>
                      <wpg:cNvGrpSpPr/>
                      <wpg:grpSpPr>
                        <a:xfrm>
                          <a:off x="165575" y="1086500"/>
                          <a:ext cx="5943600" cy="579079"/>
                          <a:chOff x="165575" y="1086500"/>
                          <a:chExt cx="7030050" cy="674350"/>
                        </a:xfrm>
                      </wpg:grpSpPr>
                      <wps:wsp>
                        <wps:cNvSpPr/>
                        <wps:cNvPr id="2" name="Shape 2"/>
                        <wps:spPr>
                          <a:xfrm>
                            <a:off x="170350" y="1091275"/>
                            <a:ext cx="1211400" cy="6648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1622625" y="1091275"/>
                            <a:ext cx="1211400" cy="6648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3074900" y="1091275"/>
                            <a:ext cx="1211400" cy="6648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4527175" y="1091275"/>
                            <a:ext cx="1211400" cy="6648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 name="Shape 6"/>
                        <wps:spPr>
                          <a:xfrm>
                            <a:off x="5979450" y="1091275"/>
                            <a:ext cx="1211400" cy="6648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1381750" y="1423675"/>
                            <a:ext cx="2409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834000" y="1423675"/>
                            <a:ext cx="2409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286275" y="1423675"/>
                            <a:ext cx="2409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738575" y="1423675"/>
                            <a:ext cx="2409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1" name="Shape 11"/>
                        <wps:spPr>
                          <a:xfrm>
                            <a:off x="170350" y="1208125"/>
                            <a:ext cx="1211400" cy="431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Raw RMP Reviews (GitHub)</w:t>
                              </w:r>
                            </w:p>
                          </w:txbxContent>
                        </wps:txbx>
                        <wps:bodyPr anchorCtr="0" anchor="t" bIns="91425" lIns="91425" spcFirstLastPara="1" rIns="91425" wrap="square" tIns="91425">
                          <a:spAutoFit/>
                        </wps:bodyPr>
                      </wps:wsp>
                      <wps:wsp>
                        <wps:cNvSpPr txBox="1"/>
                        <wps:cNvPr id="12" name="Shape 12"/>
                        <wps:spPr>
                          <a:xfrm>
                            <a:off x="1622625" y="1269775"/>
                            <a:ext cx="1211400" cy="307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Cleaning &amp; Assign Label</w:t>
                              </w:r>
                            </w:p>
                          </w:txbxContent>
                        </wps:txbx>
                        <wps:bodyPr anchorCtr="0" anchor="t" bIns="91425" lIns="91425" spcFirstLastPara="1" rIns="91425" wrap="square" tIns="91425">
                          <a:spAutoFit/>
                        </wps:bodyPr>
                      </wps:wsp>
                      <wps:wsp>
                        <wps:cNvSpPr txBox="1"/>
                        <wps:cNvPr id="13" name="Shape 13"/>
                        <wps:spPr>
                          <a:xfrm>
                            <a:off x="3074900" y="1269775"/>
                            <a:ext cx="1211400" cy="307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TF-IDF Vectorization</w:t>
                              </w:r>
                            </w:p>
                          </w:txbxContent>
                        </wps:txbx>
                        <wps:bodyPr anchorCtr="0" anchor="t" bIns="91425" lIns="91425" spcFirstLastPara="1" rIns="91425" wrap="square" tIns="91425">
                          <a:spAutoFit/>
                        </wps:bodyPr>
                      </wps:wsp>
                      <wps:wsp>
                        <wps:cNvSpPr txBox="1"/>
                        <wps:cNvPr id="14" name="Shape 14"/>
                        <wps:spPr>
                          <a:xfrm>
                            <a:off x="4527175" y="1208125"/>
                            <a:ext cx="1211400" cy="431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Logistic Regression Classifier</w:t>
                              </w:r>
                            </w:p>
                          </w:txbxContent>
                        </wps:txbx>
                        <wps:bodyPr anchorCtr="0" anchor="t" bIns="91425" lIns="91425" spcFirstLastPara="1" rIns="91425" wrap="square" tIns="91425">
                          <a:spAutoFit/>
                        </wps:bodyPr>
                      </wps:wsp>
                      <wps:wsp>
                        <wps:cNvSpPr txBox="1"/>
                        <wps:cNvPr id="15" name="Shape 15"/>
                        <wps:spPr>
                          <a:xfrm>
                            <a:off x="5979450" y="1269775"/>
                            <a:ext cx="1211400" cy="307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Prediction</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943600" cy="579079"/>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943600" cy="57907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D">
      <w:pPr>
        <w:spacing w:line="4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Limitations</w:t>
      </w:r>
    </w:p>
    <w:p w:rsidR="00000000" w:rsidDel="00000000" w:rsidP="00000000" w:rsidRDefault="00000000" w:rsidRPr="00000000" w14:paraId="0000002E">
      <w:pPr>
        <w:spacing w:line="480" w:lineRule="auto"/>
        <w:rPr>
          <w:rFonts w:ascii="Calibri" w:cs="Calibri" w:eastAsia="Calibri" w:hAnsi="Calibri"/>
        </w:rPr>
      </w:pPr>
      <w:r w:rsidDel="00000000" w:rsidR="00000000" w:rsidRPr="00000000">
        <w:rPr>
          <w:rFonts w:ascii="Calibri" w:cs="Calibri" w:eastAsia="Calibri" w:hAnsi="Calibri"/>
          <w:rtl w:val="0"/>
        </w:rPr>
        <w:tab/>
        <w:t xml:space="preserve">Some limitations became clear during development. We initially expected that the TF-IDF model might be able to capture some sarcasm or backhanded compliments through specific word combinations. As we continued developing and testing the model however, it became apparent that it was memorizing the specific words it had been shown rather than understanding what was actually being communicated. Once we recognized this, we anticipated that the model would fail more severely than we thought when pushed to an overfit state.</w:t>
      </w:r>
    </w:p>
    <w:p w:rsidR="00000000" w:rsidDel="00000000" w:rsidP="00000000" w:rsidRDefault="00000000" w:rsidRPr="00000000" w14:paraId="0000002F">
      <w:pPr>
        <w:spacing w:line="4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w:t>
      </w:r>
    </w:p>
    <w:p w:rsidR="00000000" w:rsidDel="00000000" w:rsidP="00000000" w:rsidRDefault="00000000" w:rsidRPr="00000000" w14:paraId="00000030">
      <w:pPr>
        <w:spacing w:line="480" w:lineRule="auto"/>
        <w:rPr>
          <w:rFonts w:ascii="Calibri" w:cs="Calibri" w:eastAsia="Calibri" w:hAnsi="Calibri"/>
        </w:rPr>
      </w:pPr>
      <w:r w:rsidDel="00000000" w:rsidR="00000000" w:rsidRPr="00000000">
        <w:rPr>
          <w:rFonts w:ascii="Calibri" w:cs="Calibri" w:eastAsia="Calibri" w:hAnsi="Calibri"/>
          <w:rtl w:val="0"/>
        </w:rPr>
        <w:tab/>
        <w:t xml:space="preserve">This project’s general approach was inspired by a previously built baseline sentiment classifier, available at https://colab.research.google.com/drive/1ZzEe1lqsZIwhiSv1IkMZdOtjPTSTlKwB, and was adapted here with our own dataset, model choices, and audit methodology.</w:t>
      </w:r>
    </w:p>
    <w:p w:rsidR="00000000" w:rsidDel="00000000" w:rsidP="00000000" w:rsidRDefault="00000000" w:rsidRPr="00000000" w14:paraId="00000031">
      <w:pPr>
        <w:spacing w:line="480" w:lineRule="auto"/>
        <w:rPr>
          <w:rFonts w:ascii="Calibri" w:cs="Calibri" w:eastAsia="Calibri" w:hAnsi="Calibri"/>
        </w:rPr>
      </w:pPr>
      <w:r w:rsidDel="00000000" w:rsidR="00000000" w:rsidRPr="00000000">
        <w:rPr>
          <w:rtl w:val="0"/>
        </w:rPr>
      </w:r>
    </w:p>
    <w:p w:rsidR="00000000" w:rsidDel="00000000" w:rsidP="00000000" w:rsidRDefault="00000000" w:rsidRPr="00000000" w14:paraId="00000032">
      <w:pPr>
        <w:spacing w:line="480" w:lineRule="auto"/>
        <w:rPr>
          <w:rFonts w:ascii="Calibri" w:cs="Calibri" w:eastAsia="Calibri" w:hAnsi="Calibri"/>
        </w:rPr>
      </w:pPr>
      <w:r w:rsidDel="00000000" w:rsidR="00000000" w:rsidRPr="00000000">
        <w:rPr>
          <w:rtl w:val="0"/>
        </w:rPr>
      </w:r>
    </w:p>
    <w:p w:rsidR="00000000" w:rsidDel="00000000" w:rsidP="00000000" w:rsidRDefault="00000000" w:rsidRPr="00000000" w14:paraId="00000033">
      <w:pPr>
        <w:spacing w:line="4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AI-Use Statement</w:t>
      </w:r>
    </w:p>
    <w:p w:rsidR="00000000" w:rsidDel="00000000" w:rsidP="00000000" w:rsidRDefault="00000000" w:rsidRPr="00000000" w14:paraId="00000034">
      <w:pPr>
        <w:spacing w:line="480" w:lineRule="auto"/>
        <w:rPr>
          <w:rFonts w:ascii="Calibri" w:cs="Calibri" w:eastAsia="Calibri" w:hAnsi="Calibri"/>
        </w:rPr>
      </w:pPr>
      <w:r w:rsidDel="00000000" w:rsidR="00000000" w:rsidRPr="00000000">
        <w:rPr>
          <w:rFonts w:ascii="Calibri" w:cs="Calibri" w:eastAsia="Calibri" w:hAnsi="Calibri"/>
          <w:rtl w:val="0"/>
        </w:rPr>
        <w:tab/>
        <w:t xml:space="preserve">Claude AI was the assistive AI tool used throughout this project, following a recommendation from Dr. Roberts to obtain a subscription. It was used across the full project. This design document was created by prompting Claude to ask a series of questions for me to answer in order to create each section. Step-by-step and small prompts used one at a time to construct and design the notebook, an outline structure for this design document and the audit report, and the power point slide. </w:t>
      </w:r>
    </w:p>
    <w:p w:rsidR="00000000" w:rsidDel="00000000" w:rsidP="00000000" w:rsidRDefault="00000000" w:rsidRPr="00000000" w14:paraId="00000035">
      <w:pPr>
        <w:spacing w:line="480" w:lineRule="auto"/>
        <w:ind w:firstLine="720"/>
        <w:rPr>
          <w:rFonts w:ascii="Calibri" w:cs="Calibri" w:eastAsia="Calibri" w:hAnsi="Calibri"/>
          <w:b w:val="1"/>
          <w:bCs w:val="1"/>
        </w:rPr>
      </w:pPr>
      <w:r w:rsidDel="00000000" w:rsidR="00000000" w:rsidRPr="00000000">
        <w:rPr>
          <w:rFonts w:ascii="Calibri" w:cs="Calibri" w:eastAsia="Calibri" w:hAnsi="Calibri"/>
          <w:rtl w:val="0"/>
        </w:rPr>
        <w:t xml:space="preserve">Claude was used to clean up grammar and sentence structure across our writing, to identify and remove leftover/unused SVM code blocks at the beginning of our development, and to explain any machine learning (ML) concepts we were unsure of or had further questions on. Claude also designed the visual layout of the slide presentation, though the written content within it was written by us based on the work from the code and audit report. For the Audit Report and this Design Document, Claude produced outlines based on the results on the notebook we created using Claude. These outlines were helpful as we were able to prompt Claude to as a series of questions for us to answer to help write the papers. It was also prompted to make recommendations on content that could be added to our artifacts. We then reviewed, revised, and adapted that material into our final submission rather than prompting Claude to write its own version. Writing is mainly written by us, with the use of Claude to fix the grammatical errors, sentence structures, or rewriting a sentence that does not flow with the rest of the text. During this process, Claude was prompted to check for factual mistakes as well and any grammar/structure mistakes. We verified the numbers and claims included in both documents by cross-checking them against their own code and notebook output, and by rerunning the notebook ourselves to confirm the results before finalizing either document.</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jc w:val="right"/>
      <w:rPr>
        <w:rFonts w:ascii="Calibri" w:cs="Calibri" w:eastAsia="Calibri" w:hAnsi="Calibri"/>
      </w:rPr>
    </w:pPr>
    <w:r w:rsidDel="00000000" w:rsidR="00000000" w:rsidRPr="00000000">
      <w:rPr>
        <w:rFonts w:ascii="Calibri" w:cs="Calibri" w:eastAsia="Calibri" w:hAnsi="Calibri"/>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