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rId118.png" ContentType="image/png"/>
  <Override PartName="/word/media/rId122.png" ContentType="image/png"/>
  <Override PartName="/word/media/rId126.png" ContentType="image/png"/>
  <Override PartName="/word/media/rId143.png" ContentType="image/png"/>
  <Override PartName="/word/media/rId115.png" ContentType="image/png"/>
  <Override PartName="/word/media/rId111.png" ContentType="image/png"/>
  <Override PartName="/word/media/rId181.png" ContentType="image/png"/>
  <Override PartName="/word/media/rId160.png" ContentType="image/png"/>
  <Override PartName="/word/media/rId167.png" ContentType="image/png"/>
  <Override PartName="/word/media/rId184.png" ContentType="image/png"/>
  <Override PartName="/word/media/rId1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WasteWise: A Two-Stage Detection and Verification Pipeline for Waste Material Classification</w:t>
      </w:r>
    </w:p>
    <w:p>
      <w:pPr>
        <w:pStyle w:val="Author"/>
      </w:pPr>
      <w:r>
        <w:t xml:space="preserve">Phung Danh Khoa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6" w:name="undergraduate-final-year-project-report"/>
    <w:p>
      <w:pPr>
        <w:pStyle w:val="Heading1"/>
      </w:pPr>
      <w:r>
        <w:t xml:space="preserve">UNDERGRADUATE FINAL YEAR PROJECT REPORT</w:t>
      </w:r>
    </w:p>
    <w:p>
      <w:pPr>
        <w:pStyle w:val="FirstParagraph"/>
      </w:pPr>
      <w:r>
        <w:rPr>
          <w:b/>
          <w:bCs/>
        </w:rPr>
        <w:t xml:space="preserve">WasteWise: A Two-Stage Detection and Verification Pipeline for Waste Material</w:t>
      </w:r>
      <w:r>
        <w:rPr>
          <w:b/>
          <w:bCs/>
        </w:rPr>
        <w:t xml:space="preserve"> </w:t>
      </w:r>
      <w:r>
        <w:rPr>
          <w:b/>
          <w:bCs/>
        </w:rPr>
        <w:t xml:space="preserve">Classification</w:t>
      </w:r>
    </w:p>
    <w:p>
      <w:pPr>
        <w:pStyle w:val="BodyText"/>
      </w:pPr>
      <w:r>
        <w:t xml:space="preserve">Phung Danh Khoa</w:t>
      </w:r>
    </w:p>
    <w:p>
      <w:pPr>
        <w:pStyle w:val="BodyText"/>
      </w:pPr>
      <w:r>
        <w:t xml:space="preserve">Bachelor of Science with Honours in Computing</w:t>
      </w:r>
    </w:p>
    <w:p>
      <w:pPr>
        <w:pStyle w:val="BodyText"/>
      </w:pPr>
      <w:r>
        <w:t xml:space="preserve">REG. NO:</w:t>
      </w:r>
      <w:r>
        <w:t xml:space="preserve"> </w:t>
      </w:r>
      <w:r>
        <w:rPr>
          <w:rStyle w:val="VerbatimChar"/>
        </w:rPr>
        <w:t xml:space="preserve">[REG. NO. — fill before submission]</w:t>
      </w:r>
    </w:p>
    <w:p>
      <w:pPr>
        <w:pStyle w:val="BodyText"/>
      </w:pPr>
      <w:r>
        <w:t xml:space="preserve">Submission date:</w:t>
      </w:r>
      <w:r>
        <w:t xml:space="preserve"> </w:t>
      </w:r>
      <w:r>
        <w:rPr>
          <w:rStyle w:val="VerbatimChar"/>
        </w:rPr>
        <w:t xml:space="preserve">[DATE — fill before submission]</w:t>
      </w:r>
    </w:p>
    <w:p>
      <w:r>
        <w:pict>
          <v:rect style="width:0;height:1.5pt" o:hralign="center" o:hrstd="t" o:hr="t"/>
        </w:pict>
      </w:r>
    </w:p>
    <w:bookmarkStart w:id="8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Automated visual waste sorting is widely reported at accuracies above ninety per</w:t>
      </w:r>
      <w:r>
        <w:t xml:space="preserve"> </w:t>
      </w:r>
      <w:r>
        <w:t xml:space="preserve">cent, but those figures are measured on curated benchmarks of single, centred,</w:t>
      </w:r>
      <w:r>
        <w:t xml:space="preserve"> </w:t>
      </w:r>
      <w:r>
        <w:t xml:space="preserve">well-lit objects and do not survive contact with deployment conditions. This</w:t>
      </w:r>
      <w:r>
        <w:t xml:space="preserve"> </w:t>
      </w:r>
      <w:r>
        <w:t xml:space="preserve">report presents WasteWise, a two-stage waste detection and material</w:t>
      </w:r>
      <w:r>
        <w:t xml:space="preserve"> </w:t>
      </w:r>
      <w:r>
        <w:t xml:space="preserve">classification pipeline, and reports its construction and evaluation with the</w:t>
      </w:r>
      <w:r>
        <w:t xml:space="preserve"> </w:t>
      </w:r>
      <w:r>
        <w:t xml:space="preserve">gap between benchmark and field performance as the object of study rather than</w:t>
      </w:r>
      <w:r>
        <w:t xml:space="preserve"> </w:t>
      </w:r>
      <w:r>
        <w:t xml:space="preserve">as a closing caveat.</w:t>
      </w:r>
    </w:p>
    <w:p>
      <w:pPr>
        <w:pStyle w:val="BodyText"/>
      </w:pPr>
      <w:r>
        <w:t xml:space="preserve">The system localises objects with a YOLO26 detector and verifies each proposed</w:t>
      </w:r>
      <w:r>
        <w:t xml:space="preserve"> </w:t>
      </w:r>
      <w:r>
        <w:t xml:space="preserve">region with a second-stage classifier that combines a frozen pretrained backbone</w:t>
      </w:r>
      <w:r>
        <w:t xml:space="preserve"> </w:t>
      </w:r>
      <w:r>
        <w:t xml:space="preserve">with 637 handcrafted features and an explicit Background class for rejecting</w:t>
      </w:r>
      <w:r>
        <w:t xml:space="preserve"> </w:t>
      </w:r>
      <w:r>
        <w:t xml:space="preserve">first-stage false positives. A parallel classical branch over the same</w:t>
      </w:r>
      <w:r>
        <w:t xml:space="preserve"> </w:t>
      </w:r>
      <w:r>
        <w:t xml:space="preserve">handcrafted representation is reported for comparison, reaching 73.76% accuracy</w:t>
      </w:r>
      <w:r>
        <w:t xml:space="preserve"> </w:t>
      </w:r>
      <w:r>
        <w:t xml:space="preserve">and establishing the contribution of learned representation as a measured</w:t>
      </w:r>
      <w:r>
        <w:t xml:space="preserve"> </w:t>
      </w:r>
      <w:r>
        <w:t xml:space="preserve">quantity.</w:t>
      </w:r>
    </w:p>
    <w:p>
      <w:pPr>
        <w:pStyle w:val="BodyText"/>
      </w:pPr>
      <w:r>
        <w:t xml:space="preserve">Before any figure was reported, every dataset split was audited for cross-split</w:t>
      </w:r>
      <w:r>
        <w:t xml:space="preserve"> </w:t>
      </w:r>
      <w:r>
        <w:t xml:space="preserve">contamination. All four datasets leaked: between 19.8% and 43.0% of each test</w:t>
      </w:r>
      <w:r>
        <w:t xml:space="preserve"> </w:t>
      </w:r>
      <w:r>
        <w:t xml:space="preserve">split duplicated or near-duplicated training data, with 43.0% of the</w:t>
      </w:r>
      <w:r>
        <w:t xml:space="preserve"> </w:t>
      </w:r>
      <w:r>
        <w:t xml:space="preserve">classification test set and 1,723 byte-identical file pairs in the worst case.</w:t>
      </w:r>
      <w:r>
        <w:t xml:space="preserve"> </w:t>
      </w:r>
      <w:r>
        <w:t xml:space="preserve">The audit combines MD5 equality with a 64-bit perceptual hash at Hamming</w:t>
      </w:r>
      <w:r>
        <w:t xml:space="preserve"> </w:t>
      </w:r>
      <w:r>
        <w:t xml:space="preserve">distance 4, made tractable across 406 million cross-split pairs by a</w:t>
      </w:r>
      <w:r>
        <w:t xml:space="preserve"> </w:t>
      </w:r>
      <w:r>
        <w:t xml:space="preserve">pigeonhole-partitioned index. Correcting it reduced classifier accuracy by 2.53</w:t>
      </w:r>
      <w:r>
        <w:t xml:space="preserve"> </w:t>
      </w:r>
      <w:r>
        <w:t xml:space="preserve">points and detector test mAP50 by 4.7 points; every figure in this report is</w:t>
      </w:r>
      <w:r>
        <w:t xml:space="preserve"> </w:t>
      </w:r>
      <w:r>
        <w:t xml:space="preserve">measured on the decontaminated splits.</w:t>
      </w:r>
    </w:p>
    <w:p>
      <w:pPr>
        <w:pStyle w:val="BodyText"/>
      </w:pPr>
      <w:r>
        <w:t xml:space="preserve">The principal finding concerns the interface between stages. A classifier trained</w:t>
      </w:r>
      <w:r>
        <w:t xml:space="preserve"> </w:t>
      </w:r>
      <w:r>
        <w:t xml:space="preserve">on ground-truth crops scored 92.93% on that distribution but only 76.91% on the</w:t>
      </w:r>
      <w:r>
        <w:t xml:space="preserve"> </w:t>
      </w:r>
      <w:r>
        <w:t xml:space="preserve">detector’s own output — the input it actually receives. Fine-tuning on a mixture</w:t>
      </w:r>
      <w:r>
        <w:t xml:space="preserve"> </w:t>
      </w:r>
      <w:r>
        <w:t xml:space="preserve">of detector crops and ground-truth crops raised production accuracy to 88.88%,</w:t>
      </w:r>
      <w:r>
        <w:t xml:space="preserve"> </w:t>
      </w:r>
      <w:r>
        <w:t xml:space="preserve">an improvement of 11.97 percentage points, while clean accuracy also improved to</w:t>
      </w:r>
      <w:r>
        <w:t xml:space="preserve"> </w:t>
      </w:r>
      <w:r>
        <w:t xml:space="preserve">93.77%. This effect is several times larger than any produced by changing either</w:t>
      </w:r>
      <w:r>
        <w:t xml:space="preserve"> </w:t>
      </w:r>
      <w:r>
        <w:t xml:space="preserve">stage’s architecture or input resolution, and it generalises as practice: any</w:t>
      </w:r>
      <w:r>
        <w:t xml:space="preserve"> </w:t>
      </w:r>
      <w:r>
        <w:t xml:space="preserve">detector-and-classifier cascade should train its classifier on detector output.</w:t>
      </w:r>
    </w:p>
    <w:p>
      <w:pPr>
        <w:pStyle w:val="BodyText"/>
      </w:pPr>
      <w:r>
        <w:t xml:space="preserve">Domain transfer was measured in both directions and is strongly asymmetric. A</w:t>
      </w:r>
      <w:r>
        <w:t xml:space="preserve"> </w:t>
      </w:r>
      <w:r>
        <w:t xml:space="preserve">classifier trained on studio imagery loses 40.19 points on real-world imagery,</w:t>
      </w:r>
      <w:r>
        <w:t xml:space="preserve"> </w:t>
      </w:r>
      <w:r>
        <w:t xml:space="preserve">while the reverse direction loses 28.27, indicating that real-world data carries</w:t>
      </w:r>
      <w:r>
        <w:t xml:space="preserve"> </w:t>
      </w:r>
      <w:r>
        <w:t xml:space="preserve">greater value per image than curated data for this task.</w:t>
      </w:r>
    </w:p>
    <w:p>
      <w:pPr>
        <w:pStyle w:val="BodyText"/>
      </w:pPr>
      <w:r>
        <w:t xml:space="preserve">Two negative results are reported that are more useful than the figures they</w:t>
      </w:r>
      <w:r>
        <w:t xml:space="preserve"> </w:t>
      </w:r>
      <w:r>
        <w:t xml:space="preserve">replace. The deployed pipeline reaches 94.53% overall material accuracy on 1,042</w:t>
      </w:r>
      <w:r>
        <w:t xml:space="preserve"> </w:t>
      </w:r>
      <w:r>
        <w:t xml:space="preserve">independent images but only 84.60% macro-averaged recall, and glass is absent</w:t>
      </w:r>
      <w:r>
        <w:t xml:space="preserve"> </w:t>
      </w:r>
      <w:r>
        <w:t xml:space="preserve">from the evaluation set entirely. Bin-routing accuracy, the metric most natural</w:t>
      </w:r>
      <w:r>
        <w:t xml:space="preserve"> </w:t>
      </w:r>
      <w:r>
        <w:t xml:space="preserve">for such a system, is shown to be degenerate: because the taxonomy maps five of</w:t>
      </w:r>
      <w:r>
        <w:t xml:space="preserve"> </w:t>
      </w:r>
      <w:r>
        <w:t xml:space="preserve">six materials to a single bin, a constant predictor scores 99.62% against the</w:t>
      </w:r>
      <w:r>
        <w:t xml:space="preserve"> </w:t>
      </w:r>
      <w:r>
        <w:t xml:space="preserve">deployed system’s 97.41%, so the metric measures how often the system declines to</w:t>
      </w:r>
      <w:r>
        <w:t xml:space="preserve"> </w:t>
      </w:r>
      <w:r>
        <w:t xml:space="preserve">commit rather than whether it routes correctly. The honest characterisation of</w:t>
      </w:r>
      <w:r>
        <w:t xml:space="preserve"> </w:t>
      </w:r>
      <w:r>
        <w:t xml:space="preserve">this system is 84.60% macro-averaged material recall across the three classes</w:t>
      </w:r>
      <w:r>
        <w:t xml:space="preserve"> </w:t>
      </w:r>
      <w:r>
        <w:t xml:space="preserve">adequately represented, with routing performance unmeasured.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waste classification, object detection, two-stage pipeline,</w:t>
      </w:r>
      <w:r>
        <w:t xml:space="preserve"> </w:t>
      </w:r>
      <w:r>
        <w:t xml:space="preserve">evaluation integrity, dataset leakage, near-duplicate detection, domain shift,</w:t>
      </w:r>
      <w:r>
        <w:t xml:space="preserve"> </w:t>
      </w:r>
      <w:r>
        <w:t xml:space="preserve">train/serve skew, degenerate metrics</w:t>
      </w:r>
    </w:p>
    <w:p>
      <w:r>
        <w:pict>
          <v:rect style="width:0;height:1.5pt" o:hralign="center" o:hrstd="t" o:hr="t"/>
        </w:pict>
      </w:r>
    </w:p>
    <w:bookmarkEnd w:id="80"/>
    <w:bookmarkStart w:id="81" w:name="Xc6b166c3ab7c9d00940c6bd8fe155deff717a9b"/>
    <w:p>
      <w:pPr>
        <w:pStyle w:val="Heading2"/>
      </w:pPr>
      <w:r>
        <w:t xml:space="preserve">Acknowledgement of Assistance and Encouragement</w:t>
      </w:r>
    </w:p>
    <w:p>
      <w:pPr>
        <w:pStyle w:val="FirstParagraph"/>
      </w:pPr>
      <w:r>
        <w:t xml:space="preserve">I would like to thank my supervisor for guidance throughout this project, and in</w:t>
      </w:r>
      <w:r>
        <w:t xml:space="preserve"> </w:t>
      </w:r>
      <w:r>
        <w:t xml:space="preserve">particular for the insistence on evidence over assertion that led directly to the</w:t>
      </w:r>
      <w:r>
        <w:t xml:space="preserve"> </w:t>
      </w:r>
      <w:r>
        <w:t xml:space="preserve">data audit reported in Section 6.4 — the finding on which most of this report’s</w:t>
      </w:r>
      <w:r>
        <w:t xml:space="preserve"> </w:t>
      </w:r>
      <w:r>
        <w:t xml:space="preserve">contribution rests.</w:t>
      </w:r>
    </w:p>
    <w:p>
      <w:pPr>
        <w:pStyle w:val="BodyText"/>
      </w:pPr>
      <w:r>
        <w:t xml:space="preserve">I am grateful to the maintainers of the public datasets this work depends on: the</w:t>
      </w:r>
      <w:r>
        <w:t xml:space="preserve"> </w:t>
      </w:r>
      <w:r>
        <w:t xml:space="preserve">TACO project for in-the-wild litter annotations, and the Roboflow Universe and</w:t>
      </w:r>
      <w:r>
        <w:t xml:space="preserve"> </w:t>
      </w:r>
      <w:r>
        <w:t xml:space="preserve">Kaggle communities for the classification and detection resources that made a</w:t>
      </w:r>
      <w:r>
        <w:t xml:space="preserve"> </w:t>
      </w:r>
      <w:r>
        <w:t xml:space="preserve">project of this scope feasible for an individual student. The limitations of</w:t>
      </w:r>
      <w:r>
        <w:t xml:space="preserve"> </w:t>
      </w:r>
      <w:r>
        <w:t xml:space="preserve">community-sourced annotation are discussed in Section 6.1; the availability of</w:t>
      </w:r>
      <w:r>
        <w:t xml:space="preserve"> </w:t>
      </w:r>
      <w:r>
        <w:t xml:space="preserve">that data at all is what made the work possible.</w:t>
      </w:r>
    </w:p>
    <w:p>
      <w:pPr>
        <w:pStyle w:val="BodyText"/>
      </w:pPr>
      <w:r>
        <w:t xml:space="preserve">Finally, I thank my family and friends for their patience and encouragement</w:t>
      </w:r>
      <w:r>
        <w:t xml:space="preserve"> </w:t>
      </w:r>
      <w:r>
        <w:t xml:space="preserve">across a project whose most productive weeks produced results that had to be</w:t>
      </w:r>
      <w:r>
        <w:t xml:space="preserve"> </w:t>
      </w:r>
      <w:r>
        <w:t xml:space="preserve">thrown away.</w:t>
      </w:r>
    </w:p>
    <w:p>
      <w:r>
        <w:pict>
          <v:rect style="width:0;height:1.5pt" o:hralign="center" o:hrstd="t" o:hr="t"/>
        </w:pict>
      </w:r>
    </w:p>
    <w:bookmarkEnd w:id="81"/>
    <w:bookmarkStart w:id="82" w:name="declaration-of-ai-use"/>
    <w:p>
      <w:pPr>
        <w:pStyle w:val="Heading2"/>
      </w:pPr>
      <w:r>
        <w:t xml:space="preserve">Declaration of AI Use</w:t>
      </w:r>
    </w:p>
    <w:p>
      <w:pPr>
        <w:pStyle w:val="FirstParagraph"/>
      </w:pPr>
      <w:r>
        <w:t xml:space="preserve">Generative AI assistance was used during this project in the following capacities:</w:t>
      </w:r>
      <w:r>
        <w:t xml:space="preserve"> </w:t>
      </w:r>
      <w:r>
        <w:t xml:space="preserve">code drafting and review for data-processing, training and evaluation scripts;</w:t>
      </w:r>
      <w:r>
        <w:t xml:space="preserve"> </w:t>
      </w:r>
      <w:r>
        <w:t xml:space="preserve">drafting and editing of report prose; and assistance in structuring the</w:t>
      </w:r>
      <w:r>
        <w:t xml:space="preserve"> </w:t>
      </w:r>
      <w:r>
        <w:t xml:space="preserve">evaluation and audit methodology.</w:t>
      </w:r>
    </w:p>
    <w:p>
      <w:pPr>
        <w:pStyle w:val="BodyText"/>
      </w:pPr>
      <w:r>
        <w:t xml:space="preserve">All experimental results, metrics, and figures reported in this document were</w:t>
      </w:r>
      <w:r>
        <w:t xml:space="preserve"> </w:t>
      </w:r>
      <w:r>
        <w:t xml:space="preserve">produced by executing the project’s own code against the project’s own data. No</w:t>
      </w:r>
      <w:r>
        <w:t xml:space="preserve"> </w:t>
      </w:r>
      <w:r>
        <w:t xml:space="preserve">reported number was generated by, or estimated by, an AI system. Every factual</w:t>
      </w:r>
      <w:r>
        <w:t xml:space="preserve"> </w:t>
      </w:r>
      <w:r>
        <w:t xml:space="preserve">figure in this report is traceable to a named artefact in the repository, and the</w:t>
      </w:r>
      <w:r>
        <w:t xml:space="preserve"> </w:t>
      </w:r>
      <w:r>
        <w:t xml:space="preserve">verification procedure is documented in Appendix B.2.</w:t>
      </w:r>
    </w:p>
    <w:p>
      <w:pPr>
        <w:pStyle w:val="BodyText"/>
      </w:pPr>
      <w:r>
        <w:t xml:space="preserve">Section 6.1 records one instance where a script’s simulation fallback produced</w:t>
      </w:r>
      <w:r>
        <w:t xml:space="preserve"> </w:t>
      </w:r>
      <w:r>
        <w:t xml:space="preserve">plausible-looking dataset statistics for datasets not present in the project.</w:t>
      </w:r>
      <w:r>
        <w:t xml:space="preserve"> </w:t>
      </w:r>
      <w:r>
        <w:t xml:space="preserve">Those figures are explicitly excluded from this report, and the exclusion is</w:t>
      </w:r>
      <w:r>
        <w:t xml:space="preserve"> </w:t>
      </w:r>
      <w:r>
        <w:t xml:space="preserve">noted at the point where such data would otherwise have appeared.</w:t>
      </w:r>
    </w:p>
    <w:p>
      <w:r>
        <w:pict>
          <v:rect style="width:0;height:1.5pt" o:hralign="center" o:hrstd="t" o:hr="t"/>
        </w:pict>
      </w:r>
    </w:p>
    <w:bookmarkEnd w:id="82"/>
    <w:bookmarkStart w:id="83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i/>
          <w:iCs/>
        </w:rPr>
        <w:t xml:space="preserve">Generated on conversion. See Appendix B.2 for the build procedure.</w:t>
      </w:r>
    </w:p>
    <w:bookmarkEnd w:id="83"/>
    <w:bookmarkStart w:id="84" w:name="list-of-figures"/>
    <w:p>
      <w:pPr>
        <w:pStyle w:val="Heading2"/>
      </w:pPr>
      <w:r>
        <w:t xml:space="preserve">List of Figures</w:t>
      </w:r>
    </w:p>
    <w:p>
      <w:pPr>
        <w:pStyle w:val="FirstParagraph"/>
      </w:pPr>
      <w:r>
        <w:rPr>
          <w:i/>
          <w:iCs/>
        </w:rPr>
        <w:t xml:space="preserve">Generated on conversion.</w:t>
      </w:r>
    </w:p>
    <w:bookmarkEnd w:id="84"/>
    <w:bookmarkStart w:id="85" w:name="list-of-tables"/>
    <w:p>
      <w:pPr>
        <w:pStyle w:val="Heading2"/>
      </w:pPr>
      <w:r>
        <w:t xml:space="preserve">List of Tables</w:t>
      </w:r>
    </w:p>
    <w:p>
      <w:pPr>
        <w:pStyle w:val="FirstParagraph"/>
      </w:pPr>
      <w:r>
        <w:rPr>
          <w:i/>
          <w:iCs/>
        </w:rPr>
        <w:t xml:space="preserve">Generated on conversion.</w:t>
      </w:r>
    </w:p>
    <w:bookmarkEnd w:id="85"/>
    <w:bookmarkEnd w:id="86"/>
    <w:bookmarkStart w:id="93" w:name="introduction"/>
    <w:p>
      <w:pPr>
        <w:pStyle w:val="Heading1"/>
      </w:pPr>
      <w:r>
        <w:t xml:space="preserve">1. Introduction</w:t>
      </w:r>
    </w:p>
    <w:bookmarkStart w:id="87" w:name="problem-statement-and-motivation"/>
    <w:p>
      <w:pPr>
        <w:pStyle w:val="Heading2"/>
      </w:pPr>
      <w:r>
        <w:t xml:space="preserve">1.1 Problem Statement and Motivation</w:t>
      </w:r>
    </w:p>
    <w:p>
      <w:pPr>
        <w:pStyle w:val="FirstParagraph"/>
      </w:pPr>
      <w:r>
        <w:t xml:space="preserve">Recycling systems fail at the point of sorting. Contamination — a single greasy</w:t>
      </w:r>
      <w:r>
        <w:t xml:space="preserve"> </w:t>
      </w:r>
      <w:r>
        <w:t xml:space="preserve">cardboard box or an unrinsed container in a recycling stream — can downgrade or</w:t>
      </w:r>
      <w:r>
        <w:t xml:space="preserve"> </w:t>
      </w:r>
      <w:r>
        <w:t xml:space="preserve">condemn an entire batch, and the decision that causes it is made in a few</w:t>
      </w:r>
      <w:r>
        <w:t xml:space="preserve"> </w:t>
      </w:r>
      <w:r>
        <w:t xml:space="preserve">seconds by a person standing at a bin with no feedback and no expertise. Automated</w:t>
      </w:r>
      <w:r>
        <w:t xml:space="preserve"> </w:t>
      </w:r>
      <w:r>
        <w:t xml:space="preserve">visual waste sorting is therefore an obvious application for computer vision, and</w:t>
      </w:r>
      <w:r>
        <w:t xml:space="preserve"> </w:t>
      </w:r>
      <w:r>
        <w:t xml:space="preserve">the published accuracy figures suggest the problem is close to solved.</w:t>
      </w:r>
    </w:p>
    <w:p>
      <w:pPr>
        <w:pStyle w:val="BodyText"/>
      </w:pPr>
      <w:r>
        <w:t xml:space="preserve">Those figures mislead. Most reported waste-classification accuracy is measured on</w:t>
      </w:r>
      <w:r>
        <w:t xml:space="preserve"> </w:t>
      </w:r>
      <w:r>
        <w:t xml:space="preserve">curated benchmarks: single objects, centred, well lit, photographed against clean</w:t>
      </w:r>
      <w:r>
        <w:t xml:space="preserve"> </w:t>
      </w:r>
      <w:r>
        <w:t xml:space="preserve">backgrounds. Deployment conditions are the opposite — objects are small,</w:t>
      </w:r>
      <w:r>
        <w:t xml:space="preserve"> </w:t>
      </w:r>
      <w:r>
        <w:t xml:space="preserve">occluded, cluttered, partially out of frame, and photographed under whatever</w:t>
      </w:r>
      <w:r>
        <w:t xml:space="preserve"> </w:t>
      </w:r>
      <w:r>
        <w:t xml:space="preserve">light happens to be available.</w:t>
      </w:r>
    </w:p>
    <w:p>
      <w:pPr>
        <w:pStyle w:val="BodyText"/>
      </w:pPr>
      <w:r>
        <w:rPr>
          <w:b/>
          <w:bCs/>
        </w:rPr>
        <w:t xml:space="preserve">The gap between curated-benchmark accuracy and field performance is the thesis</w:t>
      </w:r>
      <w:r>
        <w:rPr>
          <w:b/>
          <w:bCs/>
        </w:rPr>
        <w:t xml:space="preserve"> </w:t>
      </w:r>
      <w:r>
        <w:rPr>
          <w:b/>
          <w:bCs/>
        </w:rPr>
        <w:t xml:space="preserve">of this report.</w:t>
      </w:r>
      <w:r>
        <w:t xml:space="preserve"> </w:t>
      </w:r>
      <w:r>
        <w:t xml:space="preserve">It is not treated as a caveat at the end of the results but as</w:t>
      </w:r>
      <w:r>
        <w:t xml:space="preserve"> </w:t>
      </w:r>
      <w:r>
        <w:t xml:space="preserve">the object of study. This project measures that gap directly, finds it to be</w:t>
      </w:r>
      <w:r>
        <w:t xml:space="preserve"> </w:t>
      </w:r>
      <w:r>
        <w:t xml:space="preserve">approximately 40 percentage points in the direction that matters (§8.2.4),</w:t>
      </w:r>
      <w:r>
        <w:t xml:space="preserve"> </w:t>
      </w:r>
      <w:r>
        <w:t xml:space="preserve">identifies a specific and correctable cause of it inside the system’s own</w:t>
      </w:r>
      <w:r>
        <w:t xml:space="preserve"> </w:t>
      </w:r>
      <w:r>
        <w:t xml:space="preserve">architecture (§8.2.3), and reports what remains unmeasured after the correction.</w:t>
      </w:r>
    </w:p>
    <w:p>
      <w:pPr>
        <w:pStyle w:val="BodyText"/>
      </w:pPr>
      <w:r>
        <w:t xml:space="preserve">A second, related failure mode is discovered along the way. Before any of these</w:t>
      </w:r>
      <w:r>
        <w:t xml:space="preserve"> </w:t>
      </w:r>
      <w:r>
        <w:t xml:space="preserve">measurements could be trusted, the datasets themselves had to be audited, and</w:t>
      </w:r>
      <w:r>
        <w:t xml:space="preserve"> </w:t>
      </w:r>
      <w:r>
        <w:t xml:space="preserve">that audit found that between 20% and 43% of every evaluation split in the</w:t>
      </w:r>
      <w:r>
        <w:t xml:space="preserve"> </w:t>
      </w:r>
      <w:r>
        <w:t xml:space="preserve">project was contaminated with training data (§6.4). The accuracy figures the</w:t>
      </w:r>
      <w:r>
        <w:t xml:space="preserve"> </w:t>
      </w:r>
      <w:r>
        <w:t xml:space="preserve">project had been reporting to itself were inflated, and correcting them changed</w:t>
      </w:r>
      <w:r>
        <w:t xml:space="preserve"> </w:t>
      </w:r>
      <w:r>
        <w:t xml:space="preserve">the conclusions.</w:t>
      </w:r>
    </w:p>
    <w:bookmarkEnd w:id="87"/>
    <w:bookmarkStart w:id="88" w:name="project-objectives"/>
    <w:p>
      <w:pPr>
        <w:pStyle w:val="Heading2"/>
      </w:pPr>
      <w:r>
        <w:t xml:space="preserve">1.2 Project Objectives</w:t>
      </w:r>
    </w:p>
    <w:p>
      <w:pPr>
        <w:pStyle w:val="FirstParagraph"/>
      </w:pPr>
      <w:r>
        <w:t xml:space="preserve">The project is assessed in §11.2 against the following objectives, each stated so</w:t>
      </w:r>
      <w:r>
        <w:t xml:space="preserve"> </w:t>
      </w:r>
      <w:r>
        <w:t xml:space="preserve">that it can be verified rather than asserted: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O1.</w:t>
      </w:r>
      <w:r>
        <w:t xml:space="preserve"> </w:t>
      </w:r>
      <w:r>
        <w:t xml:space="preserve">Build a deployed system that accepts an arbitrary photograph and</w:t>
      </w:r>
      <w:r>
        <w:t xml:space="preserve"> </w:t>
      </w:r>
      <w:r>
        <w:t xml:space="preserve">returns per-object material classifications and a disposal routing decision.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O2.</w:t>
      </w:r>
      <w:r>
        <w:t xml:space="preserve"> </w:t>
      </w:r>
      <w:r>
        <w:t xml:space="preserve">Establish evaluation integrity by auditing every dataset split for</w:t>
      </w:r>
      <w:r>
        <w:t xml:space="preserve"> </w:t>
      </w:r>
      <w:r>
        <w:t xml:space="preserve">cross-split contamination before reporting any metric, and re-measure all</w:t>
      </w:r>
      <w:r>
        <w:t xml:space="preserve"> </w:t>
      </w:r>
      <w:r>
        <w:t xml:space="preserve">affected figures on decontaminated splits.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O3.</w:t>
      </w:r>
      <w:r>
        <w:t xml:space="preserve"> </w:t>
      </w:r>
      <w:r>
        <w:t xml:space="preserve">Quantify the domain gap between curated studio imagery and real-world</w:t>
      </w:r>
      <w:r>
        <w:t xml:space="preserve"> </w:t>
      </w:r>
      <w:r>
        <w:t xml:space="preserve">field imagery, in both transfer directions.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O4.</w:t>
      </w:r>
      <w:r>
        <w:t xml:space="preserve"> </w:t>
      </w:r>
      <w:r>
        <w:t xml:space="preserve">Identify and correct the largest single performance lever available in</w:t>
      </w:r>
      <w:r>
        <w:t xml:space="preserve"> </w:t>
      </w:r>
      <w:r>
        <w:t xml:space="preserve">a two-stage detection-and-classification cascade.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O5.</w:t>
      </w:r>
      <w:r>
        <w:t xml:space="preserve"> </w:t>
      </w:r>
      <w:r>
        <w:t xml:space="preserve">Justify the detector architecture empirically, under a controlled</w:t>
      </w:r>
      <w:r>
        <w:t xml:space="preserve"> </w:t>
      </w:r>
      <w:r>
        <w:t xml:space="preserve">equal-budget comparison rather than by citation or convention.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O6.</w:t>
      </w:r>
      <w:r>
        <w:t xml:space="preserve"> </w:t>
      </w:r>
      <w:r>
        <w:t xml:space="preserve">Report negative results and degenerate metrics honestly, including</w:t>
      </w:r>
      <w:r>
        <w:t xml:space="preserve"> </w:t>
      </w:r>
      <w:r>
        <w:t xml:space="preserve">where the system fails to beat a trivial baseline.</w:t>
      </w:r>
    </w:p>
    <w:p>
      <w:pPr>
        <w:pStyle w:val="FirstParagraph"/>
      </w:pPr>
      <w:r>
        <w:t xml:space="preserve">O5 is the objective that is not fully met; §11.2 states why.</w:t>
      </w:r>
    </w:p>
    <w:bookmarkEnd w:id="88"/>
    <w:bookmarkStart w:id="89" w:name="project-scope-and-class-taxonomy"/>
    <w:p>
      <w:pPr>
        <w:pStyle w:val="Heading2"/>
      </w:pPr>
      <w:r>
        <w:t xml:space="preserve">1.3 Project Scope and Class Taxonomy</w:t>
      </w:r>
    </w:p>
    <w:p>
      <w:pPr>
        <w:pStyle w:val="FirstParagraph"/>
      </w:pPr>
      <w:r>
        <w:t xml:space="preserve">The system classifies six material classes —</w:t>
      </w:r>
      <w:r>
        <w:t xml:space="preserve"> </w:t>
      </w:r>
      <w:r>
        <w:rPr>
          <w:b/>
          <w:bCs/>
        </w:rPr>
        <w:t xml:space="preserve">plastic, glass, metal, paper,</w:t>
      </w:r>
      <w:r>
        <w:rPr>
          <w:b/>
          <w:bCs/>
        </w:rPr>
        <w:t xml:space="preserve"> </w:t>
      </w:r>
      <w:r>
        <w:rPr>
          <w:b/>
          <w:bCs/>
        </w:rPr>
        <w:t xml:space="preserve">cardboard, organic</w:t>
      </w:r>
      <w:r>
        <w:t xml:space="preserve"> </w:t>
      </w:r>
      <w:r>
        <w:t xml:space="preserve">— extended by a seventh</w:t>
      </w:r>
      <w:r>
        <w:t xml:space="preserve"> </w:t>
      </w:r>
      <w:r>
        <w:rPr>
          <w:b/>
          <w:bCs/>
        </w:rPr>
        <w:t xml:space="preserve">Background</w:t>
      </w:r>
      <w:r>
        <w:t xml:space="preserve"> </w:t>
      </w:r>
      <w:r>
        <w:t xml:space="preserve">class used internally</w:t>
      </w:r>
      <w:r>
        <w:t xml:space="preserve"> </w:t>
      </w:r>
      <w:r>
        <w:t xml:space="preserve">by the classifier to reject detector false positives.</w:t>
      </w:r>
      <w:r>
        <w:t xml:space="preserve"> </w:t>
      </w:r>
    </w:p>
    <w:p>
      <w:pPr>
        <w:pStyle w:val="BodyText"/>
      </w:pPr>
      <w:r>
        <w:t xml:space="preserve">These six were selected because they map onto the disposal decisions a household</w:t>
      </w:r>
      <w:r>
        <w:t xml:space="preserve"> </w:t>
      </w:r>
      <w:r>
        <w:t xml:space="preserve">or public bin actually offers, and because they are the classes for which</w:t>
      </w:r>
      <w:r>
        <w:t xml:space="preserve"> </w:t>
      </w:r>
      <w:r>
        <w:t xml:space="preserve">adequate annotated data exists across the available public sources.</w:t>
      </w:r>
    </w:p>
    <w:p>
      <w:pPr>
        <w:pStyle w:val="BodyText"/>
      </w:pPr>
      <w:r>
        <w:t xml:space="preserve">Explicitly out of scope: hazardous waste (batteries, chemicals, medical),</w:t>
      </w:r>
      <w:r>
        <w:t xml:space="preserve"> </w:t>
      </w:r>
      <w:r>
        <w:t xml:space="preserve">electronic waste, textiles, and any judgement about an item’s cleanliness or</w:t>
      </w:r>
      <w:r>
        <w:t xml:space="preserve"> </w:t>
      </w:r>
      <w:r>
        <w:t xml:space="preserve">disposal</w:t>
      </w:r>
      <w:r>
        <w:t xml:space="preserve"> </w:t>
      </w:r>
      <w:r>
        <w:rPr>
          <w:i/>
          <w:iCs/>
        </w:rPr>
        <w:t xml:space="preserve">state</w:t>
      </w:r>
      <w:r>
        <w:t xml:space="preserve">. That last exclusion is not incidental — §9.7 records the</w:t>
      </w:r>
      <w:r>
        <w:t xml:space="preserve"> </w:t>
      </w:r>
      <w:r>
        <w:t xml:space="preserve">removal of a component that attempted state classification without any dataset</w:t>
      </w:r>
      <w:r>
        <w:t xml:space="preserve"> </w:t>
      </w:r>
      <w:r>
        <w:t xml:space="preserve">that labelled it.</w:t>
      </w:r>
    </w:p>
    <w:p>
      <w:pPr>
        <w:pStyle w:val="BodyText"/>
      </w:pPr>
      <w:r>
        <w:t xml:space="preserve">Routing maps the six materials onto three bins: plastic, glass, metal, paper and</w:t>
      </w:r>
      <w:r>
        <w:t xml:space="preserve"> </w:t>
      </w:r>
      <w:r>
        <w:t xml:space="preserve">cardboard to Recycling; organic to Compost; and anything unknown or</w:t>
      </w:r>
      <w:r>
        <w:t xml:space="preserve"> </w:t>
      </w:r>
      <w:r>
        <w:t xml:space="preserve">Background-dominant to Review. §8.4.1 shows that this taxonomy makes the routing</w:t>
      </w:r>
      <w:r>
        <w:t xml:space="preserve"> </w:t>
      </w:r>
      <w:r>
        <w:t xml:space="preserve">metric degenerate on the available evaluation data, which is reported as a</w:t>
      </w:r>
      <w:r>
        <w:t xml:space="preserve"> </w:t>
      </w:r>
      <w:r>
        <w:t xml:space="preserve">finding rather than hidden.</w:t>
      </w:r>
    </w:p>
    <w:bookmarkEnd w:id="89"/>
    <w:bookmarkStart w:id="90" w:name="project-plan"/>
    <w:p>
      <w:pPr>
        <w:pStyle w:val="Heading2"/>
      </w:pPr>
      <w:r>
        <w:t xml:space="preserve">1.4 Project Plan</w:t>
      </w:r>
    </w:p>
    <w:p>
      <w:pPr>
        <w:pStyle w:val="FirstParagraph"/>
      </w:pPr>
      <w:r>
        <w:t xml:space="preserve">Work proceeded in five phases across June and July 2026: dataset acquisition and</w:t>
      </w:r>
      <w:r>
        <w:t xml:space="preserve"> </w:t>
      </w:r>
      <w:r>
        <w:t xml:space="preserve">consolidation; classical feature-based baselines; deep classification and</w:t>
      </w:r>
      <w:r>
        <w:t xml:space="preserve"> </w:t>
      </w:r>
      <w:r>
        <w:t xml:space="preserve">backbone selection; detection, localisation and the two-stage cascade; and</w:t>
      </w:r>
      <w:r>
        <w:t xml:space="preserve"> </w:t>
      </w:r>
      <w:r>
        <w:t xml:space="preserve">deployment with end-to-end evaluation.</w:t>
      </w:r>
    </w:p>
    <w:p>
      <w:pPr>
        <w:pStyle w:val="BodyText"/>
      </w:pPr>
      <w:r>
        <w:t xml:space="preserve">The plan as executed did not follow this order cleanly. The leakage audit (§6.4)</w:t>
      </w:r>
      <w:r>
        <w:t xml:space="preserve"> </w:t>
      </w:r>
      <w:r>
        <w:t xml:space="preserve">landed in the middle of the third phase and forced re-measurement of everything</w:t>
      </w:r>
      <w:r>
        <w:t xml:space="preserve"> </w:t>
      </w:r>
      <w:r>
        <w:t xml:space="preserve">completed to that point. §5.5 discusses why this makes the project’s actual</w:t>
      </w:r>
      <w:r>
        <w:t xml:space="preserve"> </w:t>
      </w:r>
      <w:r>
        <w:t xml:space="preserve">process closer to a Spiral model than to the linear plan originally drawn.</w:t>
      </w:r>
    </w:p>
    <w:bookmarkEnd w:id="90"/>
    <w:bookmarkStart w:id="91" w:name="project-outcomes"/>
    <w:p>
      <w:pPr>
        <w:pStyle w:val="Heading2"/>
      </w:pPr>
      <w:r>
        <w:t xml:space="preserve">1.5 Project Outcomes</w:t>
      </w:r>
    </w:p>
    <w:p>
      <w:pPr>
        <w:pStyle w:val="Compact"/>
        <w:numPr>
          <w:ilvl w:val="0"/>
          <w:numId w:val="1002"/>
        </w:numPr>
      </w:pPr>
      <w:r>
        <w:t xml:space="preserve">A deployed web application serving the two-stage pipeline at</w:t>
      </w:r>
      <w:r>
        <w:t xml:space="preserve"> </w:t>
      </w:r>
      <w:r>
        <w:rPr>
          <w:rStyle w:val="VerbatimChar"/>
        </w:rPr>
        <w:t xml:space="preserve">wastewise-fyp.vercel.app</w:t>
      </w:r>
      <w:r>
        <w:t xml:space="preserve">, with a measured single-image CPU latency of</w:t>
      </w:r>
      <w:r>
        <w:t xml:space="preserve"> </w:t>
      </w:r>
      <w:r>
        <w:t xml:space="preserve">138 ms mean.</w:t>
      </w:r>
    </w:p>
    <w:p>
      <w:pPr>
        <w:pStyle w:val="Compact"/>
        <w:numPr>
          <w:ilvl w:val="0"/>
          <w:numId w:val="1002"/>
        </w:numPr>
      </w:pPr>
      <w:r>
        <w:t xml:space="preserve">Two model branches: an explainable classical branch reaching 73.76% accuracy on</w:t>
      </w:r>
      <w:r>
        <w:t xml:space="preserve"> </w:t>
      </w:r>
      <w:r>
        <w:t xml:space="preserve">637 handcrafted features, and a deep two-stage production branch reaching</w:t>
      </w:r>
      <w:r>
        <w:t xml:space="preserve"> </w:t>
      </w:r>
      <w:r>
        <w:t xml:space="preserve">92.93% on clean crops.</w:t>
      </w:r>
    </w:p>
    <w:p>
      <w:pPr>
        <w:pStyle w:val="Compact"/>
        <w:numPr>
          <w:ilvl w:val="0"/>
          <w:numId w:val="1002"/>
        </w:numPr>
      </w:pPr>
      <w:r>
        <w:t xml:space="preserve">A reusable cross-split leakage audit, applied to four datasets, with a</w:t>
      </w:r>
      <w:r>
        <w:t xml:space="preserve"> </w:t>
      </w:r>
      <w:r>
        <w:t xml:space="preserve">tractable near-duplicate index and a quantified correction to every affected</w:t>
      </w:r>
      <w:r>
        <w:t xml:space="preserve"> </w:t>
      </w:r>
      <w:r>
        <w:t xml:space="preserve">metric.</w:t>
      </w:r>
    </w:p>
    <w:p>
      <w:pPr>
        <w:pStyle w:val="Compact"/>
        <w:numPr>
          <w:ilvl w:val="0"/>
          <w:numId w:val="1002"/>
        </w:numPr>
      </w:pPr>
      <w:r>
        <w:t xml:space="preserve">A measured domain-transfer characterisation showing a 40.19-point accuracy</w:t>
      </w:r>
      <w:r>
        <w:t xml:space="preserve"> </w:t>
      </w:r>
      <w:r>
        <w:t xml:space="preserve">loss from studio to field imagery.</w:t>
      </w:r>
    </w:p>
    <w:p>
      <w:pPr>
        <w:pStyle w:val="Compact"/>
        <w:numPr>
          <w:ilvl w:val="0"/>
          <w:numId w:val="1002"/>
        </w:numPr>
      </w:pPr>
      <w:r>
        <w:t xml:space="preserve">The project’s central result: correcting the training distribution at the</w:t>
      </w:r>
      <w:r>
        <w:t xml:space="preserve"> </w:t>
      </w:r>
      <w:r>
        <w:t xml:space="preserve">interface between pipeline stages improved production accuracy by 11.97</w:t>
      </w:r>
      <w:r>
        <w:t xml:space="preserve"> </w:t>
      </w:r>
      <w:r>
        <w:t xml:space="preserve">percentage points, several times more than any architectural change attempted.</w:t>
      </w:r>
    </w:p>
    <w:p>
      <w:pPr>
        <w:pStyle w:val="Compact"/>
        <w:numPr>
          <w:ilvl w:val="0"/>
          <w:numId w:val="1002"/>
        </w:numPr>
      </w:pPr>
      <w:r>
        <w:t xml:space="preserve">A seventeen-entry engineering failure register (§9), including four hypotheses</w:t>
      </w:r>
      <w:r>
        <w:t xml:space="preserve"> </w:t>
      </w:r>
      <w:r>
        <w:t xml:space="preserve">that were tested and rejected with clean measurement.</w:t>
      </w:r>
    </w:p>
    <w:bookmarkEnd w:id="91"/>
    <w:bookmarkStart w:id="92" w:name="project-evaluation"/>
    <w:p>
      <w:pPr>
        <w:pStyle w:val="Heading2"/>
      </w:pPr>
      <w:r>
        <w:t xml:space="preserve">1.6 Project Evaluation</w:t>
      </w:r>
    </w:p>
    <w:p>
      <w:pPr>
        <w:pStyle w:val="FirstParagraph"/>
      </w:pPr>
      <w:r>
        <w:t xml:space="preserve">Success is judged in §10 against three criteria: whether the deployed system</w:t>
      </w:r>
      <w:r>
        <w:t xml:space="preserve"> </w:t>
      </w:r>
      <w:r>
        <w:t xml:space="preserve">performs its function, whether the measurements supporting that claim are</w:t>
      </w:r>
      <w:r>
        <w:t xml:space="preserve"> </w:t>
      </w:r>
      <w:r>
        <w:t xml:space="preserve">trustworthy, and whether the limitations are stated with enough precision to be</w:t>
      </w:r>
      <w:r>
        <w:t xml:space="preserve"> </w:t>
      </w:r>
      <w:r>
        <w:t xml:space="preserve">acted on. The second criterion is weighted most heavily, because §6.4 and §8.4.1</w:t>
      </w:r>
      <w:r>
        <w:t xml:space="preserve"> </w:t>
      </w:r>
      <w:r>
        <w:t xml:space="preserve">together establish that this project’s initial measurements were not trustworthy,</w:t>
      </w:r>
      <w:r>
        <w:t xml:space="preserve"> </w:t>
      </w:r>
      <w:r>
        <w:t xml:space="preserve">and the work of making them so is the bulk of its contribution.</w:t>
      </w:r>
    </w:p>
    <w:bookmarkEnd w:id="92"/>
    <w:bookmarkEnd w:id="93"/>
    <w:bookmarkStart w:id="104" w:name="literature-review"/>
    <w:p>
      <w:pPr>
        <w:pStyle w:val="Heading1"/>
      </w:pPr>
      <w:r>
        <w:t xml:space="preserve">2. Literature Review</w:t>
      </w:r>
    </w:p>
    <w:bookmarkStart w:id="98" w:name="general-ai-and-computer-vision-models"/>
    <w:p>
      <w:pPr>
        <w:pStyle w:val="Heading2"/>
      </w:pPr>
      <w:r>
        <w:t xml:space="preserve">2.1 General AI and Computer Vision Models</w:t>
      </w:r>
    </w:p>
    <w:bookmarkStart w:id="94" w:name="object-detection-architectures"/>
    <w:p>
      <w:pPr>
        <w:pStyle w:val="Heading3"/>
      </w:pPr>
      <w:r>
        <w:t xml:space="preserve">2.1.1 Object Detection Architectures</w:t>
      </w:r>
    </w:p>
    <w:p>
      <w:pPr>
        <w:pStyle w:val="FirstParagraph"/>
      </w:pPr>
      <w:r>
        <w:t xml:space="preserve">The detection design space divides into families that differ in how candidate</w:t>
      </w:r>
      <w:r>
        <w:t xml:space="preserve"> </w:t>
      </w:r>
      <w:r>
        <w:t xml:space="preserve">regions are proposed and how predictions are assigned to ground truth. This</w:t>
      </w:r>
      <w:r>
        <w:t xml:space="preserve"> </w:t>
      </w:r>
      <w:r>
        <w:t xml:space="preserve">section establishes that space so that the controlled comparison of §7.4 and</w:t>
      </w:r>
      <w:r>
        <w:t xml:space="preserve"> </w:t>
      </w:r>
      <w:r>
        <w:t xml:space="preserve">§8.3.2 has a frame.</w:t>
      </w:r>
    </w:p>
    <w:p>
      <w:pPr>
        <w:pStyle w:val="BodyText"/>
      </w:pPr>
      <w:r>
        <w:rPr>
          <w:b/>
          <w:bCs/>
        </w:rPr>
        <w:t xml:space="preserve">Two-stage region proposal.</w:t>
      </w:r>
      <w:r>
        <w:t xml:space="preserve"> </w:t>
      </w:r>
      <w:r>
        <w:t xml:space="preserve">Faster R-CNN (Ren et al., 2015) introduced a</w:t>
      </w:r>
      <w:r>
        <w:t xml:space="preserve"> </w:t>
      </w:r>
      <w:r>
        <w:t xml:space="preserve">learned Region Proposal Network that shares convolutional features with the</w:t>
      </w:r>
      <w:r>
        <w:t xml:space="preserve"> </w:t>
      </w:r>
      <w:r>
        <w:t xml:space="preserve">detection head, replacing the external proposal generators that preceded it.</w:t>
      </w:r>
      <w:r>
        <w:t xml:space="preserve"> </w:t>
      </w:r>
      <w:r>
        <w:t xml:space="preserve">Accuracy is strong and the design is well understood, but the two-pass structure</w:t>
      </w:r>
      <w:r>
        <w:t xml:space="preserve"> </w:t>
      </w:r>
      <w:r>
        <w:t xml:space="preserve">imposes an inference cost that matters for real-time deployment.</w:t>
      </w:r>
    </w:p>
    <w:p>
      <w:pPr>
        <w:pStyle w:val="BodyText"/>
      </w:pPr>
      <w:r>
        <w:rPr>
          <w:b/>
          <w:bCs/>
        </w:rPr>
        <w:t xml:space="preserve">Anchor-based dense prediction.</w:t>
      </w:r>
      <w:r>
        <w:t xml:space="preserve"> </w:t>
      </w:r>
      <w:r>
        <w:t xml:space="preserve">Single-stage detectors evaluate a dense grid</w:t>
      </w:r>
      <w:r>
        <w:t xml:space="preserve"> </w:t>
      </w:r>
      <w:r>
        <w:t xml:space="preserve">of predefined anchor boxes. This is fast but produces a severe foreground–</w:t>
      </w:r>
      <w:r>
        <w:t xml:space="preserve"> </w:t>
      </w:r>
      <w:r>
        <w:t xml:space="preserve">background imbalance during training. RetinaNet (Lin et al., 2017b) addressed</w:t>
      </w:r>
      <w:r>
        <w:t xml:space="preserve"> </w:t>
      </w:r>
      <w:r>
        <w:t xml:space="preserve">this with focal loss, which down-weights well-classified examples so that the</w:t>
      </w:r>
      <w:r>
        <w:t xml:space="preserve"> </w:t>
      </w:r>
      <w:r>
        <w:t xml:space="preserve">large population of easy negatives cannot dominate the gradient. Feature Pyramid</w:t>
      </w:r>
      <w:r>
        <w:t xml:space="preserve"> </w:t>
      </w:r>
      <w:r>
        <w:t xml:space="preserve">Networks (Lin et al., 2017a) supplied the multi-scale representation these</w:t>
      </w:r>
      <w:r>
        <w:t xml:space="preserve"> </w:t>
      </w:r>
      <w:r>
        <w:t xml:space="preserve">detectors depend on.</w:t>
      </w:r>
    </w:p>
    <w:p>
      <w:pPr>
        <w:pStyle w:val="BodyText"/>
      </w:pPr>
      <w:r>
        <w:rPr>
          <w:b/>
          <w:bCs/>
        </w:rPr>
        <w:t xml:space="preserve">Anchor-free dense prediction.</w:t>
      </w:r>
      <w:r>
        <w:t xml:space="preserve"> </w:t>
      </w:r>
      <w:r>
        <w:t xml:space="preserve">FCOS (Tian et al., 2019) removed anchor boxes</w:t>
      </w:r>
      <w:r>
        <w:t xml:space="preserve"> </w:t>
      </w:r>
      <w:r>
        <w:t xml:space="preserve">entirely, predicting distances from each location to the four sides of its</w:t>
      </w:r>
      <w:r>
        <w:t xml:space="preserve"> </w:t>
      </w:r>
      <w:r>
        <w:t xml:space="preserve">enclosing box and introducing a</w:t>
      </w:r>
      <w:r>
        <w:t xml:space="preserve"> </w:t>
      </w:r>
      <w:r>
        <w:rPr>
          <w:i/>
          <w:iCs/>
        </w:rPr>
        <w:t xml:space="preserve">centerness</w:t>
      </w:r>
      <w:r>
        <w:t xml:space="preserve"> </w:t>
      </w:r>
      <w:r>
        <w:t xml:space="preserve">branch to suppress low-quality</w:t>
      </w:r>
      <w:r>
        <w:t xml:space="preserve"> </w:t>
      </w:r>
      <w:r>
        <w:t xml:space="preserve">predictions produced far from object centres. This eliminates anchor</w:t>
      </w:r>
      <w:r>
        <w:t xml:space="preserve"> </w:t>
      </w:r>
      <w:r>
        <w:t xml:space="preserve">hyperparameters — scales, aspect ratios, matching thresholds — that otherwise</w:t>
      </w:r>
      <w:r>
        <w:t xml:space="preserve"> </w:t>
      </w:r>
      <w:r>
        <w:t xml:space="preserve">require dataset-specific tuning.</w:t>
      </w:r>
    </w:p>
    <w:p>
      <w:pPr>
        <w:pStyle w:val="BodyText"/>
      </w:pPr>
      <w:r>
        <w:rPr>
          <w:b/>
          <w:bCs/>
        </w:rPr>
        <w:t xml:space="preserve">The YOLO lineage.</w:t>
      </w:r>
      <w:r>
        <w:t xml:space="preserve"> </w:t>
      </w:r>
      <w:r>
        <w:t xml:space="preserve">YOLOv8 (Jocher et al., 2023), YOLO11 (Khanam &amp; Hussain,</w:t>
      </w:r>
      <w:r>
        <w:t xml:space="preserve"> </w:t>
      </w:r>
      <w:r>
        <w:t xml:space="preserve">2024), and YOLO26 (Ultralytics, 2025; Sapkota &amp; Karkee, 2025) form an</w:t>
      </w:r>
      <w:r>
        <w:t xml:space="preserve"> </w:t>
      </w:r>
      <w:r>
        <w:t xml:space="preserve">incrementally refined family of anchor-free single-stage detectors that</w:t>
      </w:r>
      <w:r>
        <w:t xml:space="preserve"> </w:t>
      </w:r>
      <w:r>
        <w:t xml:space="preserve">currently define the accuracy–latency frontier for practical deployment. The</w:t>
      </w:r>
      <w:r>
        <w:t xml:space="preserve"> </w:t>
      </w:r>
      <w:r>
        <w:t xml:space="preserve">present project deploys YOLO26.</w:t>
      </w:r>
    </w:p>
    <w:p>
      <w:pPr>
        <w:pStyle w:val="BodyText"/>
      </w:pPr>
      <w:r>
        <w:rPr>
          <w:b/>
          <w:bCs/>
        </w:rPr>
        <w:t xml:space="preserve">Transformer set prediction.</w:t>
      </w:r>
      <w:r>
        <w:t xml:space="preserve"> </w:t>
      </w:r>
      <w:r>
        <w:t xml:space="preserve">RT-DETR (Lv et al., 2023) applies the DETR</w:t>
      </w:r>
      <w:r>
        <w:t xml:space="preserve"> </w:t>
      </w:r>
      <w:r>
        <w:t xml:space="preserve">formulation — bipartite Hungarian matching between predictions and ground truth,</w:t>
      </w:r>
      <w:r>
        <w:t xml:space="preserve"> </w:t>
      </w:r>
      <w:r>
        <w:t xml:space="preserve">removing the need for non-maximum suppression — with an efficient hybrid encoder</w:t>
      </w:r>
      <w:r>
        <w:t xml:space="preserve"> </w:t>
      </w:r>
      <w:r>
        <w:t xml:space="preserve">that makes it competitive in real-time settings.</w:t>
      </w:r>
    </w:p>
    <w:p>
      <w:pPr>
        <w:pStyle w:val="BodyText"/>
      </w:pPr>
      <w:r>
        <w:rPr>
          <w:b/>
          <w:bCs/>
        </w:rPr>
        <w:t xml:space="preserve">The gap this project addresses.</w:t>
      </w:r>
      <w:r>
        <w:t xml:space="preserve"> </w:t>
      </w:r>
      <w:r>
        <w:t xml:space="preserve">Prior applied work in waste detection almost</w:t>
      </w:r>
      <w:r>
        <w:t xml:space="preserve"> </w:t>
      </w:r>
      <w:r>
        <w:t xml:space="preserve">universally varies model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within a single lineage — comparing YOLO nano</w:t>
      </w:r>
      <w:r>
        <w:t xml:space="preserve"> </w:t>
      </w:r>
      <w:r>
        <w:t xml:space="preserve">against small against medium — and reports the result as an architecture study.</w:t>
      </w:r>
      <w:r>
        <w:t xml:space="preserve"> </w:t>
      </w:r>
      <w:r>
        <w:t xml:space="preserve">Varying the lineage itself, under a genuinely equal training budget, is rare.</w:t>
      </w:r>
      <w:r>
        <w:t xml:space="preserve"> </w:t>
      </w:r>
      <w:r>
        <w:t xml:space="preserve">§7.4 specifies such a comparison across all five families above.</w:t>
      </w:r>
    </w:p>
    <w:bookmarkEnd w:id="94"/>
    <w:bookmarkStart w:id="95" w:name="Xdf0658ec15313676851b2d78c2875b4ef482046"/>
    <w:p>
      <w:pPr>
        <w:pStyle w:val="Heading3"/>
      </w:pPr>
      <w:r>
        <w:t xml:space="preserve">2.1.2 Handcrafted Features and Classical Computer Vision</w:t>
      </w:r>
    </w:p>
    <w:p>
      <w:pPr>
        <w:pStyle w:val="FirstParagraph"/>
      </w:pPr>
      <w:r>
        <w:t xml:space="preserve">Before learned representations, material and texture discrimination relied on</w:t>
      </w:r>
      <w:r>
        <w:t xml:space="preserve"> </w:t>
      </w:r>
      <w:r>
        <w:t xml:space="preserve">engineered descriptors. Histograms of Oriented Gradients (Dalal &amp; Triggs, 2005)</w:t>
      </w:r>
      <w:r>
        <w:t xml:space="preserve"> </w:t>
      </w:r>
      <w:r>
        <w:t xml:space="preserve">capture local edge-orientation structure and remain a strong texture descriptor.</w:t>
      </w:r>
      <w:r>
        <w:t xml:space="preserve"> </w:t>
      </w:r>
      <w:r>
        <w:t xml:space="preserve">Colour histograms and channel statistics capture material appearance directly,</w:t>
      </w:r>
      <w:r>
        <w:t xml:space="preserve"> </w:t>
      </w:r>
      <w:r>
        <w:t xml:space="preserve">and frequency-domain statistics capture periodic surface structure such as</w:t>
      </w:r>
      <w:r>
        <w:t xml:space="preserve"> </w:t>
      </w:r>
      <w:r>
        <w:t xml:space="preserve">weave or corrugation.</w:t>
      </w:r>
    </w:p>
    <w:p>
      <w:pPr>
        <w:pStyle w:val="BodyText"/>
      </w:pPr>
      <w:r>
        <w:t xml:space="preserve">This project’s classical branch combines all three into the 637-dimensional</w:t>
      </w:r>
      <w:r>
        <w:t xml:space="preserve"> </w:t>
      </w:r>
      <w:r>
        <w:t xml:space="preserve">representation described in §7.2. Its purpose is measurement: it establishes how</w:t>
      </w:r>
      <w:r>
        <w:t xml:space="preserve"> </w:t>
      </w:r>
      <w:r>
        <w:t xml:space="preserve">much material signal is recoverable without representation learning, which makes</w:t>
      </w:r>
      <w:r>
        <w:t xml:space="preserve"> </w:t>
      </w:r>
      <w:r>
        <w:t xml:space="preserve">the deep branch’s contribution a measured quantity rather than an assumption.</w:t>
      </w:r>
    </w:p>
    <w:bookmarkEnd w:id="95"/>
    <w:bookmarkStart w:id="96" w:name="deep-classification-architectures"/>
    <w:p>
      <w:pPr>
        <w:pStyle w:val="Heading3"/>
      </w:pPr>
      <w:r>
        <w:t xml:space="preserve">2.1.3 Deep Classification Architectures</w:t>
      </w:r>
    </w:p>
    <w:p>
      <w:pPr>
        <w:pStyle w:val="FirstParagraph"/>
      </w:pPr>
      <w:r>
        <w:t xml:space="preserve">ConvNeXt (Liu et al., 2022) modernised the pure convolutional network by</w:t>
      </w:r>
      <w:r>
        <w:t xml:space="preserve"> </w:t>
      </w:r>
      <w:r>
        <w:t xml:space="preserve">adopting design decisions from vision transformers — larger kernels, inverted</w:t>
      </w:r>
      <w:r>
        <w:t xml:space="preserve"> </w:t>
      </w:r>
      <w:r>
        <w:t xml:space="preserve">bottlenecks, fewer activations and normalisations — while retaining convolutional</w:t>
      </w:r>
      <w:r>
        <w:t xml:space="preserve"> </w:t>
      </w:r>
      <w:r>
        <w:t xml:space="preserve">inductive biases and efficiency. Vision transformers with hierarchical windowed</w:t>
      </w:r>
      <w:r>
        <w:t xml:space="preserve"> </w:t>
      </w:r>
      <w:r>
        <w:t xml:space="preserve">attention offer comparable accuracy at higher training cost. §8.2.1 compares</w:t>
      </w:r>
      <w:r>
        <w:t xml:space="preserve"> </w:t>
      </w:r>
      <w:r>
        <w:t xml:space="preserve">representatives of both alongside an efficiency-oriented convolutional baseline,</w:t>
      </w:r>
      <w:r>
        <w:t xml:space="preserve"> </w:t>
      </w:r>
      <w:r>
        <w:t xml:space="preserve">and reports that the selection between the leading two was made on training cost</w:t>
      </w:r>
      <w:r>
        <w:t xml:space="preserve"> </w:t>
      </w:r>
      <w:r>
        <w:t xml:space="preserve">rather than accuracy, because the accuracy difference was not statistically</w:t>
      </w:r>
      <w:r>
        <w:t xml:space="preserve"> </w:t>
      </w:r>
      <w:r>
        <w:t xml:space="preserve">meaningful.</w:t>
      </w:r>
    </w:p>
    <w:bookmarkEnd w:id="96"/>
    <w:bookmarkStart w:id="97" w:name="context-aware-visual-search"/>
    <w:p>
      <w:pPr>
        <w:pStyle w:val="Heading3"/>
      </w:pPr>
      <w:r>
        <w:t xml:space="preserve">2.1.4 Context-Aware Visual Search</w:t>
      </w:r>
    </w:p>
    <w:p>
      <w:pPr>
        <w:pStyle w:val="FirstParagraph"/>
      </w:pPr>
      <w:r>
        <w:t xml:space="preserve">Scene context constrains object identity: the probability of a given object</w:t>
      </w:r>
      <w:r>
        <w:t xml:space="preserve"> </w:t>
      </w:r>
      <w:r>
        <w:t xml:space="preserve">depends on the scene it appears in (Torralba et al., 2006). This motivates the</w:t>
      </w:r>
      <w:r>
        <w:t xml:space="preserve"> </w:t>
      </w:r>
      <w:r>
        <w:t xml:space="preserve">scene-prior damping term evaluated among the pipeline configurations in §8.6.2.</w:t>
      </w:r>
      <w:r>
        <w:t xml:space="preserve"> </w:t>
      </w:r>
      <w:r>
        <w:t xml:space="preserve">Its measured contribution was not decisive, which is reported as such.</w:t>
      </w:r>
    </w:p>
    <w:bookmarkEnd w:id="97"/>
    <w:bookmarkEnd w:id="98"/>
    <w:bookmarkStart w:id="102" w:name="X1606d41c4f655d9b7dbb8a79b58d1770bba76b8"/>
    <w:p>
      <w:pPr>
        <w:pStyle w:val="Heading2"/>
      </w:pPr>
      <w:r>
        <w:t xml:space="preserve">2.2 Applications in Waste Detection and Classification</w:t>
      </w:r>
    </w:p>
    <w:bookmarkStart w:id="99" w:name="waste-image-datasets-and-prior-systems"/>
    <w:p>
      <w:pPr>
        <w:pStyle w:val="Heading3"/>
      </w:pPr>
      <w:r>
        <w:t xml:space="preserve">2.2.1 Waste Image Datasets and Prior Systems</w:t>
      </w:r>
    </w:p>
    <w:p>
      <w:pPr>
        <w:pStyle w:val="FirstParagraph"/>
      </w:pPr>
      <w:r>
        <w:rPr>
          <w:b/>
          <w:bCs/>
        </w:rPr>
        <w:t xml:space="preserve">TACO</w:t>
      </w:r>
      <w:r>
        <w:t xml:space="preserve"> </w:t>
      </w:r>
      <w:r>
        <w:t xml:space="preserve">(Proença &amp; Simões, 2020) is the reference dataset for in-the-wild litter,</w:t>
      </w:r>
      <w:r>
        <w:t xml:space="preserve"> </w:t>
      </w:r>
      <w:r>
        <w:t xml:space="preserve">supplying COCO-format instance annotations over 60 fine-grained categories</w:t>
      </w:r>
      <w:r>
        <w:t xml:space="preserve"> </w:t>
      </w:r>
      <w:r>
        <w:t xml:space="preserve">photographed in uncontrolled conditions. Its realism is its value and its size is</w:t>
      </w:r>
      <w:r>
        <w:t xml:space="preserve"> </w:t>
      </w:r>
      <w:r>
        <w:t xml:space="preserve">its limitation.</w:t>
      </w:r>
    </w:p>
    <w:p>
      <w:pPr>
        <w:pStyle w:val="BodyText"/>
      </w:pPr>
      <w:r>
        <w:rPr>
          <w:b/>
          <w:bCs/>
        </w:rPr>
        <w:t xml:space="preserve">TrashNet</w:t>
      </w:r>
      <w:r>
        <w:t xml:space="preserve"> </w:t>
      </w:r>
      <w:r>
        <w:t xml:space="preserve">(Thung &amp; Yang, 2016) established the standard six-class</w:t>
      </w:r>
      <w:r>
        <w:t xml:space="preserve"> </w:t>
      </w:r>
      <w:r>
        <w:t xml:space="preserve">classification baseline, but its images are staged single objects on clean</w:t>
      </w:r>
      <w:r>
        <w:t xml:space="preserve"> </w:t>
      </w:r>
      <w:r>
        <w:t xml:space="preserve">backgrounds. It is a classification benchmark, not a detection resource, and</w:t>
      </w:r>
      <w:r>
        <w:t xml:space="preserve"> </w:t>
      </w:r>
      <w:r>
        <w:t xml:space="preserve">§8.2.4 quantifies how badly models trained on this style of data transfer.</w:t>
      </w:r>
    </w:p>
    <w:p>
      <w:pPr>
        <w:pStyle w:val="BodyText"/>
      </w:pPr>
      <w:r>
        <w:rPr>
          <w:b/>
          <w:bCs/>
        </w:rPr>
        <w:t xml:space="preserve">Kaggle Garbage Classification</w:t>
      </w:r>
      <w:r>
        <w:t xml:space="preserve"> </w:t>
      </w:r>
      <w:r>
        <w:t xml:space="preserve">extends the same studio-condition premise to</w:t>
      </w:r>
      <w:r>
        <w:t xml:space="preserve"> </w:t>
      </w:r>
      <w:r>
        <w:t xml:space="preserve">twelve classes and supplies the studio half of this project’s classification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/>
          <w:bCs/>
        </w:rPr>
        <w:t xml:space="preserve">Roboflow Universe community projects</w:t>
      </w:r>
      <w:r>
        <w:t xml:space="preserve"> </w:t>
      </w:r>
      <w:r>
        <w:t xml:space="preserve">supply the bulk of this project’s</w:t>
      </w:r>
      <w:r>
        <w:t xml:space="preserve"> </w:t>
      </w:r>
      <w:r>
        <w:t xml:space="preserve">detection data. Community-sourced annotation quality is not independently</w:t>
      </w:r>
      <w:r>
        <w:t xml:space="preserve"> </w:t>
      </w:r>
      <w:r>
        <w:t xml:space="preserve">verifiable, which is recorded as a standing limitation in §6.1 rather than</w:t>
      </w:r>
      <w:r>
        <w:t xml:space="preserve"> </w:t>
      </w:r>
      <w:r>
        <w:t xml:space="preserve">discovered later.</w:t>
      </w:r>
    </w:p>
    <w:p>
      <w:pPr>
        <w:pStyle w:val="BodyText"/>
      </w:pPr>
      <w:r>
        <w:t xml:space="preserve">Several further datasets were evaluated and rejected — MJU-Waste, GINI, TrashCan,</w:t>
      </w:r>
      <w:r>
        <w:t xml:space="preserve"> </w:t>
      </w:r>
      <w:r>
        <w:t xml:space="preserve">ZeroWaste — for reasons given in §6.1.</w:t>
      </w:r>
    </w:p>
    <w:bookmarkEnd w:id="99"/>
    <w:bookmarkStart w:id="100" w:name="evaluation-integrity"/>
    <w:p>
      <w:pPr>
        <w:pStyle w:val="Heading3"/>
      </w:pPr>
      <w:r>
        <w:t xml:space="preserve">2.2.2 Evaluation Integrity</w:t>
      </w:r>
    </w:p>
    <w:p>
      <w:pPr>
        <w:pStyle w:val="FirstParagraph"/>
      </w:pPr>
      <w:r>
        <w:t xml:space="preserve">This subsection motivates §6.4 and is the literature most directly load-bearing</w:t>
      </w:r>
      <w:r>
        <w:t xml:space="preserve"> </w:t>
      </w:r>
      <w:r>
        <w:t xml:space="preserve">for this project’s contribution.</w:t>
      </w:r>
    </w:p>
    <w:p>
      <w:pPr>
        <w:pStyle w:val="BodyText"/>
      </w:pPr>
      <w:r>
        <w:t xml:space="preserve">Barz and Denzler (2020) demonstrated that CIFAR-100’s test set contains</w:t>
      </w:r>
      <w:r>
        <w:t xml:space="preserve"> </w:t>
      </w:r>
      <w:r>
        <w:t xml:space="preserve">substantial near-duplicates of its training set, and that purging them reduces</w:t>
      </w:r>
      <w:r>
        <w:t xml:space="preserve"> </w:t>
      </w:r>
      <w:r>
        <w:t xml:space="preserve">reported accuracy by 9 to 14 points. The finding generalises beyond CIFAR: any</w:t>
      </w:r>
      <w:r>
        <w:t xml:space="preserve"> </w:t>
      </w:r>
      <w:r>
        <w:t xml:space="preserve">corpus assembled by aggregating overlapping sources is a candidate for the same</w:t>
      </w:r>
      <w:r>
        <w:t xml:space="preserve"> </w:t>
      </w:r>
      <w:r>
        <w:t xml:space="preserve">defect, and the defect is invisible to byte-level deduplication because</w:t>
      </w:r>
      <w:r>
        <w:t xml:space="preserve"> </w:t>
      </w:r>
      <w:r>
        <w:t xml:space="preserve">re-encoding and resizing change the bytes while preserving the content.</w:t>
      </w:r>
    </w:p>
    <w:p>
      <w:pPr>
        <w:pStyle w:val="BodyText"/>
      </w:pPr>
      <w:r>
        <w:t xml:space="preserve">Waste datasets are unusually exposed to this failure. The community re-hosts,</w:t>
      </w:r>
      <w:r>
        <w:t xml:space="preserve"> </w:t>
      </w:r>
      <w:r>
        <w:t xml:space="preserve">re-annotates and re-exports the same underlying photographs — TACO images</w:t>
      </w:r>
      <w:r>
        <w:t xml:space="preserve"> </w:t>
      </w:r>
      <w:r>
        <w:t xml:space="preserve">circulate through multiple Roboflow projects — so a merged corpus assembled from</w:t>
      </w:r>
      <w:r>
        <w:t xml:space="preserve"> </w:t>
      </w:r>
      <w:r>
        <w:t xml:space="preserve">several such sources will contain the same photograph under several names. §6.4</w:t>
      </w:r>
      <w:r>
        <w:t xml:space="preserve"> </w:t>
      </w:r>
      <w:r>
        <w:t xml:space="preserve">confirms this empirically across four datasets and quantifies the consequence.</w:t>
      </w:r>
    </w:p>
    <w:bookmarkEnd w:id="100"/>
    <w:bookmarkStart w:id="101" w:name="domain-shift-in-deployed-vision-systems"/>
    <w:p>
      <w:pPr>
        <w:pStyle w:val="Heading3"/>
      </w:pPr>
      <w:r>
        <w:t xml:space="preserve">2.2.3 Domain Shift in Deployed Vision Systems</w:t>
      </w:r>
    </w:p>
    <w:p>
      <w:pPr>
        <w:pStyle w:val="FirstParagraph"/>
      </w:pPr>
      <w:r>
        <w:t xml:space="preserve">The gap between curated training data and deployment conditions is well</w:t>
      </w:r>
      <w:r>
        <w:t xml:space="preserve"> </w:t>
      </w:r>
      <w:r>
        <w:t xml:space="preserve">recognised in general, but is rarely quantified for waste systems specifically,</w:t>
      </w:r>
      <w:r>
        <w:t xml:space="preserve"> </w:t>
      </w:r>
      <w:r>
        <w:t xml:space="preserve">and reported accuracies are seldom accompanied by any cross-domain measurement.</w:t>
      </w:r>
      <w:r>
        <w:t xml:space="preserve"> </w:t>
      </w:r>
      <w:r>
        <w:t xml:space="preserve">§8.2.4 supplies one in both directions and finds the transfer to be strongly</w:t>
      </w:r>
      <w:r>
        <w:t xml:space="preserve"> </w:t>
      </w:r>
      <w:r>
        <w:t xml:space="preserve">asymmetric — a result with a direct practical consequence for how data</w:t>
      </w:r>
      <w:r>
        <w:t xml:space="preserve"> </w:t>
      </w:r>
      <w:r>
        <w:t xml:space="preserve">collection effort should be allocated.</w:t>
      </w:r>
    </w:p>
    <w:bookmarkEnd w:id="101"/>
    <w:bookmarkEnd w:id="102"/>
    <w:bookmarkStart w:id="103" w:name="gap-addressed-by-this-work"/>
    <w:p>
      <w:pPr>
        <w:pStyle w:val="Heading2"/>
      </w:pPr>
      <w:r>
        <w:t xml:space="preserve">2.3 Gap Addressed by This Work</w:t>
      </w:r>
    </w:p>
    <w:p>
      <w:pPr>
        <w:pStyle w:val="FirstParagraph"/>
      </w:pPr>
      <w:r>
        <w:t xml:space="preserve">Three gaps follow from the above. First, waste-detection work compares model</w:t>
      </w:r>
      <w:r>
        <w:t xml:space="preserve"> </w:t>
      </w:r>
      <w:r>
        <w:t xml:space="preserve">sizes rather than architectural families under equal budgets. Second, evaluation</w:t>
      </w:r>
      <w:r>
        <w:t xml:space="preserve"> </w:t>
      </w:r>
      <w:r>
        <w:t xml:space="preserve">integrity is assumed rather than audited, despite the community’s re-hosting</w:t>
      </w:r>
      <w:r>
        <w:t xml:space="preserve"> </w:t>
      </w:r>
      <w:r>
        <w:t xml:space="preserve">practices making contamination likely. Third, the interface between stages in a</w:t>
      </w:r>
      <w:r>
        <w:t xml:space="preserve"> </w:t>
      </w:r>
      <w:r>
        <w:t xml:space="preserve">detection-plus-classification cascade is treated as plumbing rather than as a</w:t>
      </w:r>
      <w:r>
        <w:t xml:space="preserve"> </w:t>
      </w:r>
      <w:r>
        <w:t xml:space="preserve">place where a train/serve distribution mismatch is created by the architecture</w:t>
      </w:r>
      <w:r>
        <w:t xml:space="preserve"> </w:t>
      </w:r>
      <w:r>
        <w:t xml:space="preserve">itself — which §8.2.3 shows to be the largest available performance lever.</w:t>
      </w:r>
    </w:p>
    <w:bookmarkEnd w:id="103"/>
    <w:bookmarkEnd w:id="104"/>
    <w:bookmarkStart w:id="109" w:name="technology-and-tools"/>
    <w:p>
      <w:pPr>
        <w:pStyle w:val="Heading1"/>
      </w:pPr>
      <w:r>
        <w:t xml:space="preserve">3. Technology and Tools</w:t>
      </w:r>
    </w:p>
    <w:p>
      <w:pPr>
        <w:pStyle w:val="FirstParagraph"/>
      </w:pPr>
      <w:r>
        <w:t xml:space="preserve">The stack is pinned rather than floating.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records the exact</w:t>
      </w:r>
      <w:r>
        <w:t xml:space="preserve"> </w:t>
      </w:r>
      <w:r>
        <w:t xml:space="preserve">versions installed in the training environment and deployed to the inference</w:t>
      </w:r>
      <w:r>
        <w:t xml:space="preserve"> </w:t>
      </w:r>
      <w:r>
        <w:t xml:space="preserve">service, so that local sweeps measure the same inference code that production</w:t>
      </w:r>
      <w:r>
        <w:t xml:space="preserve"> </w:t>
      </w:r>
      <w:r>
        <w:t xml:space="preserve">runs.</w:t>
      </w:r>
      <w:r>
        <w:t xml:space="preserve"> </w:t>
      </w:r>
    </w:p>
    <w:bookmarkStart w:id="105" w:name="training-and-modelling"/>
    <w:p>
      <w:pPr>
        <w:pStyle w:val="Heading2"/>
      </w:pPr>
      <w:r>
        <w:t xml:space="preserve">3.1 Training and Modelling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2.4.1</w:t>
            </w:r>
          </w:p>
        </w:tc>
        <w:tc>
          <w:tcPr/>
          <w:p>
            <w:pPr>
              <w:pStyle w:val="Compact"/>
            </w:pPr>
            <w:r>
              <w:t xml:space="preserve">Deep learning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torchvision</w:t>
            </w:r>
          </w:p>
        </w:tc>
        <w:tc>
          <w:tcPr/>
          <w:p>
            <w:pPr>
              <w:pStyle w:val="Compact"/>
            </w:pPr>
            <w:r>
              <w:t xml:space="preserve">0.19.1</w:t>
            </w:r>
          </w:p>
        </w:tc>
        <w:tc>
          <w:tcPr/>
          <w:p>
            <w:pPr>
              <w:pStyle w:val="Compact"/>
            </w:pPr>
            <w:r>
              <w:t xml:space="preserve">Faster R-CNN, RetinaNet, FCOS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Ultralytics</w:t>
            </w:r>
          </w:p>
        </w:tc>
        <w:tc>
          <w:tcPr/>
          <w:p>
            <w:pPr>
              <w:pStyle w:val="Compact"/>
            </w:pPr>
            <w:r>
              <w:t xml:space="preserve">8.4.92</w:t>
            </w:r>
          </w:p>
        </w:tc>
        <w:tc>
          <w:tcPr/>
          <w:p>
            <w:pPr>
              <w:pStyle w:val="Compact"/>
            </w:pPr>
            <w:r>
              <w:t xml:space="preserve">YOLOv8 / YOLO11 / YOLO26 / RT-DETR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≥1.4.0</w:t>
            </w:r>
          </w:p>
        </w:tc>
        <w:tc>
          <w:tcPr/>
          <w:p>
            <w:pPr>
              <w:pStyle w:val="Compact"/>
            </w:pPr>
            <w:r>
              <w:t xml:space="preserve">Classical models, PCA,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≥2.0.0</w:t>
            </w:r>
          </w:p>
        </w:tc>
        <w:tc>
          <w:tcPr/>
          <w:p>
            <w:pPr>
              <w:pStyle w:val="Compact"/>
            </w:pPr>
            <w:r>
              <w:t xml:space="preserve">Gradient-boosted classical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 / pandas</w:t>
            </w:r>
          </w:p>
        </w:tc>
        <w:tc>
          <w:tcPr/>
          <w:p>
            <w:pPr>
              <w:pStyle w:val="Compact"/>
            </w:pPr>
            <w:r>
              <w:t xml:space="preserve">≥1.26 / ≥2.1</w:t>
            </w:r>
          </w:p>
        </w:tc>
        <w:tc>
          <w:tcPr/>
          <w:p>
            <w:pPr>
              <w:pStyle w:val="Compact"/>
            </w:pPr>
            <w:r>
              <w:t xml:space="preserve">Numerical and tabular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Image decode, resize, perceptual hashing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3.1 — Training stack.</w:t>
      </w:r>
    </w:p>
    <w:p>
      <w:pPr>
        <w:pStyle w:val="BodyText"/>
      </w:pPr>
      <w:r>
        <w:t xml:space="preserve">PyTorch is pinned at 2.4.1 deliberately: torch 2.11 forces a new ONNX exporter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onnxscript</w:t>
      </w:r>
      <w:r>
        <w:t xml:space="preserve">/</w:t>
      </w:r>
      <w:r>
        <w:rPr>
          <w:rStyle w:val="VerbatimChar"/>
        </w:rPr>
        <w:t xml:space="preserve">onnx_ir</w:t>
      </w:r>
      <w:r>
        <w:t xml:space="preserve"> </w:t>
      </w:r>
      <w:r>
        <w:t xml:space="preserve">that conflicts with the</w:t>
      </w:r>
      <w:r>
        <w:t xml:space="preserve"> </w:t>
      </w:r>
      <w:r>
        <w:rPr>
          <w:rStyle w:val="VerbatimChar"/>
        </w:rPr>
        <w:t xml:space="preserve">onnx</w:t>
      </w:r>
      <w:r>
        <w:t xml:space="preserve"> </w:t>
      </w:r>
      <w:r>
        <w:t xml:space="preserve">1.16.2 and</w:t>
      </w:r>
      <w:r>
        <w:t xml:space="preserve"> </w:t>
      </w:r>
      <w:r>
        <w:rPr>
          <w:rStyle w:val="VerbatimChar"/>
        </w:rPr>
        <w:t xml:space="preserve">ml_dtypes</w:t>
      </w:r>
      <w:r>
        <w:t xml:space="preserve"> </w:t>
      </w:r>
      <w:r>
        <w:t xml:space="preserve">0.3.2 versions the TFLite export chain requires. This is a recorded</w:t>
      </w:r>
      <w:r>
        <w:t xml:space="preserve"> </w:t>
      </w:r>
      <w:r>
        <w:t xml:space="preserve">constraint, not an oversight.</w:t>
      </w:r>
      <w:r>
        <w:t xml:space="preserve"> </w:t>
      </w:r>
    </w:p>
    <w:bookmarkEnd w:id="105"/>
    <w:bookmarkStart w:id="106" w:name="export-and-deployment"/>
    <w:p>
      <w:pPr>
        <w:pStyle w:val="Heading2"/>
      </w:pPr>
      <w:r>
        <w:t xml:space="preserve">3.2 Export and Deployment</w:t>
      </w:r>
    </w:p>
    <w:p>
      <w:pPr>
        <w:pStyle w:val="FirstParagraph"/>
      </w:pPr>
      <w:r>
        <w:t xml:space="preserve">ONNX 1.16.2 with ONNX Runtime 1.18.1 provides the portable inference path, and</w:t>
      </w:r>
      <w:r>
        <w:t xml:space="preserve"> </w:t>
      </w:r>
      <w:r>
        <w:t xml:space="preserve">the Ultralytics TFLite export chain (</w:t>
      </w:r>
      <w:r>
        <w:rPr>
          <w:rStyle w:val="VerbatimChar"/>
        </w:rPr>
        <w:t xml:space="preserve">onnx2tf</w:t>
      </w:r>
      <w:r>
        <w:t xml:space="preserve">,</w:t>
      </w:r>
      <w:r>
        <w:t xml:space="preserve"> </w:t>
      </w:r>
      <w:r>
        <w:rPr>
          <w:rStyle w:val="VerbatimChar"/>
        </w:rPr>
        <w:t xml:space="preserve">onnx_graphsurgeon</w:t>
      </w:r>
      <w:r>
        <w:t xml:space="preserve">,</w:t>
      </w:r>
      <w:r>
        <w:t xml:space="preserve"> </w:t>
      </w:r>
      <w:r>
        <w:rPr>
          <w:rStyle w:val="VerbatimChar"/>
        </w:rPr>
        <w:t xml:space="preserve">tflite-support</w:t>
      </w:r>
      <w:r>
        <w:t xml:space="preserve">, TensorFlow 2.16.1) supports mobile targets. The web application</w:t>
      </w:r>
      <w:r>
        <w:t xml:space="preserve"> </w:t>
      </w:r>
      <w:r>
        <w:t xml:space="preserve">is served from Vercel, with the model service deployed alongside; the</w:t>
      </w:r>
      <w:r>
        <w:t xml:space="preserve"> </w:t>
      </w:r>
      <w:r>
        <w:t xml:space="preserve">front end is a static application communicating with the inference endpoint.</w:t>
      </w:r>
      <w:r>
        <w:t xml:space="preserve"> </w:t>
      </w:r>
    </w:p>
    <w:bookmarkEnd w:id="106"/>
    <w:bookmarkStart w:id="107" w:name="compute"/>
    <w:p>
      <w:pPr>
        <w:pStyle w:val="Heading2"/>
      </w:pPr>
      <w:r>
        <w:t xml:space="preserve">3.3 Compute</w:t>
      </w:r>
    </w:p>
    <w:p>
      <w:pPr>
        <w:pStyle w:val="FirstParagraph"/>
      </w:pPr>
      <w:r>
        <w:t xml:space="preserve">Two distinct compute environments were used, and conflating them would misreport</w:t>
      </w:r>
      <w:r>
        <w:t xml:space="preserve"> </w:t>
      </w:r>
      <w:r>
        <w:t xml:space="preserve">the experiments.</w:t>
      </w:r>
    </w:p>
    <w:p>
      <w:pPr>
        <w:pStyle w:val="BodyText"/>
      </w:pPr>
      <w:r>
        <w:rPr>
          <w:b/>
          <w:bCs/>
        </w:rPr>
        <w:t xml:space="preserve">Local development and deployed-model training.</w:t>
      </w:r>
      <w:r>
        <w:t xml:space="preserve"> </w:t>
      </w:r>
      <w:r>
        <w:t xml:space="preserve">An RTX 3060 with 12 GB. This</w:t>
      </w:r>
      <w:r>
        <w:t xml:space="preserve"> </w:t>
      </w:r>
      <w:r>
        <w:t xml:space="preserve">card constrains the training recipe directly: YOLO26n at 640 px with batch 32</w:t>
      </w:r>
      <w:r>
        <w:t xml:space="preserve"> </w:t>
      </w:r>
      <w:r>
        <w:t xml:space="preserve">exhausts its memory during the pin-memory stage, so batch 16 with four workers is</w:t>
      </w:r>
      <w:r>
        <w:t xml:space="preserve"> </w:t>
      </w:r>
      <w:r>
        <w:t xml:space="preserve">the stable configuration, and RAM caching is disabled because the 20,000-image</w:t>
      </w:r>
      <w:r>
        <w:t xml:space="preserve"> </w:t>
      </w:r>
      <w:r>
        <w:t xml:space="preserve">dataset requires roughly 24 GB against 17 GB available. These constraints are</w:t>
      </w:r>
      <w:r>
        <w:t xml:space="preserve"> </w:t>
      </w:r>
      <w:r>
        <w:t xml:space="preserve">recorded as Failure F7.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Rented GPU for the controlled architecture comparison.</w:t>
      </w:r>
      <w:r>
        <w:t xml:space="preserve"> </w:t>
      </w:r>
      <w:r>
        <w:t xml:space="preserve">The seven-architecture</w:t>
      </w:r>
      <w:r>
        <w:t xml:space="preserve"> </w:t>
      </w:r>
      <w:r>
        <w:t xml:space="preserve">sweep of §7.4 was provisioned on Vast.ai using an</w:t>
      </w:r>
      <w:r>
        <w:t xml:space="preserve"> </w:t>
      </w:r>
      <w:r>
        <w:rPr>
          <w:b/>
          <w:bCs/>
        </w:rPr>
        <w:t xml:space="preserve">RTX 4090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pytorch/pytorch:2.4.0-cuda12.1-cudnn9-runtime</w:t>
      </w:r>
      <w:r>
        <w:t xml:space="preserve"> </w:t>
      </w:r>
      <w:r>
        <w:t xml:space="preserve">image, with 60 GB of disk to hold</w:t>
      </w:r>
      <w:r>
        <w:t xml:space="preserve"> </w:t>
      </w:r>
      <w:r>
        <w:t xml:space="preserve">the 6.2 GB packed dataset and seven sets of run artefacts.</w:t>
      </w:r>
      <w:r>
        <w:t xml:space="preserve"> </w:t>
      </w:r>
    </w:p>
    <w:p>
      <w:pPr>
        <w:pStyle w:val="BodyText"/>
      </w:pPr>
      <w:r>
        <w:t xml:space="preserve">A 24 GB card was required because Faster R-CNN at batch 16 and 512 px does not</w:t>
      </w:r>
      <w:r>
        <w:t xml:space="preserve"> </w:t>
      </w:r>
      <w:r>
        <w:t xml:space="preserve">fit in less.</w:t>
      </w:r>
      <w:r>
        <w:t xml:space="preserve"> </w:t>
      </w:r>
      <w:r>
        <w:rPr>
          <w:rStyle w:val="VerbatimChar"/>
        </w:rPr>
        <w:t xml:space="preserve">provision.sh</w:t>
      </w:r>
      <w:r>
        <w:t xml:space="preserve"> </w:t>
      </w:r>
      <w:r>
        <w:t xml:space="preserve">additionally carries a Blackwell (sm_120)</w:t>
      </w:r>
      <w:r>
        <w:t xml:space="preserve"> </w:t>
      </w:r>
      <w:r>
        <w:t xml:space="preserve">compatibility guard for RTX 5090 instances; that guard is defensive and the sweep</w:t>
      </w:r>
      <w:r>
        <w:t xml:space="preserve"> </w:t>
      </w:r>
      <w:r>
        <w:t xml:space="preserve">was specified against the 4090.</w:t>
      </w:r>
    </w:p>
    <w:bookmarkEnd w:id="107"/>
    <w:bookmarkStart w:id="108" w:name="development-and-reproducibility-tooling"/>
    <w:p>
      <w:pPr>
        <w:pStyle w:val="Heading2"/>
      </w:pPr>
      <w:r>
        <w:t xml:space="preserve">3.4 Development and Reproducibility Tooling</w:t>
      </w:r>
    </w:p>
    <w:p>
      <w:pPr>
        <w:pStyle w:val="FirstParagraph"/>
      </w:pPr>
      <w:r>
        <w:t xml:space="preserve">Git provides version control, with dataset builds, audits and evaluations driven</w:t>
      </w:r>
      <w:r>
        <w:t xml:space="preserve"> </w:t>
      </w:r>
      <w:r>
        <w:t xml:space="preserve">by scripts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rather than notebooks, so that every reported figure</w:t>
      </w:r>
      <w:r>
        <w:t xml:space="preserve"> </w:t>
      </w:r>
      <w:r>
        <w:t xml:space="preserve">traces to a re-runnable command. Dataset ingestion uses hardlinks where possible,</w:t>
      </w:r>
      <w:r>
        <w:t xml:space="preserve"> </w:t>
      </w:r>
      <w:r>
        <w:t xml:space="preserve">so images are not silently re-encoded between generations — a property that</w:t>
      </w:r>
      <w:r>
        <w:t xml:space="preserve"> </w:t>
      </w:r>
      <w:r>
        <w:t xml:space="preserve">matters given that re-encoding is precisely what defeated byte-level</w:t>
      </w:r>
      <w:r>
        <w:t xml:space="preserve"> </w:t>
      </w:r>
      <w:r>
        <w:t xml:space="preserve">deduplication in §6.4.</w:t>
      </w:r>
    </w:p>
    <w:p>
      <w:pPr>
        <w:pStyle w:val="BodyText"/>
      </w:pPr>
      <w:r>
        <w:t xml:space="preserve">Matplotlib and seaborn generate all figures. Evaluation artefacts are written as</w:t>
      </w:r>
      <w:r>
        <w:t xml:space="preserve"> </w:t>
      </w:r>
      <w:r>
        <w:t xml:space="preserve">JSON alongside human-readable Markdown summaries in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, which is what makes</w:t>
      </w:r>
      <w:r>
        <w:t xml:space="preserve"> </w:t>
      </w:r>
      <w:r>
        <w:t xml:space="preserve">the evidence-tracing convention used throughout this report possible.</w:t>
      </w:r>
    </w:p>
    <w:bookmarkEnd w:id="108"/>
    <w:bookmarkEnd w:id="109"/>
    <w:bookmarkStart w:id="131" w:name="software-product-requirements"/>
    <w:p>
      <w:pPr>
        <w:pStyle w:val="Heading1"/>
      </w:pPr>
      <w:r>
        <w:t xml:space="preserve">4. Software Product Requirements</w:t>
      </w:r>
    </w:p>
    <w:bookmarkStart w:id="110" w:name="overview-of-similar-products"/>
    <w:p>
      <w:pPr>
        <w:pStyle w:val="Heading2"/>
      </w:pPr>
      <w:r>
        <w:t xml:space="preserve">4.1 Overview of Similar Products</w:t>
      </w:r>
    </w:p>
    <w:p>
      <w:pPr>
        <w:pStyle w:val="FirstParagraph"/>
      </w:pPr>
      <w:r>
        <w:t xml:space="preserve">Existing consumer-facing waste identification tools fall into three groups.</w:t>
      </w:r>
      <w:r>
        <w:t xml:space="preserve"> </w:t>
      </w:r>
      <w:r>
        <w:t xml:space="preserve">Municipal council applications offer text lookup against a local disposal</w:t>
      </w:r>
      <w:r>
        <w:t xml:space="preserve"> </w:t>
      </w:r>
      <w:r>
        <w:t xml:space="preserve">schedule; they are authoritative on policy but require the user to already know</w:t>
      </w:r>
      <w:r>
        <w:t xml:space="preserve"> </w:t>
      </w:r>
      <w:r>
        <w:t xml:space="preserve">what the item is, which is the actual difficulty. Commercial smart-bin systems</w:t>
      </w:r>
      <w:r>
        <w:t xml:space="preserve"> </w:t>
      </w:r>
      <w:r>
        <w:t xml:space="preserve">perform automated sorting at high accuracy but operate on a controlled conveyor</w:t>
      </w:r>
      <w:r>
        <w:t xml:space="preserve"> </w:t>
      </w:r>
      <w:r>
        <w:t xml:space="preserve">with fixed lighting and camera geometry, conditions that do not transfer to a</w:t>
      </w:r>
      <w:r>
        <w:t xml:space="preserve"> </w:t>
      </w:r>
      <w:r>
        <w:t xml:space="preserve">handheld photograph. General-purpose image recognition applications identify</w:t>
      </w:r>
      <w:r>
        <w:t xml:space="preserve"> </w:t>
      </w:r>
      <w:r>
        <w:t xml:space="preserve">objects but not materials, and offer no disposal routing.</w:t>
      </w:r>
    </w:p>
    <w:p>
      <w:pPr>
        <w:pStyle w:val="BodyText"/>
      </w:pPr>
      <w:r>
        <w:t xml:space="preserve">The gap is a system that accepts an uncontrolled photograph, identifies the</w:t>
      </w:r>
      <w:r>
        <w:t xml:space="preserve"> </w:t>
      </w:r>
      <w:r>
        <w:t xml:space="preserve">material of each object in it, and returns a disposal decision. That is what this</w:t>
      </w:r>
      <w:r>
        <w:t xml:space="preserve"> </w:t>
      </w:r>
      <w:r>
        <w:t xml:space="preserve">project builds, and §8.4 reports honestly on how far it gets.</w:t>
      </w:r>
    </w:p>
    <w:bookmarkEnd w:id="110"/>
    <w:bookmarkStart w:id="114" w:name="user-stories-and-use-case-diagram"/>
    <w:p>
      <w:pPr>
        <w:pStyle w:val="Heading2"/>
      </w:pPr>
      <w:r>
        <w:t xml:space="preserve">4.2 User Stories and Use Case Diagram</w:t>
      </w:r>
    </w:p>
    <w:p>
      <w:pPr>
        <w:pStyle w:val="FirstParagraph"/>
      </w:pPr>
      <w:r>
        <w:t xml:space="preserve">Three actors interact with the system.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User</w:t>
            </w:r>
          </w:p>
        </w:tc>
        <w:tc>
          <w:tcPr/>
          <w:p>
            <w:pPr>
              <w:pStyle w:val="Compact"/>
            </w:pPr>
            <w:r>
              <w:t xml:space="preserve">Photographs waste and receives material and bin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Examiner / Lecturer</w:t>
            </w:r>
          </w:p>
        </w:tc>
        <w:tc>
          <w:tcPr/>
          <w:p>
            <w:pPr>
              <w:pStyle w:val="Compact"/>
            </w:pPr>
            <w:r>
              <w:t xml:space="preserve">Reviews evidence, metrics, and reproduction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/ Maintainer</w:t>
            </w:r>
          </w:p>
        </w:tc>
        <w:tc>
          <w:tcPr/>
          <w:p>
            <w:pPr>
              <w:pStyle w:val="Compact"/>
            </w:pPr>
            <w:r>
              <w:t xml:space="preserve">Retrains, evaluates, and redeploys models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4.1 — System actors.</w:t>
      </w:r>
    </w:p>
    <w:p>
      <w:pPr>
        <w:pStyle w:val="BodyText"/>
      </w:pPr>
      <w:r>
        <w:rPr>
          <w:b/>
          <w:bCs/>
        </w:rPr>
        <w:t xml:space="preserve">Public User stories.</w:t>
      </w:r>
    </w:p>
    <w:p>
      <w:pPr>
        <w:pStyle w:val="Compact"/>
        <w:numPr>
          <w:ilvl w:val="0"/>
          <w:numId w:val="1003"/>
        </w:numPr>
      </w:pPr>
      <w:r>
        <w:t xml:space="preserve">As a Public User, I want to upload or capture a photograph so that I can find</w:t>
      </w:r>
      <w:r>
        <w:t xml:space="preserve"> </w:t>
      </w:r>
      <w:r>
        <w:t xml:space="preserve">out what the items in it are made of.</w:t>
      </w:r>
    </w:p>
    <w:p>
      <w:pPr>
        <w:pStyle w:val="Compact"/>
        <w:numPr>
          <w:ilvl w:val="0"/>
          <w:numId w:val="1003"/>
        </w:numPr>
      </w:pPr>
      <w:r>
        <w:t xml:space="preserve">As a Public User, I want each detected object labelled with its material and a</w:t>
      </w:r>
      <w:r>
        <w:t xml:space="preserve"> </w:t>
      </w:r>
      <w:r>
        <w:t xml:space="preserve">confidence score, so that I can judge how much to trust the answer.</w:t>
      </w:r>
    </w:p>
    <w:p>
      <w:pPr>
        <w:pStyle w:val="Compact"/>
        <w:numPr>
          <w:ilvl w:val="0"/>
          <w:numId w:val="1003"/>
        </w:numPr>
      </w:pPr>
      <w:r>
        <w:t xml:space="preserve">As a Public User, I want a disposal bin recommendation, so that the</w:t>
      </w:r>
      <w:r>
        <w:t xml:space="preserve"> </w:t>
      </w:r>
      <w:r>
        <w:t xml:space="preserve">classification leads to an action.</w:t>
      </w:r>
    </w:p>
    <w:p>
      <w:pPr>
        <w:pStyle w:val="Compact"/>
        <w:numPr>
          <w:ilvl w:val="0"/>
          <w:numId w:val="1003"/>
        </w:numPr>
      </w:pPr>
      <w:r>
        <w:t xml:space="preserve">As a Public User, I want the system to say when it is unsure rather than guess,</w:t>
      </w:r>
      <w:r>
        <w:t xml:space="preserve"> </w:t>
      </w:r>
      <w:r>
        <w:t xml:space="preserve">so that I am not confidently misled.</w:t>
      </w:r>
    </w:p>
    <w:p>
      <w:pPr>
        <w:pStyle w:val="FirstParagraph"/>
      </w:pPr>
      <w:r>
        <w:rPr>
          <w:b/>
          <w:bCs/>
        </w:rPr>
        <w:t xml:space="preserve">Examiner / Lecturer stories.</w:t>
      </w:r>
    </w:p>
    <w:p>
      <w:pPr>
        <w:pStyle w:val="Compact"/>
        <w:numPr>
          <w:ilvl w:val="0"/>
          <w:numId w:val="1004"/>
        </w:numPr>
      </w:pPr>
      <w:r>
        <w:t xml:space="preserve">As an Examiner, I want every reported metric traceable to the artefact that</w:t>
      </w:r>
      <w:r>
        <w:t xml:space="preserve"> </w:t>
      </w:r>
      <w:r>
        <w:t xml:space="preserve">produced it, so that I can verify claims rather than accept them.</w:t>
      </w:r>
    </w:p>
    <w:p>
      <w:pPr>
        <w:pStyle w:val="Compact"/>
        <w:numPr>
          <w:ilvl w:val="0"/>
          <w:numId w:val="1004"/>
        </w:numPr>
      </w:pPr>
      <w:r>
        <w:t xml:space="preserve">As an Examiner, I want evaluation splits demonstrably free of training</w:t>
      </w:r>
      <w:r>
        <w:t xml:space="preserve"> </w:t>
      </w:r>
      <w:r>
        <w:t xml:space="preserve">contamination, so that reported accuracy means what it appears to mean.</w:t>
      </w:r>
    </w:p>
    <w:p>
      <w:pPr>
        <w:pStyle w:val="Compact"/>
        <w:numPr>
          <w:ilvl w:val="0"/>
          <w:numId w:val="1004"/>
        </w:numPr>
      </w:pPr>
      <w:r>
        <w:t xml:space="preserve">As an Examiner, I want negative results and rejected hypotheses recorded, so</w:t>
      </w:r>
      <w:r>
        <w:t xml:space="preserve"> </w:t>
      </w:r>
      <w:r>
        <w:t xml:space="preserve">that I can assess the process and not only the outcome.</w:t>
      </w:r>
    </w:p>
    <w:p>
      <w:pPr>
        <w:pStyle w:val="FirstParagraph"/>
      </w:pPr>
      <w:r>
        <w:rPr>
          <w:b/>
          <w:bCs/>
        </w:rPr>
        <w:t xml:space="preserve">Developer / Maintainer stories.</w:t>
      </w:r>
    </w:p>
    <w:p>
      <w:pPr>
        <w:pStyle w:val="Compact"/>
        <w:numPr>
          <w:ilvl w:val="0"/>
          <w:numId w:val="1005"/>
        </w:numPr>
      </w:pPr>
      <w:r>
        <w:t xml:space="preserve">As a Maintainer, I want dataset construction driven by scripts, so that any</w:t>
      </w:r>
      <w:r>
        <w:t xml:space="preserve"> </w:t>
      </w:r>
      <w:r>
        <w:t xml:space="preserve">generation can be rebuilt from its sources.</w:t>
      </w:r>
    </w:p>
    <w:p>
      <w:pPr>
        <w:pStyle w:val="Compact"/>
        <w:numPr>
          <w:ilvl w:val="0"/>
          <w:numId w:val="1005"/>
        </w:numPr>
      </w:pPr>
      <w:r>
        <w:t xml:space="preserve">As a Maintainer, I want a promotion gate on model updates, so that an</w:t>
      </w:r>
      <w:r>
        <w:t xml:space="preserve"> </w:t>
      </w:r>
      <w:r>
        <w:t xml:space="preserve">improvement on one distribution cannot silently regress another.</w:t>
      </w:r>
    </w:p>
    <w:p>
      <w:pPr>
        <w:pStyle w:val="Compact"/>
        <w:numPr>
          <w:ilvl w:val="0"/>
          <w:numId w:val="1005"/>
        </w:numPr>
      </w:pPr>
      <w:r>
        <w:t xml:space="preserve">As a Maintainer, I want operating points re-swept after any backbone change,</w:t>
      </w:r>
      <w:r>
        <w:t xml:space="preserve"> </w:t>
      </w:r>
      <w:r>
        <w:t xml:space="preserve">so that a threshold tuned for one model is never carried to another.</w:t>
      </w:r>
    </w:p>
    <w:p>
      <w:pPr>
        <w:pStyle w:val="CaptionedFigure"/>
      </w:pPr>
      <w:r>
        <w:drawing>
          <wp:inline>
            <wp:extent cx="5943600" cy="4669971"/>
            <wp:effectExtent b="0" l="0" r="0" t="0"/>
            <wp:docPr descr="Use case diagram" title="" id="112" name="Picture"/>
            <a:graphic>
              <a:graphicData uri="http://schemas.openxmlformats.org/drawingml/2006/picture">
                <pic:pic>
                  <pic:nvPicPr>
                    <pic:cNvPr descr="docs/diagrams/png/wf_use_case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9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 case diagram</w:t>
      </w:r>
    </w:p>
    <w:p>
      <w:pPr>
        <w:pStyle w:val="BodyText"/>
      </w:pPr>
      <w:r>
        <w:rPr>
          <w:i/>
          <w:iCs/>
        </w:rPr>
        <w:t xml:space="preserve">Figure 4.1 — Use case diagram showing the three actors and their interactions</w:t>
      </w:r>
      <w:r>
        <w:rPr>
          <w:i/>
          <w:iCs/>
        </w:rPr>
        <w:t xml:space="preserve"> </w:t>
      </w:r>
      <w:r>
        <w:rPr>
          <w:i/>
          <w:iCs/>
        </w:rPr>
        <w:t xml:space="preserve">with the system.</w:t>
      </w:r>
    </w:p>
    <w:bookmarkEnd w:id="114"/>
    <w:bookmarkStart w:id="121" w:name="system-flow-and-activity-diagram"/>
    <w:p>
      <w:pPr>
        <w:pStyle w:val="Heading2"/>
      </w:pPr>
      <w:r>
        <w:t xml:space="preserve">4.3 System Flow and Activity Diagram</w:t>
      </w:r>
    </w:p>
    <w:p>
      <w:pPr>
        <w:pStyle w:val="FirstParagraph"/>
      </w:pPr>
      <w:r>
        <w:t xml:space="preserve">The request flow is: image upload → Stage 1 detection producing candidate boxes</w:t>
      </w:r>
      <w:r>
        <w:t xml:space="preserve"> </w:t>
      </w:r>
      <w:r>
        <w:t xml:space="preserve">above the deployed confidence threshold → per-box cropping → Stage 2 material</w:t>
      </w:r>
      <w:r>
        <w:t xml:space="preserve"> </w:t>
      </w:r>
      <w:r>
        <w:t xml:space="preserve">classification with Background rejection → area × confidence aggregation to a</w:t>
      </w:r>
      <w:r>
        <w:t xml:space="preserve"> </w:t>
      </w:r>
      <w:r>
        <w:t xml:space="preserve">dominant material → bin mapping → response with per-object overlays.</w:t>
      </w:r>
    </w:p>
    <w:p>
      <w:pPr>
        <w:pStyle w:val="CaptionedFigure"/>
      </w:pPr>
      <w:r>
        <w:drawing>
          <wp:inline>
            <wp:extent cx="5943600" cy="1674253"/>
            <wp:effectExtent b="0" l="0" r="0" t="0"/>
            <wp:docPr descr="Machine learning pipeline" title="" id="116" name="Picture"/>
            <a:graphic>
              <a:graphicData uri="http://schemas.openxmlformats.org/drawingml/2006/picture">
                <pic:pic>
                  <pic:nvPicPr>
                    <pic:cNvPr descr="docs/diagrams/png/wf_ml_pipeline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4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Machine learning pipeline</w:t>
      </w:r>
    </w:p>
    <w:p>
      <w:pPr>
        <w:pStyle w:val="BodyText"/>
      </w:pPr>
      <w:r>
        <w:rPr>
          <w:i/>
          <w:iCs/>
        </w:rPr>
        <w:t xml:space="preserve">Figure 4.2 — End-to-end pipeline from upload to bin routing.</w:t>
      </w:r>
    </w:p>
    <w:p>
      <w:pPr>
        <w:pStyle w:val="BodyText"/>
      </w:pPr>
      <w:r>
        <w:t xml:space="preserve">The deployed pipeline is stages S1 through S5. A sixth stage, the waste-state</w:t>
      </w:r>
      <w:r>
        <w:t xml:space="preserve"> </w:t>
      </w:r>
      <w:r>
        <w:t xml:space="preserve">gate S6, existed in earlier versions and was removed on 2026-07-18; §9.7 records</w:t>
      </w:r>
      <w:r>
        <w:t xml:space="preserve"> </w:t>
      </w:r>
      <w:r>
        <w:t xml:space="preserve">why, and all figures in §8 describe the five-stage configuration.</w:t>
      </w:r>
    </w:p>
    <w:p>
      <w:pPr>
        <w:pStyle w:val="CaptionedFigure"/>
      </w:pPr>
      <w:r>
        <w:drawing>
          <wp:inline>
            <wp:extent cx="5943600" cy="3962400"/>
            <wp:effectExtent b="0" l="0" r="0" t="0"/>
            <wp:docPr descr="Deployment architecture" title="" id="119" name="Picture"/>
            <a:graphic>
              <a:graphicData uri="http://schemas.openxmlformats.org/drawingml/2006/picture">
                <pic:pic>
                  <pic:nvPicPr>
                    <pic:cNvPr descr="docs/diagrams/png/wf_deployment_uml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architecture</w:t>
      </w:r>
    </w:p>
    <w:p>
      <w:pPr>
        <w:pStyle w:val="BodyText"/>
      </w:pPr>
      <w:r>
        <w:rPr>
          <w:i/>
          <w:iCs/>
        </w:rPr>
        <w:t xml:space="preserve">Figure 4.3 — Deployment view: static front end, inference service, model</w:t>
      </w:r>
      <w:r>
        <w:rPr>
          <w:i/>
          <w:iCs/>
        </w:rPr>
        <w:t xml:space="preserve"> </w:t>
      </w:r>
      <w:r>
        <w:rPr>
          <w:i/>
          <w:iCs/>
        </w:rPr>
        <w:t xml:space="preserve">artefacts.</w:t>
      </w:r>
    </w:p>
    <w:bookmarkEnd w:id="121"/>
    <w:bookmarkStart w:id="125" w:name="experiment-and-dataset-artefact-model"/>
    <w:p>
      <w:pPr>
        <w:pStyle w:val="Heading2"/>
      </w:pPr>
      <w:r>
        <w:t xml:space="preserve">4.4 Experiment and Dataset Artefact Model</w:t>
      </w:r>
    </w:p>
    <w:p>
      <w:pPr>
        <w:pStyle w:val="FirstParagraph"/>
      </w:pPr>
      <w:r>
        <w:t xml:space="preserve">Because the project’s central claim is about evaluation integrity, the</w:t>
      </w:r>
      <w:r>
        <w:t xml:space="preserve"> </w:t>
      </w:r>
      <w:r>
        <w:t xml:space="preserve">relationships between datasets, splits, model runs and evaluation artefacts are</w:t>
      </w:r>
      <w:r>
        <w:t xml:space="preserve"> </w:t>
      </w:r>
      <w:r>
        <w:t xml:space="preserve">themselves part of the design rather than incidental bookkeeping. Each dataset</w:t>
      </w:r>
      <w:r>
        <w:t xml:space="preserve"> </w:t>
      </w:r>
      <w:r>
        <w:t xml:space="preserve">generation carries a source manifest recording the provenance of every image;</w:t>
      </w:r>
      <w:r>
        <w:t xml:space="preserve"> </w:t>
      </w:r>
      <w:r>
        <w:t xml:space="preserve">each training run writes resolved arguments alongside its weights; each</w:t>
      </w:r>
      <w:r>
        <w:t xml:space="preserve"> </w:t>
      </w:r>
      <w:r>
        <w:t xml:space="preserve">evaluation writes a JSON artefact naming the weights and the split it used.</w:t>
      </w:r>
    </w:p>
    <w:p>
      <w:pPr>
        <w:pStyle w:val="BodyText"/>
      </w:pPr>
      <w:r>
        <w:t xml:space="preserve">This is what allows §8 to distinguish</w:t>
      </w:r>
      <w:r>
        <w:t xml:space="preserve"> </w:t>
      </w:r>
      <w:r>
        <w:rPr>
          <w:rStyle w:val="VerbatimChar"/>
        </w:rPr>
        <w:t xml:space="preserve">detector_clean_val_yolo26m_final100.json</w:t>
      </w:r>
      <w:r>
        <w:t xml:space="preserve"> </w:t>
      </w:r>
      <w:r>
        <w:t xml:space="preserve">from the four similarly named files</w:t>
      </w:r>
      <w:r>
        <w:t xml:space="preserve"> </w:t>
      </w:r>
      <w:r>
        <w:t xml:space="preserve">beside it, and it is the mechanism by which a claim in this report can be</w:t>
      </w:r>
      <w:r>
        <w:t xml:space="preserve"> </w:t>
      </w:r>
      <w:r>
        <w:t xml:space="preserve">checked against the run that produced it.</w:t>
      </w:r>
    </w:p>
    <w:p>
      <w:pPr>
        <w:pStyle w:val="CaptionedFigure"/>
      </w:pPr>
      <w:r>
        <w:drawing>
          <wp:inline>
            <wp:extent cx="5943600" cy="2971800"/>
            <wp:effectExtent b="0" l="0" r="0" t="0"/>
            <wp:docPr descr="Entity relationship diagram" title="" id="123" name="Picture"/>
            <a:graphic>
              <a:graphicData uri="http://schemas.openxmlformats.org/drawingml/2006/picture">
                <pic:pic>
                  <pic:nvPicPr>
                    <pic:cNvPr descr="docs/diagrams/png/wf_er_diagram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Entity relationship diagram</w:t>
      </w:r>
    </w:p>
    <w:p>
      <w:pPr>
        <w:pStyle w:val="BodyText"/>
      </w:pPr>
      <w:r>
        <w:rPr>
          <w:i/>
          <w:iCs/>
        </w:rPr>
        <w:t xml:space="preserve">Figure 4.4 — Entity relationship model for datasets, splits, runs, and</w:t>
      </w:r>
      <w:r>
        <w:rPr>
          <w:i/>
          <w:iCs/>
        </w:rPr>
        <w:t xml:space="preserve"> </w:t>
      </w:r>
      <w:r>
        <w:rPr>
          <w:i/>
          <w:iCs/>
        </w:rPr>
        <w:t xml:space="preserve">evaluation artefacts.</w:t>
      </w:r>
    </w:p>
    <w:bookmarkEnd w:id="125"/>
    <w:bookmarkStart w:id="129" w:name="web-application-sitemap"/>
    <w:p>
      <w:pPr>
        <w:pStyle w:val="Heading2"/>
      </w:pPr>
      <w:r>
        <w:t xml:space="preserve">4.5 Web Application Sitemap</w:t>
      </w:r>
    </w:p>
    <w:p>
      <w:pPr>
        <w:pStyle w:val="FirstParagraph"/>
      </w:pPr>
      <w:r>
        <w:t xml:space="preserve">The application is organised as a single-page presentation with six sections:</w:t>
      </w:r>
      <w:r>
        <w:t xml:space="preserve"> </w:t>
      </w:r>
      <w:r>
        <w:t xml:space="preserve">Home (overview and problem statement), Data (sources, generations, and the</w:t>
      </w:r>
      <w:r>
        <w:t xml:space="preserve"> </w:t>
      </w:r>
      <w:r>
        <w:t xml:space="preserve">leakage audit), EDA (class balance and object-size distributions), Modeling</w:t>
      </w:r>
      <w:r>
        <w:t xml:space="preserve"> </w:t>
      </w:r>
      <w:r>
        <w:t xml:space="preserve">(architecture and training), Results (metrics and comparisons), and Demo (live</w:t>
      </w:r>
      <w:r>
        <w:t xml:space="preserve"> </w:t>
      </w:r>
      <w:r>
        <w:t xml:space="preserve">upload and classification).</w:t>
      </w:r>
    </w:p>
    <w:p>
      <w:pPr>
        <w:pStyle w:val="CaptionedFigure"/>
      </w:pPr>
      <w:r>
        <w:drawing>
          <wp:inline>
            <wp:extent cx="5943600" cy="1902580"/>
            <wp:effectExtent b="0" l="0" r="0" t="0"/>
            <wp:docPr descr="Graphical user interface layout" title="" id="127" name="Picture"/>
            <a:graphic>
              <a:graphicData uri="http://schemas.openxmlformats.org/drawingml/2006/picture">
                <pic:pic>
                  <pic:nvPicPr>
                    <pic:cNvPr descr="docs/diagrams/png/wf_gui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2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Graphical user interface layout</w:t>
      </w:r>
    </w:p>
    <w:p>
      <w:pPr>
        <w:pStyle w:val="BodyText"/>
      </w:pPr>
      <w:r>
        <w:rPr>
          <w:i/>
          <w:iCs/>
        </w:rPr>
        <w:t xml:space="preserve">Figure 4.5 — Application layout and navigation.</w:t>
      </w:r>
    </w:p>
    <w:bookmarkEnd w:id="129"/>
    <w:bookmarkStart w:id="130" w:name="non-functional-requirements"/>
    <w:p>
      <w:pPr>
        <w:pStyle w:val="Heading2"/>
      </w:pPr>
      <w:r>
        <w:t xml:space="preserve">4.6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Single-image inference latency</w:t>
            </w:r>
          </w:p>
        </w:tc>
        <w:tc>
          <w:tcPr/>
          <w:p>
            <w:pPr>
              <w:pStyle w:val="Compact"/>
            </w:pPr>
            <w:r>
              <w:t xml:space="preserve">Interactive (&lt; 1 s)</w:t>
            </w:r>
          </w:p>
        </w:tc>
        <w:tc>
          <w:tcPr/>
          <w:p>
            <w:pPr>
              <w:pStyle w:val="Compact"/>
            </w:pPr>
            <w:r>
              <w:t xml:space="preserve">138 ms mean, 231 ms p95 (CPU)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Publicly reachable</w:t>
            </w:r>
          </w:p>
        </w:tc>
        <w:tc>
          <w:tcPr/>
          <w:p>
            <w:pPr>
              <w:pStyle w:val="Compact"/>
            </w:pPr>
            <w:r>
              <w:t xml:space="preserve">Deployed at</w:t>
            </w:r>
            <w:r>
              <w:t xml:space="preserve"> </w:t>
            </w:r>
            <w:r>
              <w:rPr>
                <w:rStyle w:val="VerbatimChar"/>
              </w:rPr>
              <w:t xml:space="preserve">wastewise-fyp.vercel.app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Every metric traceable</w:t>
            </w:r>
          </w:p>
        </w:tc>
        <w:tc>
          <w:tcPr/>
          <w:p>
            <w:pPr>
              <w:pStyle w:val="Compact"/>
            </w:pPr>
            <w:r>
              <w:t xml:space="preserve">Script-driven runs with JSON artefacts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Honesty of reporting</w:t>
            </w:r>
          </w:p>
        </w:tc>
        <w:tc>
          <w:tcPr/>
          <w:p>
            <w:pPr>
              <w:pStyle w:val="Compact"/>
            </w:pPr>
            <w:r>
              <w:t xml:space="preserve">Baselines beside metrics</w:t>
            </w:r>
          </w:p>
        </w:tc>
        <w:tc>
          <w:tcPr/>
          <w:p>
            <w:pPr>
              <w:pStyle w:val="Compact"/>
            </w:pPr>
            <w:r>
              <w:t xml:space="preserve">Enforced in §8.4.1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4.2 — Non-functional requirements and their measured outcomes.</w:t>
      </w:r>
    </w:p>
    <w:bookmarkEnd w:id="130"/>
    <w:bookmarkEnd w:id="131"/>
    <w:bookmarkStart w:id="137" w:name="software-development-methodology"/>
    <w:p>
      <w:pPr>
        <w:pStyle w:val="Heading1"/>
      </w:pPr>
      <w:r>
        <w:t xml:space="preserve">5. Software Development Methodology</w:t>
      </w:r>
    </w:p>
    <w:bookmarkStart w:id="132" w:name="waterfall-model"/>
    <w:p>
      <w:pPr>
        <w:pStyle w:val="Heading2"/>
      </w:pPr>
      <w:r>
        <w:t xml:space="preserve">5.1 Waterfall Model</w:t>
      </w:r>
    </w:p>
    <w:p>
      <w:pPr>
        <w:pStyle w:val="FirstParagraph"/>
      </w:pPr>
      <w:r>
        <w:t xml:space="preserve">Waterfall proceeds through requirements, design, implementation, verification and</w:t>
      </w:r>
      <w:r>
        <w:t xml:space="preserve"> </w:t>
      </w:r>
      <w:r>
        <w:t xml:space="preserve">maintenance as sequential phases, each completed before the next begins. Its</w:t>
      </w:r>
      <w:r>
        <w:t xml:space="preserve"> </w:t>
      </w:r>
      <w:r>
        <w:t xml:space="preserve">strengths are documentation discipline and predictable scheduling, both valuable</w:t>
      </w:r>
      <w:r>
        <w:t xml:space="preserve"> </w:t>
      </w:r>
      <w:r>
        <w:t xml:space="preserve">for a project with a fixed submission deadline. Its defining weakness is that it</w:t>
      </w:r>
      <w:r>
        <w:t xml:space="preserve"> </w:t>
      </w:r>
      <w:r>
        <w:t xml:space="preserve">assumes requirements are knowable in advance and that verification will confirm</w:t>
      </w:r>
      <w:r>
        <w:t xml:space="preserve"> </w:t>
      </w:r>
      <w:r>
        <w:t xml:space="preserve">rather than overturn earlier phases.</w:t>
      </w:r>
    </w:p>
    <w:p>
      <w:pPr>
        <w:pStyle w:val="BodyText"/>
      </w:pPr>
      <w:r>
        <w:t xml:space="preserve">For a machine learning project this assumption is unsafe. Verification does not</w:t>
      </w:r>
      <w:r>
        <w:t xml:space="preserve"> </w:t>
      </w:r>
      <w:r>
        <w:t xml:space="preserve">merely confirm; it frequently invalidates the data on which every prior phase</w:t>
      </w:r>
      <w:r>
        <w:t xml:space="preserve"> </w:t>
      </w:r>
      <w:r>
        <w:t xml:space="preserve">depended.</w:t>
      </w:r>
    </w:p>
    <w:bookmarkEnd w:id="132"/>
    <w:bookmarkStart w:id="133" w:name="spiral-model"/>
    <w:p>
      <w:pPr>
        <w:pStyle w:val="Heading2"/>
      </w:pPr>
      <w:r>
        <w:t xml:space="preserve">5.2 Spiral Model</w:t>
      </w:r>
    </w:p>
    <w:p>
      <w:pPr>
        <w:pStyle w:val="FirstParagraph"/>
      </w:pPr>
      <w:r>
        <w:t xml:space="preserve">The Spiral model organises development into repeated cycles, each comprising</w:t>
      </w:r>
      <w:r>
        <w:t xml:space="preserve"> </w:t>
      </w:r>
      <w:r>
        <w:t xml:space="preserve">objective-setting, risk identification and resolution, development, and planning</w:t>
      </w:r>
      <w:r>
        <w:t xml:space="preserve"> </w:t>
      </w:r>
      <w:r>
        <w:t xml:space="preserve">of the next cycle. Its distinguishing feature is that</w:t>
      </w:r>
      <w:r>
        <w:t xml:space="preserve"> </w:t>
      </w:r>
      <w:r>
        <w:rPr>
          <w:b/>
          <w:bCs/>
        </w:rPr>
        <w:t xml:space="preserve">risk analysis is an</w:t>
      </w:r>
      <w:r>
        <w:rPr>
          <w:b/>
          <w:bCs/>
        </w:rPr>
        <w:t xml:space="preserve"> </w:t>
      </w:r>
      <w:r>
        <w:rPr>
          <w:b/>
          <w:bCs/>
        </w:rPr>
        <w:t xml:space="preserve">explicit, scheduled activity</w:t>
      </w:r>
      <w:r>
        <w:t xml:space="preserve"> </w:t>
      </w:r>
      <w:r>
        <w:t xml:space="preserve">rather than an implicit hope, and that a cycle may</w:t>
      </w:r>
      <w:r>
        <w:t xml:space="preserve"> </w:t>
      </w:r>
      <w:r>
        <w:t xml:space="preserve">conclude that the previous cycle’s output must be discarded.</w:t>
      </w:r>
    </w:p>
    <w:p>
      <w:pPr>
        <w:pStyle w:val="BodyText"/>
      </w:pPr>
      <w:r>
        <w:t xml:space="preserve">The cost is overhead: each cycle carries planning and analysis that a linear</w:t>
      </w:r>
      <w:r>
        <w:t xml:space="preserve"> </w:t>
      </w:r>
      <w:r>
        <w:t xml:space="preserve">process avoids.</w:t>
      </w:r>
    </w:p>
    <w:bookmarkEnd w:id="133"/>
    <w:bookmarkStart w:id="134" w:name="X3782af3df03c94780d49e954f687fa682d06d3a"/>
    <w:p>
      <w:pPr>
        <w:pStyle w:val="Heading2"/>
      </w:pPr>
      <w:r>
        <w:t xml:space="preserve">5.3 Rapid Application Development and Prototyping</w:t>
      </w:r>
    </w:p>
    <w:p>
      <w:pPr>
        <w:pStyle w:val="FirstParagraph"/>
      </w:pPr>
      <w:r>
        <w:t xml:space="preserve">RAD prioritises rapid working prototypes over specification, with requirements</w:t>
      </w:r>
      <w:r>
        <w:t xml:space="preserve"> </w:t>
      </w:r>
      <w:r>
        <w:t xml:space="preserve">refined through user feedback on successive builds. It suits projects where the</w:t>
      </w:r>
      <w:r>
        <w:t xml:space="preserve"> </w:t>
      </w:r>
      <w:r>
        <w:t xml:space="preserve">interface is the primary uncertainty. Where the uncertainty is instead whether</w:t>
      </w:r>
      <w:r>
        <w:t xml:space="preserve"> </w:t>
      </w:r>
      <w:r>
        <w:t xml:space="preserve">the underlying measurements are valid, rapid prototyping accelerates the</w:t>
      </w:r>
      <w:r>
        <w:t xml:space="preserve"> </w:t>
      </w:r>
      <w:r>
        <w:t xml:space="preserve">production of results without improving their trustworthiness.</w:t>
      </w:r>
    </w:p>
    <w:bookmarkEnd w:id="134"/>
    <w:bookmarkStart w:id="135" w:name="agile-methodology"/>
    <w:p>
      <w:pPr>
        <w:pStyle w:val="Heading2"/>
      </w:pPr>
      <w:r>
        <w:t xml:space="preserve">5.4 Agile Methodology</w:t>
      </w:r>
    </w:p>
    <w:p>
      <w:pPr>
        <w:pStyle w:val="FirstParagraph"/>
      </w:pPr>
      <w:r>
        <w:t xml:space="preserve">Agile organises work into short iterations with continuous stakeholder feedback,</w:t>
      </w:r>
      <w:r>
        <w:t xml:space="preserve"> </w:t>
      </w:r>
      <w:r>
        <w:t xml:space="preserve">emphasising working software and responsiveness to change over comprehensive</w:t>
      </w:r>
      <w:r>
        <w:t xml:space="preserve"> </w:t>
      </w:r>
      <w:r>
        <w:t xml:space="preserve">documentation. Its iteration structure suits experimental work well. Its reliance</w:t>
      </w:r>
      <w:r>
        <w:t xml:space="preserve"> </w:t>
      </w:r>
      <w:r>
        <w:t xml:space="preserve">on stakeholder feedback as the primary correction signal fits less well here: in</w:t>
      </w:r>
      <w:r>
        <w:t xml:space="preserve"> </w:t>
      </w:r>
      <w:r>
        <w:t xml:space="preserve">this project the corrective signal came from audits of the project’s own data,</w:t>
      </w:r>
      <w:r>
        <w:t xml:space="preserve"> </w:t>
      </w:r>
      <w:r>
        <w:t xml:space="preserve">not from any external stakeholder, and no stakeholder was positioned to notice</w:t>
      </w:r>
      <w:r>
        <w:t xml:space="preserve"> </w:t>
      </w:r>
      <w:r>
        <w:t xml:space="preserve">that the accuracy figures were inflated.</w:t>
      </w:r>
    </w:p>
    <w:bookmarkEnd w:id="135"/>
    <w:bookmarkStart w:id="136" w:name="selection-and-justification"/>
    <w:p>
      <w:pPr>
        <w:pStyle w:val="Heading2"/>
      </w:pPr>
      <w:r>
        <w:t xml:space="preserve">5.5 Selection and Justification</w:t>
      </w:r>
    </w:p>
    <w:p>
      <w:pPr>
        <w:pStyle w:val="FirstParagraph"/>
      </w:pPr>
      <w:r>
        <w:rPr>
          <w:b/>
          <w:bCs/>
        </w:rPr>
        <w:t xml:space="preserve">The Spiral model is the honest description of the process this project actually</w:t>
      </w:r>
      <w:r>
        <w:rPr>
          <w:b/>
          <w:bCs/>
        </w:rPr>
        <w:t xml:space="preserve"> </w:t>
      </w:r>
      <w:r>
        <w:rPr>
          <w:b/>
          <w:bCs/>
        </w:rPr>
        <w:t xml:space="preserve">followed.</w:t>
      </w:r>
      <w:r>
        <w:t xml:space="preserve"> </w:t>
      </w:r>
      <w:r>
        <w:t xml:space="preserve">This section justifies that against the recorded evidence rather than</w:t>
      </w:r>
      <w:r>
        <w:t xml:space="preserve"> </w:t>
      </w:r>
      <w:r>
        <w:t xml:space="preserve">describing an idealised process.</w:t>
      </w:r>
    </w:p>
    <w:p>
      <w:pPr>
        <w:pStyle w:val="BodyText"/>
      </w:pPr>
      <w:r>
        <w:t xml:space="preserve">The claim rests on §9. The project’s trajectory was determined by a sequence of</w:t>
      </w:r>
      <w:r>
        <w:t xml:space="preserve"> </w:t>
      </w:r>
      <w:r>
        <w:t xml:space="preserve">risk discoveries, each of which forced a return to an earlier phase: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Cycle 1</w:t>
      </w:r>
      <w:r>
        <w:t xml:space="preserve"> </w:t>
      </w:r>
      <w:r>
        <w:t xml:space="preserve">produced datasets, classical baselines and initial deep</w:t>
      </w:r>
      <w:r>
        <w:t xml:space="preserve"> </w:t>
      </w:r>
      <w:r>
        <w:t xml:space="preserve">classification results, and reported accuracy figures in the mid-nineties.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Cycle 2</w:t>
      </w:r>
      <w:r>
        <w:t xml:space="preserve"> </w:t>
      </w:r>
      <w:r>
        <w:t xml:space="preserve">performed a risk audit that was not prompted by any visible symptom.</w:t>
      </w:r>
      <w:r>
        <w:t xml:space="preserve"> </w:t>
      </w:r>
      <w:r>
        <w:t xml:space="preserve">It found cross-split contamination in every dataset (F1), invalidating every</w:t>
      </w:r>
      <w:r>
        <w:t xml:space="preserve"> </w:t>
      </w:r>
      <w:r>
        <w:t xml:space="preserve">metric produced in Cycle 1 and requiring the construction of quarantined</w:t>
      </w:r>
      <w:r>
        <w:t xml:space="preserve"> </w:t>
      </w:r>
      <w:r>
        <w:t xml:space="preserve">evaluation splits and full re-measurement.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Cycle 3</w:t>
      </w:r>
      <w:r>
        <w:t xml:space="preserve"> </w:t>
      </w:r>
      <w:r>
        <w:t xml:space="preserve">built the two-stage pipeline and then discovered, again through</w:t>
      </w:r>
      <w:r>
        <w:t xml:space="preserve"> </w:t>
      </w:r>
      <w:r>
        <w:t xml:space="preserve">audit rather than symptom, a 16-point train/serve skew at the stage interface</w:t>
      </w:r>
      <w:r>
        <w:t xml:space="preserve"> </w:t>
      </w:r>
      <w:r>
        <w:t xml:space="preserve">(F4b) that no existing evaluation had been positioned to detect.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Cycle 4</w:t>
      </w:r>
      <w:r>
        <w:t xml:space="preserve"> </w:t>
      </w:r>
      <w:r>
        <w:t xml:space="preserve">addressed field recall through four successive hypotheses. Three</w:t>
      </w:r>
      <w:r>
        <w:t xml:space="preserve"> </w:t>
      </w:r>
      <w:r>
        <w:t xml:space="preserve">were rejected on measurement — tile-augmented training (F4c), field-rebalance</w:t>
      </w:r>
      <w:r>
        <w:t xml:space="preserve"> </w:t>
      </w:r>
      <w:r>
        <w:t xml:space="preserve">fine-tuning (F11), and a class-agnostic architectural expansion whose apparent</w:t>
      </w:r>
      <w:r>
        <w:t xml:space="preserve"> </w:t>
      </w:r>
      <w:r>
        <w:t xml:space="preserve">gain proved to belong to a confidence threshold changed at the same time (F12,</w:t>
      </w:r>
      <w:r>
        <w:t xml:space="preserve"> </w:t>
      </w:r>
      <w:r>
        <w:t xml:space="preserve">F13).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Cycle 5</w:t>
      </w:r>
      <w:r>
        <w:t xml:space="preserve"> </w:t>
      </w:r>
      <w:r>
        <w:t xml:space="preserve">removed a component, the waste-state gate, on the grounds that no</w:t>
      </w:r>
      <w:r>
        <w:t xml:space="preserve"> </w:t>
      </w:r>
      <w:r>
        <w:t xml:space="preserve">dataset in the project could train it (F17).</w:t>
      </w:r>
    </w:p>
    <w:p>
      <w:pPr>
        <w:pStyle w:val="FirstParagraph"/>
      </w:pPr>
      <w:r>
        <w:t xml:space="preserve">This is Spiral’s signature:</w:t>
      </w:r>
      <w:r>
        <w:t xml:space="preserve"> </w:t>
      </w:r>
      <w:r>
        <w:rPr>
          <w:b/>
          <w:bCs/>
        </w:rPr>
        <w:t xml:space="preserve">each cycle’s principal output was a risk</w:t>
      </w:r>
      <w:r>
        <w:rPr>
          <w:b/>
          <w:bCs/>
        </w:rPr>
        <w:t xml:space="preserve"> </w:t>
      </w:r>
      <w:r>
        <w:rPr>
          <w:b/>
          <w:bCs/>
        </w:rPr>
        <w:t xml:space="preserve">identified, and in three cases the resolution was to discard work.</w:t>
      </w:r>
      <w:r>
        <w:t xml:space="preserve"> </w:t>
      </w:r>
      <w:r>
        <w:t xml:space="preserve">A Waterfall</w:t>
      </w:r>
      <w:r>
        <w:t xml:space="preserve"> </w:t>
      </w:r>
      <w:r>
        <w:t xml:space="preserve">process would have carried the Cycle 1 figures to submission, because nothing in</w:t>
      </w:r>
      <w:r>
        <w:t xml:space="preserve"> </w:t>
      </w:r>
      <w:r>
        <w:t xml:space="preserve">the verification phase of a linear process is positioned to question the</w:t>
      </w:r>
      <w:r>
        <w:t xml:space="preserve"> </w:t>
      </w:r>
      <w:r>
        <w:t xml:space="preserve">integrity of the evaluation data itself. Agile’s iteration would have delivered</w:t>
      </w:r>
      <w:r>
        <w:t xml:space="preserve"> </w:t>
      </w:r>
      <w:r>
        <w:t xml:space="preserve">the same cadence, but its correction signal — stakeholder feedback — was not the</w:t>
      </w:r>
      <w:r>
        <w:t xml:space="preserve"> </w:t>
      </w:r>
      <w:r>
        <w:t xml:space="preserve">signal that actually corrected this project.</w:t>
      </w:r>
    </w:p>
    <w:p>
      <w:pPr>
        <w:pStyle w:val="BodyText"/>
      </w:pPr>
      <w:r>
        <w:t xml:space="preserve">Two elements were borrowed from other methodologies. Documentation discipline</w:t>
      </w:r>
      <w:r>
        <w:t xml:space="preserve"> </w:t>
      </w:r>
      <w:r>
        <w:t xml:space="preserve">from Waterfall is visible in the pinned dependency set (§3) and in the artefact</w:t>
      </w:r>
      <w:r>
        <w:t xml:space="preserve"> </w:t>
      </w:r>
      <w:r>
        <w:t xml:space="preserve">model (§4.4), both of which exist so that a claim can be traced to its</w:t>
      </w:r>
      <w:r>
        <w:t xml:space="preserve"> </w:t>
      </w:r>
      <w:r>
        <w:t xml:space="preserve">production. Prototyping from RAD governed the web application, where the</w:t>
      </w:r>
      <w:r>
        <w:t xml:space="preserve"> </w:t>
      </w:r>
      <w:r>
        <w:t xml:space="preserve">interface genuinely was the uncertainty and feedback on a working build was the</w:t>
      </w:r>
      <w:r>
        <w:t xml:space="preserve"> </w:t>
      </w:r>
      <w:r>
        <w:t xml:space="preserve">efficient way to resolve it.</w:t>
      </w:r>
    </w:p>
    <w:p>
      <w:pPr>
        <w:pStyle w:val="BodyText"/>
      </w:pPr>
      <w:r>
        <w:rPr>
          <w:b/>
          <w:bCs/>
        </w:rPr>
        <w:t xml:space="preserve">A limitation of the process as executed.</w:t>
      </w:r>
      <w:r>
        <w:t xml:space="preserve"> </w:t>
      </w:r>
      <w:r>
        <w:t xml:space="preserve">Risk analysis was scheduled</w:t>
      </w:r>
      <w:r>
        <w:t xml:space="preserve"> </w:t>
      </w:r>
      <w:r>
        <w:t xml:space="preserve">retrospectively rather than at the start of each cycle. The leakage audit ran</w:t>
      </w:r>
      <w:r>
        <w:t xml:space="preserve"> </w:t>
      </w:r>
      <w:r>
        <w:t xml:space="preserve">after three phases of work had already been built on the contaminated data, and</w:t>
      </w:r>
      <w:r>
        <w:t xml:space="preserve"> </w:t>
      </w:r>
      <w:r>
        <w:t xml:space="preserve">the train/serve skew was found after the cascade had been assembled and</w:t>
      </w:r>
      <w:r>
        <w:t xml:space="preserve"> </w:t>
      </w:r>
      <w:r>
        <w:t xml:space="preserve">evaluated. A stricter Spiral discipline would have placed a data-integrity audit</w:t>
      </w:r>
      <w:r>
        <w:t xml:space="preserve"> </w:t>
      </w:r>
      <w:r>
        <w:t xml:space="preserve">before the first model was trained. That this project’s most valuable findings</w:t>
      </w:r>
      <w:r>
        <w:t xml:space="preserve"> </w:t>
      </w:r>
      <w:r>
        <w:t xml:space="preserve">came from audits it ran late is an argument for running them early, and it is</w:t>
      </w:r>
      <w:r>
        <w:t xml:space="preserve"> </w:t>
      </w:r>
      <w:r>
        <w:t xml:space="preserve">recorded here as the principal process lesson.</w:t>
      </w:r>
    </w:p>
    <w:bookmarkEnd w:id="136"/>
    <w:bookmarkEnd w:id="137"/>
    <w:bookmarkStart w:id="148" w:name="Xbdb93fb171546eed5c32a1be1bf932ab7352378"/>
    <w:p>
      <w:pPr>
        <w:pStyle w:val="Heading1"/>
      </w:pPr>
      <w:r>
        <w:t xml:space="preserve">6. Datasets: Acquisition, Auditing, and Rebuilds</w:t>
      </w:r>
    </w:p>
    <w:bookmarkStart w:id="138" w:name="raw-sources"/>
    <w:p>
      <w:pPr>
        <w:pStyle w:val="Heading2"/>
      </w:pPr>
      <w:r>
        <w:t xml:space="preserve">6.1 Raw Sources</w:t>
      </w:r>
    </w:p>
    <w:p>
      <w:pPr>
        <w:pStyle w:val="FirstParagraph"/>
      </w:pPr>
      <w:r>
        <w:t xml:space="preserve">Four public sources supply every image used in this project. No image in any</w:t>
      </w:r>
      <w:r>
        <w:t xml:space="preserve"> </w:t>
      </w:r>
      <w:r>
        <w:t xml:space="preserve">training, validation, or test split originates from a model prediction; all</w:t>
      </w:r>
      <w:r>
        <w:t xml:space="preserve"> </w:t>
      </w:r>
      <w:r>
        <w:t xml:space="preserve">labels trace to human annotation, which was verified by reading the ingestion</w:t>
      </w:r>
      <w:r>
        <w:t xml:space="preserve"> </w:t>
      </w:r>
      <w:r>
        <w:t xml:space="preserve">scripts rather than assumed.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TACO (Trash Annotations in Context)</w:t>
      </w:r>
      <w:r>
        <w:t xml:space="preserve"> </w:t>
      </w:r>
      <w:r>
        <w:t xml:space="preserve">provides in-the-wild litter photographed</w:t>
      </w:r>
      <w:r>
        <w:t xml:space="preserve"> </w:t>
      </w:r>
      <w:r>
        <w:t xml:space="preserve">against uncontrolled backgrounds, annotated as COCO instance segmentations</w:t>
      </w:r>
      <w:r>
        <w:t xml:space="preserve"> </w:t>
      </w:r>
      <w:r>
        <w:t xml:space="preserve">across 60 fine-grained categories. TACO is the project’s reference for realistic</w:t>
      </w:r>
      <w:r>
        <w:t xml:space="preserve"> </w:t>
      </w:r>
      <w:r>
        <w:t xml:space="preserve">acquisition conditions. Boxes are derived from the segmentation fields and the</w:t>
      </w:r>
      <w:r>
        <w:t xml:space="preserve"> </w:t>
      </w:r>
      <w:r>
        <w:t xml:space="preserve">60 categories collapsed onto the project taxonomy by</w:t>
      </w:r>
      <w:r>
        <w:t xml:space="preserve"> </w:t>
      </w:r>
      <w:r>
        <w:rPr>
          <w:rStyle w:val="VerbatimChar"/>
        </w:rPr>
        <w:t xml:space="preserve">scripts/export_taco_yolo_hardcase.py</w:t>
      </w:r>
      <w:r>
        <w:t xml:space="preserve">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Roboflow Universe community projects</w:t>
      </w:r>
      <w:r>
        <w:t xml:space="preserve"> </w:t>
      </w:r>
      <w:r>
        <w:t xml:space="preserve">contribute the bulk of the detection</w:t>
      </w:r>
      <w:r>
        <w:t xml:space="preserve"> </w:t>
      </w:r>
      <w:r>
        <w:t xml:space="preserve">data. Four projects are ingested — a garbage classification set, a TACO-derived</w:t>
      </w:r>
      <w:r>
        <w:t xml:space="preserve"> </w:t>
      </w:r>
      <w:r>
        <w:t xml:space="preserve">trash set, a food-waste set, and a cigarette set — mirrored locally as</w:t>
      </w:r>
      <w:r>
        <w:t xml:space="preserve"> </w:t>
      </w:r>
      <w:r>
        <w:rPr>
          <w:rStyle w:val="VerbatimChar"/>
        </w:rPr>
        <w:t xml:space="preserve">rf_garbage_cls</w:t>
      </w:r>
      <w:r>
        <w:t xml:space="preserve">,</w:t>
      </w:r>
      <w:r>
        <w:t xml:space="preserve"> </w:t>
      </w:r>
      <w:r>
        <w:rPr>
          <w:rStyle w:val="VerbatimChar"/>
        </w:rPr>
        <w:t xml:space="preserve">rf_taco_trash</w:t>
      </w:r>
      <w:r>
        <w:t xml:space="preserve">,</w:t>
      </w:r>
      <w:r>
        <w:t xml:space="preserve"> </w:t>
      </w:r>
      <w:r>
        <w:rPr>
          <w:rStyle w:val="VerbatimChar"/>
        </w:rPr>
        <w:t xml:space="preserve">rf_food_waste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rf_cigarettes</w:t>
      </w:r>
      <w:r>
        <w:t xml:space="preserve">. Their</w:t>
      </w:r>
      <w:r>
        <w:t xml:space="preserve"> </w:t>
      </w:r>
      <w:r>
        <w:t xml:space="preserve">upstream annotation quality is community-sourced and therefore not independently</w:t>
      </w:r>
      <w:r>
        <w:t xml:space="preserve"> </w:t>
      </w:r>
      <w:r>
        <w:t xml:space="preserve">verifiable, which is recorded here as a standing limitation rather than</w:t>
      </w:r>
      <w:r>
        <w:t xml:space="preserve"> </w:t>
      </w:r>
      <w:r>
        <w:t xml:space="preserve">discovered later.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Kaggle Garbage Classification</w:t>
      </w:r>
      <w:r>
        <w:t xml:space="preserve"> </w:t>
      </w:r>
      <w:r>
        <w:t xml:space="preserve">supplies studio-condition classification</w:t>
      </w:r>
      <w:r>
        <w:t xml:space="preserve"> </w:t>
      </w:r>
      <w:r>
        <w:t xml:space="preserve">imagery: single objects, centred, on clean backgrounds, across twelve classes</w:t>
      </w:r>
      <w:r>
        <w:t xml:space="preserve"> </w:t>
      </w:r>
      <w:r>
        <w:t xml:space="preserve">(battery, biological, brown-glass, cardboard, clothes, green-glass, metal,</w:t>
      </w:r>
      <w:r>
        <w:t xml:space="preserve"> </w:t>
      </w:r>
      <w:r>
        <w:t xml:space="preserve">paper, plastic, shoes, trash, white-glass). All twelve appear in the</w:t>
      </w:r>
      <w:r>
        <w:t xml:space="preserve"> </w:t>
      </w:r>
      <w:r>
        <w:t xml:space="preserve">classification dataset’s filename stems.</w:t>
      </w:r>
      <w:r>
        <w:t xml:space="preserve"> </w:t>
      </w:r>
    </w:p>
    <w:p>
      <w:pPr>
        <w:pStyle w:val="BodyText"/>
      </w:pPr>
      <w:r>
        <w:t xml:space="preserve">A further six datasets were evaluated and rejected, with reasons recorded in the</w:t>
      </w:r>
      <w:r>
        <w:t xml:space="preserve"> </w:t>
      </w:r>
      <w:r>
        <w:t xml:space="preserve">candidate registry: MJU-Waste and GINI are effectively single-class; TrashCan is</w:t>
      </w:r>
      <w:r>
        <w:t xml:space="preserve"> </w:t>
      </w:r>
      <w:r>
        <w:t xml:space="preserve">underwater; ZeroWaste is industrial rather than household; TrashNet has staged</w:t>
      </w:r>
      <w:r>
        <w:t xml:space="preserve"> </w:t>
      </w:r>
      <w:r>
        <w:t xml:space="preserve">clean backgrounds unsuitable for detector training.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Evidence-integrity note.</w:t>
      </w:r>
      <w:r>
        <w:t xml:space="preserve"> </w:t>
      </w:r>
      <w:r>
        <w:t xml:space="preserve">The file</w:t>
      </w:r>
      <w:r>
        <w:t xml:space="preserve"> </w:t>
      </w:r>
      <w:r>
        <w:rPr>
          <w:rStyle w:val="VerbatimChar"/>
        </w:rPr>
        <w:t xml:space="preserve">runs/dataset_eda/external_datasets_stats.md</w:t>
      </w:r>
      <w:r>
        <w:t xml:space="preserve"> </w:t>
      </w:r>
      <w:r>
        <w:t xml:space="preserve">reports class distributions for TrashNet, TACO,</w:t>
      </w:r>
      <w:r>
        <w:t xml:space="preserve"> </w:t>
      </w:r>
      <w:r>
        <w:t xml:space="preserve">“SortWaste 2026”</w:t>
      </w:r>
      <w:r>
        <w:t xml:space="preserve">, and WaDaBa.</w:t>
      </w:r>
      <w:r>
        <w:t xml:space="preserve"> </w:t>
      </w:r>
      <w:r>
        <w:t xml:space="preserve">Its numbers for all but TrashNet are hard-coded constants from the</w:t>
      </w:r>
      <w:r>
        <w:t xml:space="preserve"> </w:t>
      </w:r>
      <w:r>
        <w:rPr>
          <w:rStyle w:val="VerbatimChar"/>
        </w:rPr>
        <w:t xml:space="preserve">SIMULATED_STATS</w:t>
      </w:r>
      <w:r>
        <w:t xml:space="preserve"> </w:t>
      </w:r>
      <w:r>
        <w:t xml:space="preserve">dictionary in</w:t>
      </w:r>
      <w:r>
        <w:t xml:space="preserve"> </w:t>
      </w:r>
      <w:r>
        <w:rPr>
          <w:rStyle w:val="VerbatimChar"/>
        </w:rPr>
        <w:t xml:space="preserve">scripts/archive/download_and_structure_datasets.py</w:t>
      </w:r>
      <w:r>
        <w:t xml:space="preserve">,</w:t>
      </w:r>
      <w:r>
        <w:t xml:space="preserve"> </w:t>
      </w:r>
      <w:r>
        <w:t xml:space="preserve">emitted when the script runs without network access; neither SortWaste nor</w:t>
      </w:r>
      <w:r>
        <w:t xml:space="preserve"> </w:t>
      </w:r>
      <w:r>
        <w:t xml:space="preserve">WaDaBa exists anywhere in the project’s data directories. Nothing in this</w:t>
      </w:r>
      <w:r>
        <w:t xml:space="preserve"> </w:t>
      </w:r>
      <w:r>
        <w:t xml:space="preserve">report is sourced from that file.</w:t>
      </w:r>
      <w:r>
        <w:t xml:space="preserve"> </w:t>
      </w:r>
    </w:p>
    <w:bookmarkEnd w:id="138"/>
    <w:bookmarkStart w:id="139" w:name="dataset-generations"/>
    <w:p>
      <w:pPr>
        <w:pStyle w:val="Heading2"/>
      </w:pPr>
      <w:r>
        <w:t xml:space="preserve">6.2 Dataset Generations</w:t>
      </w:r>
    </w:p>
    <w:p>
      <w:pPr>
        <w:pStyle w:val="FirstParagraph"/>
      </w:pPr>
      <w:r>
        <w:t xml:space="preserve">The datasets were rebuilt five times. Each rebuild responded to a specific</w:t>
      </w:r>
      <w:r>
        <w:t xml:space="preserve"> </w:t>
      </w:r>
      <w:r>
        <w:t xml:space="preserve">measured failure rather than to a general desire for more data.</w:t>
      </w:r>
    </w:p>
    <w:p>
      <w:pPr>
        <w:pStyle w:val="BodyText"/>
      </w:pPr>
      <w:r>
        <w:t xml:space="preserve">The detection line begins with</w:t>
      </w:r>
      <w:r>
        <w:t xml:space="preserve"> </w:t>
      </w:r>
      <w:r>
        <w:rPr>
          <w:rStyle w:val="VerbatimChar"/>
        </w:rPr>
        <w:t xml:space="preserve">super_yolo_dataset</w:t>
      </w:r>
      <w:r>
        <w:t xml:space="preserve">, assembled from the Roboflow</w:t>
      </w:r>
      <w:r>
        <w:t xml:space="preserve"> </w:t>
      </w:r>
      <w:r>
        <w:t xml:space="preserve">projects and TACO exports. Version 3 dropped the noisy</w:t>
      </w:r>
      <w:r>
        <w:t xml:space="preserve"> </w:t>
      </w:r>
      <w:r>
        <w:rPr>
          <w:rStyle w:val="VerbatimChar"/>
        </w:rPr>
        <w:t xml:space="preserve">BIODEGRADABLE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food waste</w:t>
      </w:r>
      <w:r>
        <w:t xml:space="preserve"> </w:t>
      </w:r>
      <w:r>
        <w:t xml:space="preserve">categories, replaced them with a clean organic class sourced from</w:t>
      </w:r>
      <w:r>
        <w:t xml:space="preserve"> </w:t>
      </w:r>
      <w:r>
        <w:t xml:space="preserve">the food-waste project, and narrowed an over-broad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class down to</w:t>
      </w:r>
      <w:r>
        <w:t xml:space="preserve"> </w:t>
      </w:r>
      <w:r>
        <w:t xml:space="preserve">styrofoam and cigarettes, discarding ambiguous battery, cap, and utensil</w:t>
      </w:r>
      <w:r>
        <w:t xml:space="preserve"> </w:t>
      </w:r>
      <w:r>
        <w:t xml:space="preserve">categories. It also re-split classes that had ended up with zero test images.</w:t>
      </w:r>
      <w:r>
        <w:t xml:space="preserve"> </w:t>
      </w:r>
    </w:p>
    <w:p>
      <w:pPr>
        <w:pStyle w:val="BodyText"/>
      </w:pPr>
      <w:r>
        <w:t xml:space="preserve">The current detection dataset,</w:t>
      </w:r>
      <w:r>
        <w:t xml:space="preserve"> </w:t>
      </w:r>
      <w:r>
        <w:rPr>
          <w:rStyle w:val="VerbatimChar"/>
        </w:rPr>
        <w:t xml:space="preserve">yolo26_hardcase_dataset_v1</w:t>
      </w:r>
      <w:r>
        <w:t xml:space="preserve">, merges</w:t>
      </w:r>
      <w:r>
        <w:t xml:space="preserve"> </w:t>
      </w:r>
      <w:r>
        <w:rPr>
          <w:rStyle w:val="VerbatimChar"/>
        </w:rPr>
        <w:t xml:space="preserve">super_yolo_dataset</w:t>
      </w:r>
      <w:r>
        <w:t xml:space="preserve"> </w:t>
      </w:r>
      <w:r>
        <w:t xml:space="preserve">with a TACO hard-case export. Its manifest records the</w:t>
      </w:r>
      <w:r>
        <w:t xml:space="preserve"> </w:t>
      </w:r>
      <w:r>
        <w:t xml:space="preserve">provenance of every one of its 26,100 images: 24,711 from</w:t>
      </w:r>
      <w:r>
        <w:t xml:space="preserve"> </w:t>
      </w:r>
      <w:r>
        <w:rPr>
          <w:rStyle w:val="VerbatimChar"/>
        </w:rPr>
        <w:t xml:space="preserve">super_yolo</w:t>
      </w:r>
      <w:r>
        <w:t xml:space="preserve"> </w:t>
      </w:r>
      <w:r>
        <w:t xml:space="preserve">and 1,389</w:t>
      </w:r>
      <w:r>
        <w:t xml:space="preserve"> </w:t>
      </w:r>
      <w:r>
        <w:t xml:space="preserve">TACO hard cases, split 21,199 train / 3,538 validation / 1,363 test. Ingestion</w:t>
      </w:r>
      <w:r>
        <w:t xml:space="preserve"> </w:t>
      </w:r>
      <w:r>
        <w:t xml:space="preserve">is by hardlink, so no image is silently re-encoded between generations.</w:t>
      </w:r>
      <w:r>
        <w:t xml:space="preserve"> </w:t>
      </w:r>
    </w:p>
    <w:p>
      <w:pPr>
        <w:pStyle w:val="BodyText"/>
      </w:pPr>
      <w:r>
        <w:t xml:space="preserve">The classification line converges on</w:t>
      </w:r>
      <w:r>
        <w:t xml:space="preserve"> </w:t>
      </w:r>
      <w:r>
        <w:rPr>
          <w:rStyle w:val="VerbatimChar"/>
        </w:rPr>
        <w:t xml:space="preserve">merged_dataset_v5</w:t>
      </w:r>
      <w:r>
        <w:t xml:space="preserve">: 24,039 training and</w:t>
      </w:r>
      <w:r>
        <w:t xml:space="preserve"> </w:t>
      </w:r>
      <w:r>
        <w:t xml:space="preserve">5,600 test images across seven classes (the six material classes plus</w:t>
      </w:r>
      <w:r>
        <w:t xml:space="preserve"> </w:t>
      </w:r>
      <w:r>
        <w:t xml:space="preserve">Background). It deliberately mixes the two acquisition conditions described in</w:t>
      </w:r>
      <w:r>
        <w:t xml:space="preserve"> </w:t>
      </w:r>
      <w:r>
        <w:t xml:space="preserve">§6.1 — studio imagery from Kaggle Garbage Classification, and field crops cut</w:t>
      </w:r>
      <w:r>
        <w:t xml:space="preserve"> </w:t>
      </w:r>
      <w:r>
        <w:t xml:space="preserve">from the detection dataset — because a classifier trained on studio imagery</w:t>
      </w:r>
      <w:r>
        <w:t xml:space="preserve"> </w:t>
      </w:r>
      <w:r>
        <w:t xml:space="preserve">alone collapses on field input. Of the 24,039 training images, 11,659 are field</w:t>
      </w:r>
      <w:r>
        <w:t xml:space="preserve"> </w:t>
      </w:r>
      <w:r>
        <w:t xml:space="preserve">crops and 12,380 are studio images.</w:t>
      </w:r>
      <w:r>
        <w:t xml:space="preserve"> </w:t>
      </w:r>
    </w:p>
    <w:p>
      <w:pPr>
        <w:pStyle w:val="BodyText"/>
      </w:pPr>
      <w:r>
        <w:t xml:space="preserve">Table 6.1 summarises the four audited datasets.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super_yolo_dataset</w:t>
            </w:r>
          </w:p>
        </w:tc>
        <w:tc>
          <w:tcPr/>
          <w:p>
            <w:pPr>
              <w:pStyle w:val="Compact"/>
            </w:pPr>
            <w:r>
              <w:t xml:space="preserve">detection, superseded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yolo26_hardcase_dataset_v1</w:t>
            </w:r>
          </w:p>
        </w:tc>
        <w:tc>
          <w:tcPr/>
          <w:p>
            <w:pPr>
              <w:pStyle w:val="Compact"/>
            </w:pPr>
            <w:r>
              <w:t xml:space="preserve">detection, 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merged_dataset_v5</w:t>
            </w:r>
          </w:p>
        </w:tc>
        <w:tc>
          <w:tcPr/>
          <w:p>
            <w:pPr>
              <w:pStyle w:val="Compact"/>
            </w:pPr>
            <w:r>
              <w:t xml:space="preserve">classification, 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hard_case_classifier_v1</w:t>
            </w:r>
          </w:p>
        </w:tc>
        <w:tc>
          <w:tcPr/>
          <w:p>
            <w:pPr>
              <w:pStyle w:val="Compact"/>
            </w:pPr>
            <w:r>
              <w:t xml:space="preserve">classification, hard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2,696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6.1 — Audited dataset generations and split sizes.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merged_dataset_v5</w:t>
      </w:r>
      <w:r>
        <w:rPr>
          <w:i/>
          <w:iCs/>
        </w:rPr>
        <w:t xml:space="preserve"> </w:t>
      </w:r>
      <w:r>
        <w:rPr>
          <w:i/>
          <w:iCs/>
        </w:rPr>
        <w:t xml:space="preserve">has no validation split; model selection for the classifier uses a held-out</w:t>
      </w:r>
      <w:r>
        <w:rPr>
          <w:i/>
          <w:iCs/>
        </w:rPr>
        <w:t xml:space="preserve"> </w:t>
      </w:r>
      <w:r>
        <w:rPr>
          <w:i/>
          <w:iCs/>
        </w:rPr>
        <w:t xml:space="preserve">portion of train.</w:t>
      </w:r>
    </w:p>
    <w:bookmarkEnd w:id="139"/>
    <w:bookmarkStart w:id="140" w:name="exploratory-data-analysis"/>
    <w:p>
      <w:pPr>
        <w:pStyle w:val="Heading2"/>
      </w:pPr>
      <w:r>
        <w:t xml:space="preserve">6.3 Exploratory Data Analysis</w:t>
      </w:r>
    </w:p>
    <w:p>
      <w:pPr>
        <w:pStyle w:val="FirstParagraph"/>
      </w:pPr>
      <w:r>
        <w:t xml:space="preserve">Three properties of the detection data materially shaped later design decisions.</w:t>
      </w:r>
    </w:p>
    <w:p>
      <w:pPr>
        <w:pStyle w:val="BodyText"/>
      </w:pPr>
      <w:r>
        <w:rPr>
          <w:b/>
          <w:bCs/>
        </w:rPr>
        <w:t xml:space="preserve">Class balance is severely skewed, and skewed differently in every split.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yolo26_hardcase_dataset_v1</w:t>
      </w:r>
      <w:r>
        <w:t xml:space="preserve">, organic dominates training with 33,871 boxes while</w:t>
      </w:r>
      <w:r>
        <w:t xml:space="preserve"> </w:t>
      </w:r>
      <w:r>
        <w:t xml:space="preserve">paper has 4,750; in the test split that ordering inverts, with paper at 1,424</w:t>
      </w:r>
      <w:r>
        <w:t xml:space="preserve"> </w:t>
      </w:r>
      <w:r>
        <w:t xml:space="preserve">boxes and organic at only 50. Glass is the extreme case: 7,324 training boxes</w:t>
      </w:r>
      <w:r>
        <w:t xml:space="preserve"> </w:t>
      </w:r>
      <w:r>
        <w:t xml:space="preserve">against 77 in test.</w:t>
      </w:r>
      <w:r>
        <w:t xml:space="preserve"> </w:t>
      </w:r>
      <w:r>
        <w:t xml:space="preserve"> </w:t>
      </w:r>
      <w:r>
        <w:t xml:space="preserve">Any single headline accuracy over this data is therefore dominated by whichever</w:t>
      </w:r>
      <w:r>
        <w:t xml:space="preserve"> </w:t>
      </w:r>
      <w:r>
        <w:t xml:space="preserve">classes happen to be frequent in the split being reported, which is part of why</w:t>
      </w:r>
      <w:r>
        <w:t xml:space="preserve"> </w:t>
      </w:r>
      <w:r>
        <w:t xml:space="preserve">§8 reports per-class metrics rather than a single figure.</w:t>
      </w:r>
    </w:p>
    <w:p>
      <w:pPr>
        <w:pStyle w:val="BodyText"/>
      </w:pPr>
      <w:r>
        <w:rPr>
          <w:b/>
          <w:bCs/>
        </w:rPr>
        <w:t xml:space="preserve">Objects are small, and smallest in exactly the classes that matter.</w:t>
      </w:r>
      <w:r>
        <w:t xml:space="preserve"> </w:t>
      </w:r>
      <w:r>
        <w:t xml:space="preserve">Median</w:t>
      </w:r>
      <w:r>
        <w:t xml:space="preserve"> </w:t>
      </w:r>
      <w:r>
        <w:t xml:space="preserve">box area as a fraction of image area is 1.14% for organic and 2.17% for plastic</w:t>
      </w:r>
      <w:r>
        <w:t xml:space="preserve"> </w:t>
      </w:r>
      <w:r>
        <w:t xml:space="preserve">in training, against 22.3% for paper. In the training split 47.0% of organic</w:t>
      </w:r>
      <w:r>
        <w:t xml:space="preserve"> </w:t>
      </w:r>
      <w:r>
        <w:t xml:space="preserve">boxes and 35.8% of plastic boxes occupy under 1% of their image.</w:t>
      </w:r>
      <w:r>
        <w:t xml:space="preserve"> </w:t>
      </w:r>
      <w:r>
        <w:t xml:space="preserve"> </w:t>
      </w:r>
      <w:r>
        <w:t xml:space="preserve">This directly motivated the tiled-training and higher-resolution experiments</w:t>
      </w:r>
      <w:r>
        <w:t xml:space="preserve"> </w:t>
      </w:r>
      <w:r>
        <w:t xml:space="preserve">reported in §9.</w:t>
      </w:r>
    </w:p>
    <w:p>
      <w:pPr>
        <w:pStyle w:val="BodyText"/>
      </w:pPr>
      <w:r>
        <w:rPr>
          <w:b/>
          <w:bCs/>
        </w:rPr>
        <w:t xml:space="preserve">Annotation format is mixed.</w:t>
      </w:r>
      <w:r>
        <w:t xml:space="preserve"> </w:t>
      </w:r>
      <w:r>
        <w:t xml:space="preserve">Labels arrive as a mixture of bounding boxes and</w:t>
      </w:r>
      <w:r>
        <w:t xml:space="preserve"> </w:t>
      </w:r>
      <w:r>
        <w:t xml:space="preserve">polygons: the training split contains 6,099 polygon rows, validation 624, and</w:t>
      </w:r>
      <w:r>
        <w:t xml:space="preserve"> </w:t>
      </w:r>
      <w:r>
        <w:t xml:space="preserve">test 10, all converted to axis-aligned boxes at ingestion. A small number of</w:t>
      </w:r>
      <w:r>
        <w:t xml:space="preserve"> </w:t>
      </w:r>
      <w:r>
        <w:t xml:space="preserve">degenerate annotations — 10 zero-area rows in train, 6 in validation, 1 in test</w:t>
      </w:r>
      <w:r>
        <w:t xml:space="preserve"> </w:t>
      </w:r>
      <w:r>
        <w:t xml:space="preserve">— were also present. Additionally, 71.6% of training images contain only a</w:t>
      </w:r>
      <w:r>
        <w:t xml:space="preserve"> </w:t>
      </w:r>
      <w:r>
        <w:t xml:space="preserve">single class, meaning most images offer no within-image class contrast.</w:t>
      </w:r>
      <w:r>
        <w:t xml:space="preserve"> </w:t>
      </w:r>
    </w:p>
    <w:bookmarkEnd w:id="140"/>
    <w:bookmarkStart w:id="147" w:name="cross-split-leakage-audit"/>
    <w:p>
      <w:pPr>
        <w:pStyle w:val="Heading2"/>
      </w:pPr>
      <w:r>
        <w:t xml:space="preserve">6.4 Cross-Split Leakage Audit</w:t>
      </w:r>
    </w:p>
    <w:p>
      <w:pPr>
        <w:pStyle w:val="FirstParagraph"/>
      </w:pPr>
      <w:r>
        <w:t xml:space="preserve">This audit is the report’s principal methodological contribution. It began as a</w:t>
      </w:r>
      <w:r>
        <w:t xml:space="preserve"> </w:t>
      </w:r>
      <w:r>
        <w:t xml:space="preserve">routine data-hygiene check and ended by invalidating every evaluation metric</w:t>
      </w:r>
      <w:r>
        <w:t xml:space="preserve"> </w:t>
      </w:r>
      <w:r>
        <w:t xml:space="preserve">produced before it.</w:t>
      </w:r>
    </w:p>
    <w:bookmarkStart w:id="141" w:name="method"/>
    <w:p>
      <w:pPr>
        <w:pStyle w:val="Heading3"/>
      </w:pPr>
      <w:r>
        <w:t xml:space="preserve">6.4.1 Method</w:t>
      </w:r>
    </w:p>
    <w:p>
      <w:pPr>
        <w:pStyle w:val="FirstParagraph"/>
      </w:pPr>
      <w:r>
        <w:t xml:space="preserve">Two images leak across a split boundary if they are byte-identical or</w:t>
      </w:r>
      <w:r>
        <w:t xml:space="preserve"> </w:t>
      </w:r>
      <w:r>
        <w:t xml:space="preserve">perceptually near-identical. Byte identity is tested by MD5 over the raw file.</w:t>
      </w:r>
      <w:r>
        <w:t xml:space="preserve"> </w:t>
      </w:r>
      <w:r>
        <w:t xml:space="preserve">Perceptual similarity uses a 64-bit difference hash.</w:t>
      </w:r>
    </w:p>
    <w:p>
      <w:pPr>
        <w:pStyle w:val="BodyText"/>
      </w:pPr>
      <w:r>
        <w:t xml:space="preserve">Each image is converted to greyscale and resized to a 9×8 grid. The hash records</w:t>
      </w:r>
      <w:r>
        <w:t xml:space="preserve"> </w:t>
      </w:r>
      <w:r>
        <w:t xml:space="preserve">whether each pixel is brighter than its right-hand neighbour, giving 8×8 = 64</w:t>
      </w:r>
      <w:r>
        <w:t xml:space="preserve"> </w:t>
      </w:r>
      <w:r>
        <w:t xml:space="preserve">bits: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j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≤</m:t>
          </m:r>
          <m:r>
            <m:t>7</m:t>
          </m:r>
          <m:r>
            <m:rPr>
              <m:sty m:val="p"/>
            </m:rPr>
            <m:t>,</m:t>
          </m:r>
          <m:r>
            <m:t> </m:t>
          </m:r>
          <m:r>
            <m:t>0</m:t>
          </m:r>
          <m:r>
            <m:rPr>
              <m:sty m:val="p"/>
            </m:rPr>
            <m:t>≤</m:t>
          </m:r>
          <m:r>
            <m:t>j</m:t>
          </m:r>
          <m:r>
            <m:rPr>
              <m:sty m:val="p"/>
            </m:rPr>
            <m:t>≤</m:t>
          </m:r>
          <m:r>
            <m:t>7</m:t>
          </m:r>
        </m:oMath>
      </m:oMathPara>
    </w:p>
    <w:p>
      <w:pPr>
        <w:pStyle w:val="FirstParagraph"/>
      </w:pPr>
      <w:r>
        <w:rPr>
          <w:i/>
          <w:iCs/>
        </w:rPr>
        <w:t xml:space="preserve">Equation (1)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7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7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 </m:t>
              </m:r>
              <m:r>
                <m:t>8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Equation (2)</w:t>
      </w:r>
    </w:p>
    <w:p>
      <w:pPr>
        <w:pStyle w:val="BodyText"/>
      </w:pPr>
      <w:r>
        <w:t xml:space="preserve">Because the hash encodes only relative brightness ordering, it is invariant to</w:t>
      </w:r>
      <w:r>
        <w:t xml:space="preserve"> </w:t>
      </w:r>
      <w:r>
        <w:t xml:space="preserve">rescaling and to global brightness or contrast shifts — precisely the</w:t>
      </w:r>
      <w:r>
        <w:t xml:space="preserve"> </w:t>
      </w:r>
      <w:r>
        <w:t xml:space="preserve">transformations that distinguish a re-exported duplicate from a genuinely</w:t>
      </w:r>
      <w:r>
        <w:t xml:space="preserve"> </w:t>
      </w:r>
      <w:r>
        <w:t xml:space="preserve">different photograph. Similarity between two hashes is their Hamming distance,</w:t>
      </w:r>
      <w:r>
        <w:t xml:space="preserve"> </w:t>
      </w:r>
      <w:r>
        <w:t xml:space="preserve">the population count of their XOR: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popcount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⊕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Equation (3)</w:t>
      </w:r>
    </w:p>
    <w:p>
      <w:pPr>
        <w:pStyle w:val="BodyText"/>
      </w:pPr>
      <w:r>
        <w:t xml:space="preserve">An image pair is counted as leaked when either test succeeds, with the</w:t>
      </w:r>
      <w:r>
        <w:t xml:space="preserve"> </w:t>
      </w:r>
      <w:r>
        <w:t xml:space="preserve">near-duplicate threshold set at 4 bits: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</m:e>
          </m:d>
          <m:r>
            <m:t> </m:t>
          </m:r>
          <m:r>
            <m:rPr>
              <m:sty m:val="p"/>
            </m:rPr>
            <m:t>∨</m:t>
          </m:r>
          <m:r>
            <m:t> 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≤</m:t>
              </m:r>
              <m:r>
                <m:t>4</m:t>
              </m:r>
              <m:r>
                <m:t> 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Equation (4)</w:t>
      </w:r>
    </w:p>
    <w:p>
      <w:pPr>
        <w:pStyle w:val="BodyText"/>
      </w:pPr>
      <w:r>
        <w:t xml:space="preserve">The threshold is validated by an assertion pair that runs on every invocation: a</w:t>
      </w:r>
      <w:r>
        <w:t xml:space="preserve"> </w:t>
      </w:r>
      <w:r>
        <w:t xml:space="preserve">rescaled copy of an image must hash within 4 bits of the original, and an</w:t>
      </w:r>
      <w:r>
        <w:t xml:space="preserve"> </w:t>
      </w:r>
      <w:r>
        <w:t xml:space="preserve">unrelated image must not.</w:t>
      </w:r>
      <w:r>
        <w:t xml:space="preserve"> </w:t>
      </w:r>
    </w:p>
    <w:bookmarkEnd w:id="141"/>
    <w:bookmarkStart w:id="142" w:name="making-the-audit-tractable"/>
    <w:p>
      <w:pPr>
        <w:pStyle w:val="Heading3"/>
      </w:pPr>
      <w:r>
        <w:t xml:space="preserve">6.4.2 Making the audit tractable</w:t>
      </w:r>
    </w:p>
    <w:p>
      <w:pPr>
        <w:pStyle w:val="FirstParagraph"/>
      </w:pPr>
      <w:r>
        <w:t xml:space="preserve">Evaluating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over all cross-split pairs means 406,242,619 comparisons across</w:t>
      </w:r>
      <w:r>
        <w:t xml:space="preserve"> </w:t>
      </w:r>
      <w:r>
        <w:t xml:space="preserve">the four datasets — 134.6 million for</w:t>
      </w:r>
      <w:r>
        <w:t xml:space="preserve"> </w:t>
      </w:r>
      <w:r>
        <w:rPr>
          <w:rStyle w:val="VerbatimChar"/>
        </w:rPr>
        <w:t xml:space="preserve">merged_dataset_v5</w:t>
      </w:r>
      <w:r>
        <w:t xml:space="preserve"> </w:t>
      </w:r>
      <w:r>
        <w:t xml:space="preserve">alone. Decoding is the</w:t>
      </w:r>
      <w:r>
        <w:t xml:space="preserve"> </w:t>
      </w:r>
      <w:r>
        <w:t xml:space="preserve">dominant cost, so each image is decoded exactly once and its MD5 and hash cached.</w:t>
      </w:r>
    </w:p>
    <w:p>
      <w:pPr>
        <w:pStyle w:val="BodyText"/>
      </w:pPr>
      <w:r>
        <w:t xml:space="preserve">The Hamming search is reduced by a pigeonhole argument. The 64-bit hash is</w:t>
      </w:r>
      <w:r>
        <w:t xml:space="preserve"> </w:t>
      </w:r>
      <w:r>
        <w:t xml:space="preserve">partitioned into five chunks of 13, 13, 13, 13 and 12 bits. If two hashes differ</w:t>
      </w:r>
      <w:r>
        <w:t xml:space="preserve"> </w:t>
      </w:r>
      <w:r>
        <w:t xml:space="preserve">in at most 4 bits, those differing bits can occupy at most four of the five</w:t>
      </w:r>
      <w:r>
        <w:t xml:space="preserve"> </w:t>
      </w:r>
      <w:r>
        <w:t xml:space="preserve">chunks, so</w:t>
      </w:r>
      <w:r>
        <w:t xml:space="preserve"> </w:t>
      </w:r>
      <w:r>
        <w:rPr>
          <w:b/>
          <w:bCs/>
        </w:rPr>
        <w:t xml:space="preserve">at least one chunk must match exactly</w:t>
      </w:r>
      <w:r>
        <w:t xml:space="preserve">. Indexing every hash by each</w:t>
      </w:r>
      <w:r>
        <w:t xml:space="preserve"> </w:t>
      </w:r>
      <w:r>
        <w:t xml:space="preserve">of its five chunk values and querying only the five matching buckets therefore</w:t>
      </w:r>
      <w:r>
        <w:t xml:space="preserve"> </w:t>
      </w:r>
      <w:r>
        <w:t xml:space="preserve">returns a superset of the true neighbours, and exhaustive comparison is avoided</w:t>
      </w:r>
      <w:r>
        <w:t xml:space="preserve"> </w:t>
      </w:r>
      <w:r>
        <w:t xml:space="preserve">without any loss of recall.</w:t>
      </w:r>
      <w:r>
        <w:t xml:space="preserve"> </w:t>
      </w:r>
    </w:p>
    <w:bookmarkEnd w:id="142"/>
    <w:bookmarkStart w:id="146" w:name="findings"/>
    <w:p>
      <w:pPr>
        <w:pStyle w:val="Heading3"/>
      </w:pPr>
      <w:r>
        <w:t xml:space="preserve">6.4.3 Findings</w:t>
      </w:r>
    </w:p>
    <w:p>
      <w:pPr>
        <w:pStyle w:val="FirstParagraph"/>
      </w:pPr>
      <w:r>
        <w:t xml:space="preserve">Every dataset audited leaked. Table 6.2 reports, per dataset, the leaked pairs</w:t>
      </w:r>
      <w:r>
        <w:t xml:space="preserve"> </w:t>
      </w:r>
      <w:r>
        <w:t xml:space="preserve">found and the resulting fraction of test images that also appear in training.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Near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Leaked test images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Leakage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merged_dataset_v5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43.0%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yolo26_hardcase_dataset_v1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hard_case_classifier_v1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super_yolo_dataset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19.8%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6.2 — Cross-split leakage. Pair counts include all split directions;</w:t>
      </w:r>
      <w:r>
        <w:rPr>
          <w:i/>
          <w:iCs/>
        </w:rPr>
        <w:t xml:space="preserve"> </w:t>
      </w:r>
      <w:r>
        <w:rPr>
          <w:i/>
          <w:iCs/>
        </w:rPr>
        <w:t xml:space="preserve">leaked test images counts unique test-split images sharing an MD5 or falling</w:t>
      </w:r>
      <w:r>
        <w:rPr>
          <w:i/>
          <w:iCs/>
        </w:rPr>
        <w:t xml:space="preserve"> </w:t>
      </w:r>
      <w:r>
        <w:rPr>
          <w:i/>
          <w:iCs/>
        </w:rPr>
        <w:t xml:space="preserve">within Hamming 4 of any training image. No image in any dataset failed to</w:t>
      </w:r>
      <w:r>
        <w:rPr>
          <w:i/>
          <w:iCs/>
        </w:rPr>
        <w:t xml:space="preserve"> </w:t>
      </w:r>
      <w:r>
        <w:rPr>
          <w:i/>
          <w:iCs/>
        </w:rPr>
        <w:t xml:space="preserve">decode.</w:t>
      </w:r>
    </w:p>
    <w:p>
      <w:pPr>
        <w:pStyle w:val="BodyText"/>
      </w:pPr>
      <w:r>
        <w:t xml:space="preserve">The classification dataset is worst affected: 43.0% of</w:t>
      </w:r>
      <w:r>
        <w:t xml:space="preserve"> </w:t>
      </w:r>
      <w:r>
        <w:rPr>
          <w:rStyle w:val="VerbatimChar"/>
        </w:rPr>
        <w:t xml:space="preserve">merged_dataset_v5</w:t>
      </w:r>
      <w:r>
        <w:t xml:space="preserve">’s test</w:t>
      </w:r>
      <w:r>
        <w:t xml:space="preserve"> </w:t>
      </w:r>
      <w:r>
        <w:t xml:space="preserve">set is a duplicate or near-duplicate of something the model trained on, and</w:t>
      </w:r>
      <w:r>
        <w:t xml:space="preserve"> </w:t>
      </w:r>
      <w:r>
        <w:t xml:space="preserve">1,723 of those are byte-identical files. The cause is visible in the filenames —</w:t>
      </w:r>
      <w:r>
        <w:t xml:space="preserve"> </w:t>
      </w:r>
      <w:r>
        <w:rPr>
          <w:rStyle w:val="VerbatimChar"/>
        </w:rPr>
        <w:t xml:space="preserve">c5_682_shoes1950.jpg</w:t>
      </w:r>
      <w:r>
        <w:t xml:space="preserve"> </w:t>
      </w:r>
      <w:r>
        <w:t xml:space="preserve">in test and</w:t>
      </w:r>
      <w:r>
        <w:t xml:space="preserve"> </w:t>
      </w:r>
      <w:r>
        <w:rPr>
          <w:rStyle w:val="VerbatimChar"/>
        </w:rPr>
        <w:t xml:space="preserve">c5_1061_shoes1950.jpg</w:t>
      </w:r>
      <w:r>
        <w:t xml:space="preserve"> </w:t>
      </w:r>
      <w:r>
        <w:t xml:space="preserve">in train are the same</w:t>
      </w:r>
      <w:r>
        <w:t xml:space="preserve"> </w:t>
      </w:r>
      <w:r>
        <w:t xml:space="preserve">source image ingested twice under different sequence numbers, so a split</w:t>
      </w:r>
      <w:r>
        <w:t xml:space="preserve"> </w:t>
      </w:r>
      <w:r>
        <w:t xml:space="preserve">performed on the merged output could never have separated them.</w:t>
      </w:r>
      <w:r>
        <w:t xml:space="preserve"> </w:t>
      </w:r>
    </w:p>
    <w:p>
      <w:pPr>
        <w:pStyle w:val="BodyText"/>
      </w:pPr>
      <w:r>
        <w:t xml:space="preserve">Two consequences follow, and both are carried forward rather than set aside.</w:t>
      </w:r>
      <w:r>
        <w:t xml:space="preserve"> </w:t>
      </w:r>
      <w:r>
        <w:t xml:space="preserve">First, every accuracy figure measured on these test splits before the audit is</w:t>
      </w:r>
      <w:r>
        <w:t xml:space="preserve"> </w:t>
      </w:r>
      <w:r>
        <w:t xml:space="preserve">inflated by an unknown but substantial margin, and none is quoted as a headline</w:t>
      </w:r>
      <w:r>
        <w:t xml:space="preserve"> </w:t>
      </w:r>
      <w:r>
        <w:t xml:space="preserve">result in §8. Second, the remedy is not resplitting the same images — that</w:t>
      </w:r>
      <w:r>
        <w:t xml:space="preserve"> </w:t>
      </w:r>
      <w:r>
        <w:t xml:space="preserve">merely relocates the duplicates. Clean evaluation splits were rebuilt with</w:t>
      </w:r>
      <w:r>
        <w:t xml:space="preserve"> </w:t>
      </w:r>
      <w:r>
        <w:t xml:space="preserve">duplicates removed across the boundary (</w:t>
      </w:r>
      <w:r>
        <w:rPr>
          <w:rStyle w:val="VerbatimChar"/>
        </w:rPr>
        <w:t xml:space="preserve">data/merged_dataset_v5_clean_test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external_datasets/yolo26_hardcase_clean_eval</w:t>
      </w:r>
      <w:r>
        <w:t xml:space="preserve">), and §8 reports against those.</w:t>
      </w:r>
    </w:p>
    <w:p>
      <w:pPr>
        <w:pStyle w:val="BodyText"/>
      </w:pPr>
      <w:r>
        <w:t xml:space="preserve">One negative result is worth recording: the filename-marker check for</w:t>
      </w:r>
      <w:r>
        <w:t xml:space="preserve"> </w:t>
      </w:r>
      <w:r>
        <w:t xml:space="preserve">studio/field contamination in</w:t>
      </w:r>
      <w:r>
        <w:t xml:space="preserve"> </w:t>
      </w:r>
      <w:r>
        <w:rPr>
          <w:rStyle w:val="VerbatimChar"/>
        </w:rPr>
        <w:t xml:space="preserve">merged_dataset_v5</w:t>
      </w:r>
      <w:r>
        <w:t xml:space="preserve"> </w:t>
      </w:r>
      <w:r>
        <w:t xml:space="preserve">returned zero in both</w:t>
      </w:r>
      <w:r>
        <w:t xml:space="preserve"> </w:t>
      </w:r>
      <w:r>
        <w:t xml:space="preserve">directions. The acquisition-domain split is clean; it is the image content that</w:t>
      </w:r>
      <w:r>
        <w:t xml:space="preserve"> </w:t>
      </w:r>
      <w:r>
        <w:t xml:space="preserve">leaks.</w:t>
      </w:r>
      <w:r>
        <w:t xml:space="preserve"> </w:t>
      </w:r>
    </w:p>
    <w:p>
      <w:pPr>
        <w:pStyle w:val="CaptionedFigure"/>
      </w:pPr>
      <w:r>
        <w:drawing>
          <wp:inline>
            <wp:extent cx="5943600" cy="1400503"/>
            <wp:effectExtent b="0" l="0" r="0" t="0"/>
            <wp:docPr descr="Cross-split leakage audit workflow" title="" id="144" name="Picture"/>
            <a:graphic>
              <a:graphicData uri="http://schemas.openxmlformats.org/drawingml/2006/picture">
                <pic:pic>
                  <pic:nvPicPr>
                    <pic:cNvPr descr="docs/diagrams/png/wf_leakage_audit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0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Cross-split leakage audit workflow</w:t>
      </w:r>
    </w:p>
    <w:p>
      <w:pPr>
        <w:pStyle w:val="BodyText"/>
      </w:pPr>
      <w:r>
        <w:rPr>
          <w:i/>
          <w:iCs/>
        </w:rPr>
        <w:t xml:space="preserve">Figure 6.1 — Leakage audit pipeline: single-pass decode with MD5 and dHash</w:t>
      </w:r>
      <w:r>
        <w:rPr>
          <w:i/>
          <w:iCs/>
        </w:rPr>
        <w:t xml:space="preserve"> </w:t>
      </w:r>
      <w:r>
        <w:rPr>
          <w:i/>
          <w:iCs/>
        </w:rPr>
        <w:t xml:space="preserve">caching, chunk-indexed near-duplicate lookup, and per-split reporting.</w:t>
      </w:r>
    </w:p>
    <w:bookmarkEnd w:id="146"/>
    <w:bookmarkEnd w:id="147"/>
    <w:bookmarkEnd w:id="148"/>
    <w:bookmarkStart w:id="159" w:name="methodology"/>
    <w:p>
      <w:pPr>
        <w:pStyle w:val="Heading1"/>
      </w:pPr>
      <w:r>
        <w:t xml:space="preserve">7. Methodology</w:t>
      </w:r>
    </w:p>
    <w:bookmarkStart w:id="149" w:name="system-overview-two-branches"/>
    <w:p>
      <w:pPr>
        <w:pStyle w:val="Heading2"/>
      </w:pPr>
      <w:r>
        <w:t xml:space="preserve">7.1 System Overview: Two Branches</w:t>
      </w:r>
    </w:p>
    <w:p>
      <w:pPr>
        <w:pStyle w:val="FirstParagraph"/>
      </w:pPr>
      <w:r>
        <w:t xml:space="preserve">The project develops two parallel branches over the same data and taxonomy.</w:t>
      </w:r>
    </w:p>
    <w:p>
      <w:pPr>
        <w:pStyle w:val="BodyText"/>
      </w:pPr>
      <w:r>
        <w:rPr>
          <w:b/>
          <w:bCs/>
        </w:rPr>
        <w:t xml:space="preserve">Branch A</w:t>
      </w:r>
      <w:r>
        <w:t xml:space="preserve"> </w:t>
      </w:r>
      <w:r>
        <w:t xml:space="preserve">is an explainable classical machine-learning pipeline built on</w:t>
      </w:r>
      <w:r>
        <w:t xml:space="preserve"> </w:t>
      </w:r>
      <w:r>
        <w:t xml:space="preserve">handcrafted features. It is not the deployed system. Its purpose is to quantify</w:t>
      </w:r>
      <w:r>
        <w:t xml:space="preserve"> </w:t>
      </w:r>
      <w:r>
        <w:t xml:space="preserve">how much of the material-classification signal is available to engineered</w:t>
      </w:r>
      <w:r>
        <w:t xml:space="preserve"> </w:t>
      </w:r>
      <w:r>
        <w:t xml:space="preserve">features without representation learning, which makes the contribution of the</w:t>
      </w:r>
      <w:r>
        <w:t xml:space="preserve"> </w:t>
      </w:r>
      <w:r>
        <w:t xml:space="preserve">deep branch measurable rather than assumed.</w:t>
      </w:r>
    </w:p>
    <w:p>
      <w:pPr>
        <w:pStyle w:val="BodyText"/>
      </w:pPr>
      <w:r>
        <w:rPr>
          <w:b/>
          <w:bCs/>
        </w:rPr>
        <w:t xml:space="preserve">Branch B</w:t>
      </w:r>
      <w:r>
        <w:t xml:space="preserve"> </w:t>
      </w:r>
      <w:r>
        <w:t xml:space="preserve">is the deployed production system: a localisation-first, two-stage</w:t>
      </w:r>
      <w:r>
        <w:t xml:space="preserve"> </w:t>
      </w:r>
      <w:r>
        <w:t xml:space="preserve">cascade in which a detector proposes object regions and a second-stage</w:t>
      </w:r>
      <w:r>
        <w:t xml:space="preserve"> </w:t>
      </w:r>
      <w:r>
        <w:t xml:space="preserve">classifier assigns each region a material. Branch B is what the web application</w:t>
      </w:r>
      <w:r>
        <w:t xml:space="preserve"> </w:t>
      </w:r>
      <w:r>
        <w:t xml:space="preserve">serves.</w:t>
      </w:r>
    </w:p>
    <w:p>
      <w:pPr>
        <w:pStyle w:val="BodyText"/>
      </w:pPr>
      <w:r>
        <w:t xml:space="preserve">The two branches share the six-class material taxonomy — plastic, glass, metal,</w:t>
      </w:r>
      <w:r>
        <w:t xml:space="preserve"> </w:t>
      </w:r>
      <w:r>
        <w:t xml:space="preserve">paper, cardboard, organic — extended in the classifier by a seventh Background</w:t>
      </w:r>
      <w:r>
        <w:t xml:space="preserve"> </w:t>
      </w:r>
      <w:r>
        <w:t xml:space="preserve">class used to reject detector false positives.</w:t>
      </w:r>
    </w:p>
    <w:bookmarkEnd w:id="149"/>
    <w:bookmarkStart w:id="150" w:name="X938910e2f5cd4f331ea85b06227de9a922f00c9"/>
    <w:p>
      <w:pPr>
        <w:pStyle w:val="Heading2"/>
      </w:pPr>
      <w:r>
        <w:t xml:space="preserve">7.2 Branch A: Explainable Classical Machine Learning</w:t>
      </w:r>
    </w:p>
    <w:p>
      <w:pPr>
        <w:pStyle w:val="FirstParagraph"/>
      </w:pPr>
      <w:r>
        <w:t xml:space="preserve">Each crop is reduced to 637 handcrafted features in four groups.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Geometric and moment-based descriptors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FFT-derived spectral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Channel statistics and histogram descriptors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</w:t>
            </w:r>
          </w:p>
        </w:tc>
        <w:tc>
          <w:tcPr/>
          <w:p>
            <w:pPr>
              <w:pStyle w:val="Compact"/>
            </w:pPr>
            <w:r>
              <w:t xml:space="preserve">Histogram of oriented gradients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Table 7.1 — Handcrafted feature representation.</w:t>
      </w:r>
    </w:p>
    <w:p>
      <w:pPr>
        <w:pStyle w:val="BodyText"/>
      </w:pPr>
      <w:r>
        <w:t xml:space="preserve">These features serve two purposes. They form the input to the standalone</w:t>
      </w:r>
      <w:r>
        <w:t xml:space="preserve"> </w:t>
      </w:r>
      <w:r>
        <w:t xml:space="preserve">classical branch evaluated in §8.1, and they are concatenated with deep backbone</w:t>
      </w:r>
      <w:r>
        <w:t xml:space="preserve"> </w:t>
      </w:r>
      <w:r>
        <w:t xml:space="preserve">features in the Stage 2 classifier described in §7.3.4. Because 576 of the 637</w:t>
      </w:r>
      <w:r>
        <w:t xml:space="preserve"> </w:t>
      </w:r>
      <w:r>
        <w:t xml:space="preserve">dimensions are HOG bins, the representation is dominated by sparse, individually</w:t>
      </w:r>
      <w:r>
        <w:t xml:space="preserve"> </w:t>
      </w:r>
      <w:r>
        <w:t xml:space="preserve">interpretable gradient statistics — a property that turns out to matter for the</w:t>
      </w:r>
      <w:r>
        <w:t xml:space="preserve"> </w:t>
      </w:r>
      <w:r>
        <w:t xml:space="preserve">dimensionality-reduction result reported in §8.1.</w:t>
      </w:r>
    </w:p>
    <w:p>
      <w:pPr>
        <w:pStyle w:val="BodyText"/>
      </w:pPr>
      <w:r>
        <w:t xml:space="preserve">The branch sweeps classical classifiers across PCA-reduced feature spaces from</w:t>
      </w:r>
      <w:r>
        <w:t xml:space="preserve"> </w:t>
      </w:r>
      <w:r>
        <w:t xml:space="preserve">16 to 384 components and against the untransformed 637 dimensions, on 7,000</w:t>
      </w:r>
      <w:r>
        <w:t xml:space="preserve"> </w:t>
      </w:r>
      <w:r>
        <w:t xml:space="preserve">training and 2,100 test crops across seven classes.</w:t>
      </w:r>
      <w:r>
        <w:t xml:space="preserve"> </w:t>
      </w:r>
    </w:p>
    <w:bookmarkEnd w:id="150"/>
    <w:bookmarkStart w:id="156" w:name="X5e19bfec34941e1484f9bf8b56855324dd016cd"/>
    <w:p>
      <w:pPr>
        <w:pStyle w:val="Heading2"/>
      </w:pPr>
      <w:r>
        <w:t xml:space="preserve">7.3 Branch B: Two-Stage, Localisation-First Production Pipeline</w:t>
      </w:r>
    </w:p>
    <w:bookmarkStart w:id="151" w:name="rationale"/>
    <w:p>
      <w:pPr>
        <w:pStyle w:val="Heading3"/>
      </w:pPr>
      <w:r>
        <w:t xml:space="preserve">7.3.1 Rationale</w:t>
      </w:r>
    </w:p>
    <w:p>
      <w:pPr>
        <w:pStyle w:val="FirstParagraph"/>
      </w:pPr>
      <w:r>
        <w:t xml:space="preserve">A single-stage detector must localise and classify simultaneously, and its</w:t>
      </w:r>
      <w:r>
        <w:t xml:space="preserve"> </w:t>
      </w:r>
      <w:r>
        <w:t xml:space="preserve">classification head sees only the features the detection backbone found useful</w:t>
      </w:r>
      <w:r>
        <w:t xml:space="preserve"> </w:t>
      </w:r>
      <w:r>
        <w:t xml:space="preserve">for localisation. Splitting the problem allows each stage to be trained,</w:t>
      </w:r>
      <w:r>
        <w:t xml:space="preserve"> </w:t>
      </w:r>
      <w:r>
        <w:t xml:space="preserve">evaluated, and corrected independently, and — critically — allows the second</w:t>
      </w:r>
      <w:r>
        <w:t xml:space="preserve"> </w:t>
      </w:r>
      <w:r>
        <w:t xml:space="preserve">stage to reject the first stage’s false positives through an explicit Background</w:t>
      </w:r>
      <w:r>
        <w:t xml:space="preserve"> </w:t>
      </w:r>
      <w:r>
        <w:t xml:space="preserve">class. That rejection mechanism is what makes the two-stage design improve</w:t>
      </w:r>
      <w:r>
        <w:t xml:space="preserve"> </w:t>
      </w:r>
      <w:r>
        <w:t xml:space="preserve">precision over single-stage detection.</w:t>
      </w:r>
    </w:p>
    <w:bookmarkEnd w:id="151"/>
    <w:bookmarkStart w:id="152" w:name="stage-1-detection"/>
    <w:p>
      <w:pPr>
        <w:pStyle w:val="Heading3"/>
      </w:pPr>
      <w:r>
        <w:t xml:space="preserve">7.3.2 Stage 1: Detection</w:t>
      </w:r>
    </w:p>
    <w:p>
      <w:pPr>
        <w:pStyle w:val="FirstParagraph"/>
      </w:pPr>
      <w:r>
        <w:t xml:space="preserve">Stage 1 is a YOLO26 detector trained on the six-class hard-case dataset at</w:t>
      </w:r>
      <w:r>
        <w:t xml:space="preserve"> </w:t>
      </w:r>
      <w:r>
        <w:t xml:space="preserve">640 px for 100 epochs. The backbone was promoted progressively — YOLO26n to</w:t>
      </w:r>
      <w:r>
        <w:t xml:space="preserve"> </w:t>
      </w:r>
      <w:r>
        <w:t xml:space="preserve">YOLO26s to YOLO26m — with the confidence threshold, decision gate, and fusion</w:t>
      </w:r>
      <w:r>
        <w:t xml:space="preserve"> </w:t>
      </w:r>
      <w:r>
        <w:t xml:space="preserve">parameter re-swept at each promotion rather than carried across model sizes.</w:t>
      </w:r>
      <w:r>
        <w:t xml:space="preserve"> </w:t>
      </w:r>
      <w:r>
        <w:t xml:space="preserve">Carrying an operating point across a backbone change is the specific error that</w:t>
      </w:r>
      <w:r>
        <w:t xml:space="preserve"> </w:t>
      </w:r>
      <w:r>
        <w:t xml:space="preserve">§9 records as Failure F13.</w:t>
      </w:r>
      <w:r>
        <w:t xml:space="preserve"> </w:t>
      </w:r>
    </w:p>
    <w:p>
      <w:pPr>
        <w:pStyle w:val="BodyText"/>
      </w:pPr>
      <w:r>
        <w:t xml:space="preserve">A 960 px fine-tune was evaluated on the YOLO26n backbone to test whether input</w:t>
      </w:r>
      <w:r>
        <w:t xml:space="preserve"> </w:t>
      </w:r>
      <w:r>
        <w:t xml:space="preserve">resolution was the binding constraint on recall. It was not: validation</w:t>
      </w:r>
      <w:r>
        <w:t xml:space="preserve"> </w:t>
      </w:r>
      <w:r>
        <w:t xml:space="preserve">performance was essentially unchanged and test recall improved by 3.9 points, at</w:t>
      </w:r>
      <w:r>
        <w:t xml:space="preserve"> </w:t>
      </w:r>
      <w:r>
        <w:t xml:space="preserve">an inference cost judged not to justify the gain. This is reported as evidence</w:t>
      </w:r>
      <w:r>
        <w:t xml:space="preserve"> </w:t>
      </w:r>
      <w:r>
        <w:t xml:space="preserve">that training-data diversity, not resolution, limits the present system.</w:t>
      </w:r>
      <w:r>
        <w:t xml:space="preserve"> </w:t>
      </w:r>
    </w:p>
    <w:bookmarkEnd w:id="152"/>
    <w:bookmarkStart w:id="153" w:name="stage-2-material-verification"/>
    <w:p>
      <w:pPr>
        <w:pStyle w:val="Heading3"/>
      </w:pPr>
      <w:r>
        <w:t xml:space="preserve">7.3.3 Stage 2: Material Verification</w:t>
      </w:r>
    </w:p>
    <w:p>
      <w:pPr>
        <w:pStyle w:val="FirstParagraph"/>
      </w:pPr>
      <w:r>
        <w:t xml:space="preserve">Stage 2 classifies each detector-proposed crop into one of the six material</w:t>
      </w:r>
      <w:r>
        <w:t xml:space="preserve"> </w:t>
      </w:r>
      <w:r>
        <w:t xml:space="preserve">classes or Background. The architecture is a frozen ImageNet-pretrained backbone</w:t>
      </w:r>
      <w:r>
        <w:t xml:space="preserve"> </w:t>
      </w:r>
      <w:r>
        <w:t xml:space="preserve">whose pooled features are concatenated with the 637 handcrafted features of</w:t>
      </w:r>
      <w:r>
        <w:t xml:space="preserve"> </w:t>
      </w:r>
      <w:r>
        <w:t xml:space="preserve">§7.2 and passed to a multilayer perceptron head.</w:t>
      </w:r>
    </w:p>
    <w:p>
      <w:pPr>
        <w:pStyle w:val="BodyText"/>
      </w:pPr>
      <w:r>
        <w:t xml:space="preserve">Backbone selection compared ConvNeXtV2-Tiny, Swin-Tiny, and EfficientNetV2-S</w:t>
      </w:r>
      <w:r>
        <w:t xml:space="preserve"> </w:t>
      </w:r>
      <w:r>
        <w:t xml:space="preserve">under identical conditions; the comparison and its outcome are reported in §8.2.</w:t>
      </w:r>
    </w:p>
    <w:bookmarkEnd w:id="153"/>
    <w:bookmarkStart w:id="154" w:name="detector-crop-fine-tuning"/>
    <w:p>
      <w:pPr>
        <w:pStyle w:val="Heading3"/>
      </w:pPr>
      <w:r>
        <w:t xml:space="preserve">7.3.4 Detector-Crop Fine-Tuning</w:t>
      </w:r>
    </w:p>
    <w:p>
      <w:pPr>
        <w:pStyle w:val="FirstParagraph"/>
      </w:pPr>
      <w:r>
        <w:t xml:space="preserve">This is the central methodological step of the project.</w:t>
      </w:r>
    </w:p>
    <w:p>
      <w:pPr>
        <w:pStyle w:val="BodyText"/>
      </w:pPr>
      <w:r>
        <w:t xml:space="preserve">A classifier trained on ground-truth crops observes tightly bounded, correctly</w:t>
      </w:r>
      <w:r>
        <w:t xml:space="preserve"> </w:t>
      </w:r>
      <w:r>
        <w:t xml:space="preserve">centred objects. In deployment it receives detector output: crops that are</w:t>
      </w:r>
      <w:r>
        <w:t xml:space="preserve"> </w:t>
      </w:r>
      <w:r>
        <w:t xml:space="preserve">loosely bounded, off-centre, sometimes truncated, and sometimes containing no</w:t>
      </w:r>
      <w:r>
        <w:t xml:space="preserve"> </w:t>
      </w:r>
      <w:r>
        <w:t xml:space="preserve">object at all. These are different distributions, and the mismatch is created by</w:t>
      </w:r>
      <w:r>
        <w:t xml:space="preserve"> </w:t>
      </w:r>
      <w:r>
        <w:t xml:space="preserve">the architecture of the system itself rather than by any deficiency in the data.</w:t>
      </w:r>
    </w:p>
    <w:p>
      <w:pPr>
        <w:pStyle w:val="BodyText"/>
      </w:pPr>
      <w:r>
        <w:t xml:space="preserve">A training set is therefore constructed from the detector’s own output crops on</w:t>
      </w:r>
      <w:r>
        <w:t xml:space="preserve"> </w:t>
      </w:r>
      <w:r>
        <w:t xml:space="preserve">the training images, and Stage 2 is fine-tuned on a mixture of detector crops</w:t>
      </w:r>
      <w:r>
        <w:t xml:space="preserve"> </w:t>
      </w:r>
      <w:r>
        <w:t xml:space="preserve">and ground-truth crops. A promotion gate accepts the fine-tuned model only if it</w:t>
      </w:r>
      <w:r>
        <w:t xml:space="preserve"> </w:t>
      </w:r>
      <w:r>
        <w:t xml:space="preserve">improves detector-crop accuracy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regressing clean ground-truth</w:t>
      </w:r>
      <w:r>
        <w:t xml:space="preserve"> </w:t>
      </w:r>
      <w:r>
        <w:t xml:space="preserve">accuracy, so the procedure cannot trade one distribution against the other</w:t>
      </w:r>
      <w:r>
        <w:t xml:space="preserve"> </w:t>
      </w:r>
      <w:r>
        <w:t xml:space="preserve">silently.</w:t>
      </w:r>
      <w:r>
        <w:t xml:space="preserve"> </w:t>
      </w:r>
    </w:p>
    <w:bookmarkEnd w:id="154"/>
    <w:bookmarkStart w:id="155" w:name="routing-and-the-removed-decision-gate"/>
    <w:p>
      <w:pPr>
        <w:pStyle w:val="Heading3"/>
      </w:pPr>
      <w:r>
        <w:t xml:space="preserve">7.3.5 Routing and the Removed Decision Gate</w:t>
      </w:r>
    </w:p>
    <w:p>
      <w:pPr>
        <w:pStyle w:val="FirstParagraph"/>
      </w:pPr>
      <w:r>
        <w:t xml:space="preserve">Per-object predictions are aggregated by area × confidence into a single</w:t>
      </w:r>
      <w:r>
        <w:t xml:space="preserve"> </w:t>
      </w:r>
      <w:r>
        <w:t xml:space="preserve">dominant material per image, which maps to a disposal bin: plastic, glass,</w:t>
      </w:r>
      <w:r>
        <w:t xml:space="preserve"> </w:t>
      </w:r>
      <w:r>
        <w:t xml:space="preserve">metal, paper and cardboard route to Recycling; organic routes to Compost; an</w:t>
      </w:r>
      <w:r>
        <w:t xml:space="preserve"> </w:t>
      </w:r>
      <w:r>
        <w:t xml:space="preserve">unknown or Background-dominant image routes to Review as the default.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t>C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c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s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i/>
          <w:iCs/>
        </w:rPr>
        <w:t xml:space="preserve">Equation (5)</w:t>
      </w: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area of detection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confidence,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its Stage 2 material label.</w:t>
      </w:r>
    </w:p>
    <w:p>
      <w:pPr>
        <w:pStyle w:val="BodyText"/>
      </w:pPr>
      <w:r>
        <w:t xml:space="preserve">An earlier design added a waste-state gate (S6) that additionally marked each</w:t>
      </w:r>
      <w:r>
        <w:t xml:space="preserve"> </w:t>
      </w:r>
      <w:r>
        <w:t xml:space="preserve">object</w:t>
      </w:r>
      <w:r>
        <w:t xml:space="preserve"> </w:t>
      </w:r>
      <w:r>
        <w:rPr>
          <w:rStyle w:val="VerbatimChar"/>
        </w:rPr>
        <w:t xml:space="preserve">waste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not_waste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 withholding a bin route for anything</w:t>
      </w:r>
      <w:r>
        <w:t xml:space="preserve"> </w:t>
      </w:r>
      <w:r>
        <w:t xml:space="preserve">the gate was unsure of.</w:t>
      </w:r>
      <w:r>
        <w:t xml:space="preserve"> </w:t>
      </w:r>
      <w:r>
        <w:rPr>
          <w:b/>
          <w:bCs/>
        </w:rPr>
        <w:t xml:space="preserve">That gate was removed on 2026-07-18.</w:t>
      </w:r>
      <w:r>
        <w:t xml:space="preserve"> </w:t>
      </w:r>
      <w:r>
        <w:t xml:space="preserve">It was</w:t>
      </w:r>
      <w:r>
        <w:t xml:space="preserve"> </w:t>
      </w:r>
      <w:r>
        <w:t xml:space="preserve">conservative rule logic standing in for a trained state model the project never</w:t>
      </w:r>
      <w:r>
        <w:t xml:space="preserve"> </w:t>
      </w:r>
      <w:r>
        <w:t xml:space="preserve">had the data to train, and §8.6 shows it cost bin accuracy with no measurable</w:t>
      </w:r>
      <w:r>
        <w:t xml:space="preserve"> </w:t>
      </w:r>
      <w:r>
        <w:t xml:space="preserve">offsetting benefit. The deployed system is therefore the ungated configuration,</w:t>
      </w:r>
      <w:r>
        <w:t xml:space="preserve"> </w:t>
      </w:r>
      <w:r>
        <w:t xml:space="preserve">and all deployed figures in §8 are reported for that configuration.</w:t>
      </w:r>
      <w:r>
        <w:t xml:space="preserve"> </w:t>
      </w:r>
    </w:p>
    <w:p>
      <w:pPr>
        <w:pStyle w:val="BodyText"/>
      </w:pPr>
      <w:r>
        <w:t xml:space="preserve">A related bias was quantified during confidence-gate tuning: on field imagery</w:t>
      </w:r>
      <w:r>
        <w:t xml:space="preserve"> </w:t>
      </w:r>
      <w:r>
        <w:t xml:space="preserve">the detector’s own class vote assigned 653 of 771 boxes to plastic — 84.7% —</w:t>
      </w:r>
      <w:r>
        <w:t xml:space="preserve"> </w:t>
      </w:r>
      <w:r>
        <w:t xml:space="preserve">against a per-class field precision of 0.453 for that class. The detector’s</w:t>
      </w:r>
      <w:r>
        <w:t xml:space="preserve"> </w:t>
      </w:r>
      <w:r>
        <w:t xml:space="preserve">material vote is therefore not trusted over the Stage 2 classifier, which is the</w:t>
      </w:r>
      <w:r>
        <w:t xml:space="preserve"> </w:t>
      </w:r>
      <w:r>
        <w:t xml:space="preserve">fix recorded as Failure F14.</w:t>
      </w:r>
      <w:r>
        <w:t xml:space="preserve"> </w:t>
      </w:r>
    </w:p>
    <w:bookmarkEnd w:id="155"/>
    <w:bookmarkEnd w:id="156"/>
    <w:bookmarkStart w:id="157" w:name="controlled-cross-architecture-comparison"/>
    <w:p>
      <w:pPr>
        <w:pStyle w:val="Heading2"/>
      </w:pPr>
      <w:r>
        <w:t xml:space="preserve">7.4 Controlled Cross-Architecture Comparison</w:t>
      </w:r>
    </w:p>
    <w:p>
      <w:pPr>
        <w:pStyle w:val="FirstParagraph"/>
      </w:pPr>
      <w:r>
        <w:t xml:space="preserve">Seven detectors are trained under a single shared configuration to isolate the</w:t>
      </w:r>
      <w:r>
        <w:t xml:space="preserve"> </w:t>
      </w:r>
      <w:r>
        <w:t xml:space="preserve">effect of architecture: YOLOv8m, YOLO11m, YOLO26m, and RT-DETR-l via</w:t>
      </w:r>
      <w:r>
        <w:t xml:space="preserve"> </w:t>
      </w:r>
      <w:r>
        <w:t xml:space="preserve">Ultralytics, and Faster R-CNN-R50-FPN, RetinaNet, and FCOS via torchvision.</w:t>
      </w:r>
    </w:p>
    <w:p>
      <w:pPr>
        <w:pStyle w:val="BodyText"/>
      </w:pPr>
      <w:r>
        <w:t xml:space="preserve">The shared budget is</w:t>
      </w:r>
      <w:r>
        <w:t xml:space="preserve"> </w:t>
      </w:r>
      <w:r>
        <w:rPr>
          <w:b/>
          <w:bCs/>
        </w:rPr>
        <w:t xml:space="preserve">30 epochs at 512 px, batch 16</w:t>
      </w:r>
      <w:r>
        <w:t xml:space="preserve">.</w:t>
      </w:r>
      <w:r>
        <w:t xml:space="preserve"> </w:t>
      </w:r>
      <w:r>
        <w:t xml:space="preserve"> </w:t>
      </w:r>
      <w:r>
        <w:t xml:space="preserve">This differs from the deployed detector’s 640 px, 100-epoch configuration, and</w:t>
      </w:r>
      <w:r>
        <w:t xml:space="preserve"> </w:t>
      </w:r>
      <w:r>
        <w:t xml:space="preserve">the two must not be conflated. One consequence is stated plainly: YOLO26m</w:t>
      </w:r>
      <w:r>
        <w:t xml:space="preserve"> </w:t>
      </w:r>
      <w:r>
        <w:t xml:space="preserve">appears twice in this report with different figures — once as the deployed</w:t>
      </w:r>
      <w:r>
        <w:t xml:space="preserve"> </w:t>
      </w:r>
      <w:r>
        <w:t xml:space="preserve">100-epoch model, and once inside this 30-epoch comparison. The lower figure</w:t>
      </w:r>
      <w:r>
        <w:t xml:space="preserve"> </w:t>
      </w:r>
      <w:r>
        <w:t xml:space="preserve">reflects the reduced budget and is not a regression.</w:t>
      </w:r>
    </w:p>
    <w:p>
      <w:pPr>
        <w:pStyle w:val="BodyText"/>
      </w:pPr>
      <w:r>
        <w:t xml:space="preserve">The equal-budget constraint is the design, not a limitation of it. Comparing a</w:t>
      </w:r>
      <w:r>
        <w:t xml:space="preserve"> </w:t>
      </w:r>
      <w:r>
        <w:t xml:space="preserve">30-epoch challenger against the deployed 100-epoch model would confound</w:t>
      </w:r>
      <w:r>
        <w:t xml:space="preserve"> </w:t>
      </w:r>
      <w:r>
        <w:t xml:space="preserve">architecture with training duration.</w:t>
      </w:r>
    </w:p>
    <w:p>
      <w:pPr>
        <w:pStyle w:val="BodyText"/>
      </w:pPr>
      <w:r>
        <w:rPr>
          <w:b/>
          <w:bCs/>
        </w:rPr>
        <w:t xml:space="preserve">Disclosed deviations from the shared configuration.</w:t>
      </w:r>
      <w:r>
        <w:t xml:space="preserve"> </w:t>
      </w:r>
      <w:r>
        <w:t xml:space="preserve">Honesty about the</w:t>
      </w:r>
      <w:r>
        <w:t xml:space="preserve"> </w:t>
      </w:r>
      <w:r>
        <w:t xml:space="preserve">comparison requires stating where it is not perfectly identical: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OPTIM_OVERRIDES</w:t>
      </w:r>
      <w:r>
        <w:t xml:space="preserve"> </w:t>
      </w:r>
      <w:r>
        <w:t xml:space="preserve">switches RT-DETR-l to AdamW at</w:t>
      </w:r>
      <w:r>
        <w:t xml:space="preserve"> </w:t>
      </w:r>
      <w:r>
        <w:rPr>
          <w:rStyle w:val="VerbatimChar"/>
        </w:rPr>
        <w:t xml:space="preserve">lr0</w:t>
      </w:r>
      <w:r>
        <w:t xml:space="preserve"> </w:t>
      </w:r>
      <w:r>
        <w:t xml:space="preserve">1e-4. The Ultralytics</w:t>
      </w:r>
      <w:r>
        <w:t xml:space="preserve"> </w:t>
      </w:r>
      <w:r>
        <w:t xml:space="preserve">default learning rate diverged it to NaN at epoch 4 on two consecutive</w:t>
      </w:r>
      <w:r>
        <w:t xml:space="preserve"> </w:t>
      </w:r>
      <w:r>
        <w:t xml:space="preserve">attempts, and RT-DETR’s own published recipe uses AdamW at approximately this</w:t>
      </w:r>
      <w:r>
        <w:t xml:space="preserve"> </w:t>
      </w:r>
      <w:r>
        <w:t xml:space="preserve">rate. This is a genuine deviation and RT-DETR-l’s row must be read with it in</w:t>
      </w:r>
      <w:r>
        <w:t xml:space="preserve"> </w:t>
      </w:r>
      <w:r>
        <w:t xml:space="preserve">mind.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BATCH_OVERRIDES</w:t>
      </w:r>
      <w:r>
        <w:t xml:space="preserve"> </w:t>
      </w:r>
      <w:r>
        <w:t xml:space="preserve">sets RT-DETR-l to batch 16. At the documented command this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inert</w:t>
      </w:r>
      <w:r>
        <w:t xml:space="preserve">, because the shared default is already batch 16; the override</w:t>
      </w:r>
      <w:r>
        <w:t xml:space="preserve"> </w:t>
      </w:r>
      <w:r>
        <w:t xml:space="preserve">only takes effect if a larger batch is requested. All seven models therefore</w:t>
      </w:r>
      <w:r>
        <w:t xml:space="preserve"> </w:t>
      </w:r>
      <w:r>
        <w:t xml:space="preserve">train at batch 16.</w:t>
      </w:r>
    </w:p>
    <w:p>
      <w:pPr>
        <w:pStyle w:val="Compact"/>
        <w:numPr>
          <w:ilvl w:val="0"/>
          <w:numId w:val="1007"/>
        </w:numPr>
      </w:pPr>
      <w:r>
        <w:t xml:space="preserve">No optimizer is set explicitly for the remaining six models, so they inherit</w:t>
      </w:r>
      <w:r>
        <w:t xml:space="preserve"> </w:t>
      </w:r>
      <w:r>
        <w:t xml:space="preserve">the Ultralytics</w:t>
      </w:r>
      <w:r>
        <w:t xml:space="preserve"> </w:t>
      </w:r>
      <w:r>
        <w:rPr>
          <w:rStyle w:val="VerbatimChar"/>
        </w:rPr>
        <w:t xml:space="preserve">optimizer='auto'</w:t>
      </w:r>
      <w:r>
        <w:t xml:space="preserve"> </w:t>
      </w:r>
      <w:r>
        <w:t xml:space="preserve">policy. The resolved optimizer and learning</w:t>
      </w:r>
      <w:r>
        <w:t xml:space="preserve"> </w:t>
      </w:r>
      <w:r>
        <w:t xml:space="preserve">rate for each run must be read from that run’s</w:t>
      </w:r>
      <w:r>
        <w:t xml:space="preserve"> </w:t>
      </w:r>
      <w:r>
        <w:rPr>
          <w:rStyle w:val="VerbatimChar"/>
        </w:rPr>
        <w:t xml:space="preserve">args.yaml</w:t>
      </w:r>
      <w:r>
        <w:t xml:space="preserve"> </w:t>
      </w:r>
      <w:r>
        <w:t xml:space="preserve">rather than assumed</w:t>
      </w:r>
      <w:r>
        <w:t xml:space="preserve"> </w:t>
      </w:r>
      <w:r>
        <w:t xml:space="preserve">from the script.</w:t>
      </w:r>
      <w:r>
        <w:t xml:space="preserve"> </w:t>
      </w:r>
    </w:p>
    <w:p>
      <w:pPr>
        <w:pStyle w:val="FirstParagraph"/>
      </w:pPr>
      <w:r>
        <w:t xml:space="preserve">Every model is initialised from COCO-pretrained weights with only its</w:t>
      </w:r>
      <w:r>
        <w:t xml:space="preserve"> </w:t>
      </w:r>
      <w:r>
        <w:t xml:space="preserve">classification head replaced, so the comparison is not confounded by differing</w:t>
      </w:r>
      <w:r>
        <w:t xml:space="preserve"> </w:t>
      </w:r>
      <w:r>
        <w:t xml:space="preserve">quantities of pretrained signal.</w:t>
      </w:r>
    </w:p>
    <w:p>
      <w:pPr>
        <w:pStyle w:val="BodyText"/>
      </w:pPr>
      <w:r>
        <w:rPr>
          <w:b/>
          <w:bCs/>
        </w:rPr>
        <w:t xml:space="preserve">Two measurement caveats.</w:t>
      </w:r>
      <w:r>
        <w:t xml:space="preserve"> </w:t>
      </w:r>
      <w:r>
        <w:t xml:space="preserve">First, precision and recall are not measured at the</w:t>
      </w:r>
      <w:r>
        <w:t xml:space="preserve"> </w:t>
      </w:r>
      <w:r>
        <w:t xml:space="preserve">same operating point across groups: Ultralytics reports them at a per-class</w:t>
      </w:r>
      <w:r>
        <w:t xml:space="preserve"> </w:t>
      </w:r>
      <w:r>
        <w:t xml:space="preserve">best-F1 threshold, whereas the torchvision models are reported at a fixed</w:t>
      </w:r>
      <w:r>
        <w:t xml:space="preserve"> </w:t>
      </w:r>
      <w:r>
        <w:t xml:space="preserve">confidence of 0.5 with greedy class-matched assignment at IoU 0.5. Precision and</w:t>
      </w:r>
      <w:r>
        <w:t xml:space="preserve"> </w:t>
      </w:r>
      <w:r>
        <w:t xml:space="preserve">recall are comparable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each group but not across them. Mean average</w:t>
      </w:r>
      <w:r>
        <w:t xml:space="preserve"> </w:t>
      </w:r>
      <w:r>
        <w:t xml:space="preserve">precision integrates over thresholds and is unaffected, so</w:t>
      </w:r>
      <w:r>
        <w:t xml:space="preserve"> </w:t>
      </w:r>
      <w:r>
        <w:rPr>
          <w:b/>
          <w:bCs/>
        </w:rPr>
        <w:t xml:space="preserve">mAP50 and mAP50-95</w:t>
      </w:r>
      <w:r>
        <w:rPr>
          <w:b/>
          <w:bCs/>
        </w:rPr>
        <w:t xml:space="preserve"> </w:t>
      </w:r>
      <w:r>
        <w:rPr>
          <w:b/>
          <w:bCs/>
        </w:rPr>
        <w:t xml:space="preserve">are the only quantities used for cross-architecture claims.</w:t>
      </w:r>
      <w:r>
        <w:t xml:space="preserve"> </w:t>
      </w:r>
      <w:r>
        <w:t xml:space="preserve">Second, all seven</w:t>
      </w:r>
      <w:r>
        <w:t xml:space="preserve"> </w:t>
      </w:r>
      <w:r>
        <w:t xml:space="preserve">share the data split, augmentation settings, and random seed.</w:t>
      </w:r>
    </w:p>
    <w:bookmarkEnd w:id="157"/>
    <w:bookmarkStart w:id="158" w:name="evaluation-protocol"/>
    <w:p>
      <w:pPr>
        <w:pStyle w:val="Heading2"/>
      </w:pPr>
      <w:r>
        <w:t xml:space="preserve">7.5 Evaluation Protocol</w:t>
      </w:r>
    </w:p>
    <w:p>
      <w:pPr>
        <w:pStyle w:val="FirstParagraph"/>
      </w:pPr>
      <w:r>
        <w:t xml:space="preserve">Evaluation is conducted at four levels: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Detector</w:t>
      </w:r>
      <w:r>
        <w:t xml:space="preserve"> </w:t>
      </w:r>
      <w:r>
        <w:t xml:space="preserve">— on quarantined-clean validation and test splits (§6.4).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Classifier</w:t>
      </w:r>
      <w:r>
        <w:t xml:space="preserve"> </w:t>
      </w:r>
      <w:r>
        <w:t xml:space="preserve">— on clean ground-truth crops and, separately, on detector</w:t>
      </w:r>
      <w:r>
        <w:t xml:space="preserve"> </w:t>
      </w:r>
      <w:r>
        <w:t xml:space="preserve">output crops, since §7.3.4 establishes these as different distributions.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Cross-domain transfer</w:t>
      </w:r>
      <w:r>
        <w:t xml:space="preserve"> </w:t>
      </w:r>
      <w:r>
        <w:t xml:space="preserve">— train on one acquisition domain, test on the</w:t>
      </w:r>
      <w:r>
        <w:t xml:space="preserve"> </w:t>
      </w:r>
      <w:r>
        <w:t xml:space="preserve">other, in both directions.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End-to-end</w:t>
      </w:r>
      <w:r>
        <w:t xml:space="preserve"> </w:t>
      </w:r>
      <w:r>
        <w:t xml:space="preserve">— on an independent set of 1,042 images used to train neither</w:t>
      </w:r>
      <w:r>
        <w:t xml:space="preserve"> </w:t>
      </w:r>
      <w:r>
        <w:t xml:space="preserve">stage.</w:t>
      </w:r>
    </w:p>
    <w:p>
      <w:pPr>
        <w:pStyle w:val="FirstParagraph"/>
      </w:pPr>
      <w:r>
        <w:t xml:space="preserve">Two reporting rules apply throughout. For every class-imbalanced evaluation,</w:t>
      </w:r>
      <w:r>
        <w:t xml:space="preserve"> </w:t>
      </w:r>
      <w:r>
        <w:t xml:space="preserve">macro-averaged metrics are reported alongside overall accuracy. For every</w:t>
      </w:r>
      <w:r>
        <w:t xml:space="preserve"> </w:t>
      </w:r>
      <w:r>
        <w:t xml:space="preserve">routing metric, the majority-class baseline is reported alongside the system’s</w:t>
      </w:r>
      <w:r>
        <w:t xml:space="preserve"> </w:t>
      </w:r>
      <w:r>
        <w:t xml:space="preserve">figure: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acc</m:t>
              </m:r>
            </m:e>
            <m:sub>
              <m:r>
                <m:rPr>
                  <m:nor/>
                  <m:sty m:val="p"/>
                </m:rPr>
                <m:t>macro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C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∈</m:t>
              </m:r>
              <m: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nary>
          <m:r>
            <m:t>  </m:t>
          </m:r>
          <m:r>
            <m:rPr>
              <m:nor/>
              <m:sty m:val="p"/>
            </m:rPr>
            <m:t>baseline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t>C</m:t>
              </m:r>
            </m:lim>
          </m:limLow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Equation (6)</w:t>
      </w:r>
    </w:p>
    <w:p>
      <w:pPr>
        <w:pStyle w:val="BodyText"/>
      </w:pPr>
      <w:r>
        <w:t xml:space="preserve">§8.4 demonstrates why the second rule is not optional: on the available</w:t>
      </w:r>
      <w:r>
        <w:t xml:space="preserve"> </w:t>
      </w:r>
      <w:r>
        <w:t xml:space="preserve">evaluation data the routing metric is degenerate, and quoting it without its</w:t>
      </w:r>
      <w:r>
        <w:t xml:space="preserve"> </w:t>
      </w:r>
      <w:r>
        <w:t xml:space="preserve">baseline would materially misrepresent the system.</w:t>
      </w:r>
    </w:p>
    <w:bookmarkEnd w:id="158"/>
    <w:bookmarkEnd w:id="159"/>
    <w:bookmarkStart w:id="192" w:name="results"/>
    <w:p>
      <w:pPr>
        <w:pStyle w:val="Heading1"/>
      </w:pPr>
      <w:r>
        <w:t xml:space="preserve">8. Results</w:t>
      </w:r>
    </w:p>
    <w:p>
      <w:pPr>
        <w:pStyle w:val="FirstParagraph"/>
      </w:pPr>
      <w:r>
        <w:t xml:space="preserve">All figures in this chapter are computed on the quarantined-clean splits defined</w:t>
      </w:r>
      <w:r>
        <w:t xml:space="preserve"> </w:t>
      </w:r>
      <w:r>
        <w:t xml:space="preserve">in §6.4 unless explicitly labelled</w:t>
      </w:r>
      <w:r>
        <w:t xml:space="preserve"> </w:t>
      </w:r>
      <w:r>
        <w:rPr>
          <w:i/>
          <w:iCs/>
        </w:rPr>
        <w:t xml:space="preserve">original</w:t>
      </w:r>
      <w:r>
        <w:t xml:space="preserve">. Where both are available, both are</w:t>
      </w:r>
      <w:r>
        <w:t xml:space="preserve"> </w:t>
      </w:r>
      <w:r>
        <w:t xml:space="preserve">reported, so that the magnitude of the leakage correction stays visible rather</w:t>
      </w:r>
      <w:r>
        <w:t xml:space="preserve"> </w:t>
      </w:r>
      <w:r>
        <w:t xml:space="preserve">than being quietly absorbed.</w:t>
      </w:r>
    </w:p>
    <w:bookmarkStart w:id="163" w:name="classical-machine-learning-branch"/>
    <w:p>
      <w:pPr>
        <w:pStyle w:val="Heading2"/>
      </w:pPr>
      <w:r>
        <w:t xml:space="preserve">8.1 Classical Machine Learning Branch</w:t>
      </w:r>
    </w:p>
    <w:p>
      <w:pPr>
        <w:pStyle w:val="FirstParagraph"/>
      </w:pPr>
      <w:r>
        <w:t xml:space="preserve">The 637 handcrafted features of §7.2 were swept across nine PCA dimensionalities</w:t>
      </w:r>
      <w:r>
        <w:t xml:space="preserve"> </w:t>
      </w:r>
      <w:r>
        <w:t xml:space="preserve">and the untransformed space, on 7,000 training and 2,100 test crops across seven</w:t>
      </w:r>
      <w:r>
        <w:t xml:space="preserve"> </w:t>
      </w:r>
      <w:r>
        <w:t xml:space="preserve">classes. ExtraTrees is the strongest classical model at every dimensionality.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Explained variance</w:t>
            </w:r>
          </w:p>
        </w:tc>
        <w:tc>
          <w:tcPr/>
          <w:p>
            <w:pPr>
              <w:pStyle w:val="Compact"/>
            </w:pPr>
            <w:r>
              <w:t xml:space="preserve">Best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Drop vs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99.33%</w:t>
            </w:r>
          </w:p>
        </w:tc>
        <w:tc>
          <w:tcPr/>
          <w:p>
            <w:pPr>
              <w:pStyle w:val="Compact"/>
            </w:pPr>
            <w:r>
              <w:t xml:space="preserve">ExtraTrees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59.76%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14.00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PCA-32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99.60%</w:t>
            </w:r>
          </w:p>
        </w:tc>
        <w:tc>
          <w:tcPr/>
          <w:p>
            <w:pPr>
              <w:pStyle w:val="Compact"/>
            </w:pPr>
            <w:r>
              <w:t xml:space="preserve">ExtraTrees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65.86%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7.90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PCA-64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99.78%</w:t>
            </w:r>
          </w:p>
        </w:tc>
        <w:tc>
          <w:tcPr/>
          <w:p>
            <w:pPr>
              <w:pStyle w:val="Compact"/>
            </w:pPr>
            <w:r>
              <w:t xml:space="preserve">ExtraTrees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67.71%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6.05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PCA-96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99.86%</w:t>
            </w:r>
          </w:p>
        </w:tc>
        <w:tc>
          <w:tcPr/>
          <w:p>
            <w:pPr>
              <w:pStyle w:val="Compact"/>
            </w:pPr>
            <w:r>
              <w:t xml:space="preserve">ExtraTrees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PCA-128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99.90%</w:t>
            </w:r>
          </w:p>
        </w:tc>
        <w:tc>
          <w:tcPr/>
          <w:p>
            <w:pPr>
              <w:pStyle w:val="Compact"/>
            </w:pPr>
            <w:r>
              <w:t xml:space="preserve">ExtraTrees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67.81%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5.95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PCA-256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99.97%</w:t>
            </w:r>
          </w:p>
        </w:tc>
        <w:tc>
          <w:tcPr/>
          <w:p>
            <w:pPr>
              <w:pStyle w:val="Compact"/>
            </w:pPr>
            <w:r>
              <w:t xml:space="preserve">ExtraTrees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65.76%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PCA-384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ExtraTrees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10.09 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637-D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ExtraTrees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73.76%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8.1 — Classical branch: best model per feature-space dimensionality.</w:t>
      </w:r>
      <w:r>
        <w:rPr>
          <w:i/>
          <w:iCs/>
        </w:rPr>
        <w:t xml:space="preserve"> </w:t>
      </w:r>
      <w:r>
        <w:rPr>
          <w:i/>
          <w:iCs/>
        </w:rPr>
        <w:t xml:space="preserve">Macro-F1 at full dimensionality is 0.7381.</w:t>
      </w:r>
    </w:p>
    <w:p>
      <w:pPr>
        <w:pStyle w:val="BodyText"/>
      </w:pPr>
      <w:r>
        <w:t xml:space="preserve">The full 637-dimensional representation reaches 73.76% accuracy, roughly 20</w:t>
      </w:r>
      <w:r>
        <w:t xml:space="preserve"> </w:t>
      </w:r>
      <w:r>
        <w:t xml:space="preserve">points below the deep second-stage classifier of §8.2. This gap is the</w:t>
      </w:r>
      <w:r>
        <w:t xml:space="preserve"> </w:t>
      </w:r>
      <w:r>
        <w:t xml:space="preserve">quantified contribution of learned representation over engineered features, and</w:t>
      </w:r>
      <w:r>
        <w:t xml:space="preserve"> </w:t>
      </w:r>
      <w:r>
        <w:t xml:space="preserve">it is the reason Branch A is not the deployed system.</w:t>
      </w:r>
    </w:p>
    <w:p>
      <w:pPr>
        <w:pStyle w:val="BodyText"/>
      </w:pPr>
      <w:r>
        <w:rPr>
          <w:b/>
          <w:bCs/>
        </w:rPr>
        <w:t xml:space="preserve">An anomaly requiring explanation.</w:t>
      </w:r>
      <w:r>
        <w:t xml:space="preserve"> </w:t>
      </w:r>
      <w:r>
        <w:t xml:space="preserve">Accuracy is not monotonic in PCA</w:t>
      </w:r>
      <w:r>
        <w:t xml:space="preserve"> </w:t>
      </w:r>
      <w:r>
        <w:t xml:space="preserve">dimensionality. It peaks at 128 components (67.81%), declines through 384</w:t>
      </w:r>
      <w:r>
        <w:t xml:space="preserve"> </w:t>
      </w:r>
      <w:r>
        <w:t xml:space="preserve">(63.67%), then rises sharply to 73.76% at the full 637 dimensions. Since 384</w:t>
      </w:r>
      <w:r>
        <w:t xml:space="preserve"> </w:t>
      </w:r>
      <w:r>
        <w:t xml:space="preserve">components already capture 99.99% of the variance, a 10-point gap between</w:t>
      </w:r>
      <w:r>
        <w:t xml:space="preserve"> </w:t>
      </w:r>
      <w:r>
        <w:t xml:space="preserve">PCA-384 and the untransformed features cannot be explained by information loss.</w:t>
      </w:r>
    </w:p>
    <w:p>
      <w:pPr>
        <w:pStyle w:val="BodyText"/>
      </w:pPr>
      <w:r>
        <w:t xml:space="preserve">The working explanation is that the PCA rotation destroys axis-aligned structure</w:t>
      </w:r>
      <w:r>
        <w:t xml:space="preserve"> </w:t>
      </w:r>
      <w:r>
        <w:t xml:space="preserve">that tree ensembles exploit. Of the 637 features, 576 are HOG bins, which are</w:t>
      </w:r>
      <w:r>
        <w:t xml:space="preserve"> </w:t>
      </w:r>
      <w:r>
        <w:t xml:space="preserve">sparse and individually interpretable, and ExtraTrees splits on individual</w:t>
      </w:r>
      <w:r>
        <w:t xml:space="preserve"> </w:t>
      </w:r>
      <w:r>
        <w:t xml:space="preserve">features. A dense rotation produces components that are linear combinations of</w:t>
      </w:r>
      <w:r>
        <w:t xml:space="preserve"> </w:t>
      </w:r>
      <w:r>
        <w:t xml:space="preserve">many bins, which axis-aligned splits handle poorly. Under this account the</w:t>
      </w:r>
      <w:r>
        <w:t xml:space="preserve"> </w:t>
      </w:r>
      <w:r>
        <w:t xml:space="preserve">full-dimensional result reflects better-</w:t>
      </w:r>
      <w:r>
        <w:rPr>
          <w:i/>
          <w:iCs/>
        </w:rPr>
        <w:t xml:space="preserve">aligned</w:t>
      </w:r>
      <w:r>
        <w:t xml:space="preserve"> </w:t>
      </w:r>
      <w:r>
        <w:t xml:space="preserve">information rather than more</w:t>
      </w:r>
      <w:r>
        <w:t xml:space="preserve"> </w:t>
      </w:r>
      <w:r>
        <w:t xml:space="preserve">information.</w:t>
      </w:r>
    </w:p>
    <w:p>
      <w:pPr>
        <w:pStyle w:val="BodyText"/>
      </w:pPr>
      <w:r>
        <w:rPr>
          <w:b/>
          <w:bCs/>
        </w:rPr>
        <w:t xml:space="preserve">This explanation is provisional and is reported as such.</w:t>
      </w:r>
      <w:r>
        <w:t xml:space="preserve"> </w:t>
      </w:r>
      <w:r>
        <w:t xml:space="preserve">It has not been</w:t>
      </w:r>
      <w:r>
        <w:t xml:space="preserve"> </w:t>
      </w:r>
      <w:r>
        <w:t xml:space="preserve">verified experimentally, and an alternative account — an inconsistency in</w:t>
      </w:r>
      <w:r>
        <w:t xml:space="preserve"> </w:t>
      </w:r>
      <w:r>
        <w:t xml:space="preserve">preparation between the full-dimensional and PCA-transformed conditions, such as</w:t>
      </w:r>
      <w:r>
        <w:t xml:space="preserve"> </w:t>
      </w:r>
      <w:r>
        <w:t xml:space="preserve">differing normalisation — has not been excluded.</w:t>
      </w:r>
    </w:p>
    <w:p>
      <w:pPr>
        <w:pStyle w:val="BlockText"/>
      </w:pPr>
      <w:r>
        <w:t xml:space="preserve">A superseded report,</w:t>
      </w:r>
      <w:r>
        <w:t xml:space="preserve"> </w:t>
      </w:r>
      <w:r>
        <w:rPr>
          <w:rStyle w:val="VerbatimChar"/>
        </w:rPr>
        <w:t xml:space="preserve">runs/dl/pca_experiments/PCA_Dimensionality_Report.md</w:t>
      </w:r>
      <w:r>
        <w:t xml:space="preserve">,</w:t>
      </w:r>
      <w:r>
        <w:t xml:space="preserve"> </w:t>
      </w:r>
      <w:r>
        <w:t xml:space="preserve">quotes different figures for this sweep. It selected the model closest to a</w:t>
      </w:r>
      <w:r>
        <w:t xml:space="preserve"> </w:t>
      </w:r>
      <w:r>
        <w:t xml:space="preserve">pre-chosen</w:t>
      </w:r>
      <w:r>
        <w:t xml:space="preserve"> </w:t>
      </w:r>
      <w:r>
        <w:t xml:space="preserve">“637→128 costs ~2%”</w:t>
      </w:r>
      <w:r>
        <w:t xml:space="preserve"> </w:t>
      </w:r>
      <w:r>
        <w:t xml:space="preserve">narrative, citing Linear SVM’s −2.52 pp while</w:t>
      </w:r>
      <w:r>
        <w:t xml:space="preserve"> </w:t>
      </w:r>
      <w:r>
        <w:t xml:space="preserve">the strongest models lost 5.7–9 pp at the same dimensionality. It is recorded</w:t>
      </w:r>
      <w:r>
        <w:t xml:space="preserve"> </w:t>
      </w:r>
      <w:r>
        <w:t xml:space="preserve">as Failure F3 and is superseded by Table 8.1.</w:t>
      </w:r>
      <w:r>
        <w:t xml:space="preserve"> </w:t>
      </w:r>
    </w:p>
    <w:p>
      <w:pPr>
        <w:pStyle w:val="CaptionedFigure"/>
      </w:pPr>
      <w:r>
        <w:drawing>
          <wp:inline>
            <wp:extent cx="5943600" cy="3268980"/>
            <wp:effectExtent b="0" l="0" r="0" t="0"/>
            <wp:docPr descr="Classical model sweep across PCA dimensionalities" title="" id="161" name="Picture"/>
            <a:graphic>
              <a:graphicData uri="http://schemas.openxmlformats.org/drawingml/2006/picture">
                <pic:pic>
                  <pic:nvPicPr>
                    <pic:cNvPr descr="web/assets/figures/cmp_pca_model_sweep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Classical model sweep across PCA dimensionalities</w:t>
      </w:r>
    </w:p>
    <w:p>
      <w:pPr>
        <w:pStyle w:val="BodyText"/>
      </w:pPr>
      <w:r>
        <w:rPr>
          <w:i/>
          <w:iCs/>
        </w:rPr>
        <w:t xml:space="preserve">Figure 8.1 — Accuracy by model and PCA dimensionality. The non-monotonic</w:t>
      </w:r>
      <w:r>
        <w:rPr>
          <w:i/>
          <w:iCs/>
        </w:rPr>
        <w:t xml:space="preserve"> </w:t>
      </w:r>
      <w:r>
        <w:rPr>
          <w:i/>
          <w:iCs/>
        </w:rPr>
        <w:t xml:space="preserve">ExtraTrees curve is the anomaly discussed above.</w:t>
      </w:r>
    </w:p>
    <w:bookmarkEnd w:id="163"/>
    <w:bookmarkStart w:id="171" w:name="deep-learning-classification"/>
    <w:p>
      <w:pPr>
        <w:pStyle w:val="Heading2"/>
      </w:pPr>
      <w:r>
        <w:t xml:space="preserve">8.2 Deep Learning Classification</w:t>
      </w:r>
    </w:p>
    <w:bookmarkStart w:id="164" w:name="backbone-selection"/>
    <w:p>
      <w:pPr>
        <w:pStyle w:val="Heading3"/>
      </w:pPr>
      <w:r>
        <w:t xml:space="preserve">8.2.1 Backbone Selection</w:t>
      </w:r>
    </w:p>
    <w:p>
      <w:pPr>
        <w:pStyle w:val="FirstParagraph"/>
      </w:pPr>
      <w:r>
        <w:t xml:space="preserve">Three Stage 2 backbones were compared under identical conditions.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Backbone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 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macro-F1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ConvNeXtV2-Tiny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0.9458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EfficientNetV2-S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0.7989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8.2 — Stage 2 backbone comparison.</w:t>
      </w:r>
    </w:p>
    <w:p>
      <w:pPr>
        <w:pStyle w:val="BodyText"/>
      </w:pPr>
      <w:r>
        <w:t xml:space="preserve">Swin-Tiny and ConvNeXtV2-Tiny are statistically indistinguishable on test</w:t>
      </w:r>
      <w:r>
        <w:t xml:space="preserve"> </w:t>
      </w:r>
      <w:r>
        <w:t xml:space="preserve">accuracy, differing by 0.03 points across 2,696 samples.</w:t>
      </w:r>
      <w:r>
        <w:t xml:space="preserve"> </w:t>
      </w:r>
      <w:r>
        <w:rPr>
          <w:b/>
          <w:bCs/>
        </w:rPr>
        <w:t xml:space="preserve">ConvNeXt was selected</w:t>
      </w:r>
      <w:r>
        <w:rPr>
          <w:b/>
          <w:bCs/>
        </w:rPr>
        <w:t xml:space="preserve"> </w:t>
      </w:r>
      <w:r>
        <w:rPr>
          <w:b/>
          <w:bCs/>
        </w:rPr>
        <w:t xml:space="preserve">on training cost — 17.05 s against 29.22 s — not on accuracy.</w:t>
      </w:r>
      <w:r>
        <w:t xml:space="preserve"> </w:t>
      </w:r>
      <w:r>
        <w:t xml:space="preserve">This is stated</w:t>
      </w:r>
      <w:r>
        <w:t xml:space="preserve"> </w:t>
      </w:r>
      <w:r>
        <w:t xml:space="preserve">explicitly rather than constructing a performance justification the data does</w:t>
      </w:r>
      <w:r>
        <w:t xml:space="preserve"> </w:t>
      </w:r>
      <w:r>
        <w:t xml:space="preserve">not support. EfficientNetV2-S underperforms both by roughly 14 points and was</w:t>
      </w:r>
      <w:r>
        <w:t xml:space="preserve"> </w:t>
      </w:r>
      <w:r>
        <w:t xml:space="preserve">discarded.</w:t>
      </w:r>
    </w:p>
    <w:bookmarkEnd w:id="164"/>
    <w:bookmarkStart w:id="165" w:name="effect-of-the-leakage-correction"/>
    <w:p>
      <w:pPr>
        <w:pStyle w:val="Heading3"/>
      </w:pPr>
      <w:r>
        <w:t xml:space="preserve">8.2.2 Effect of the Leakage Correction</w:t>
      </w:r>
    </w:p>
    <w:p>
      <w:pPr>
        <w:pStyle w:val="FirstParagraph"/>
      </w:pPr>
      <w:r>
        <w:t xml:space="preserve">Two classifiers were re-evaluated after quarantine, on their respective datasets.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Test 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EfficientNetB0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merged_dataset_v5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EfficientNetB0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merged_dataset_v5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3,194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91.77%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ConvNeXt ensemble (deployed)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hard_case_classifier_v1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ConvNeXt ensemble (deployed)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hard_case_classifier_v1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2,151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92.93%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0.9290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8.3 — Classifier accuracy before and after removing cross-split</w:t>
      </w:r>
      <w:r>
        <w:rPr>
          <w:i/>
          <w:iCs/>
        </w:rPr>
        <w:t xml:space="preserve"> </w:t>
      </w:r>
      <w:r>
        <w:rPr>
          <w:i/>
          <w:iCs/>
        </w:rPr>
        <w:t xml:space="preserve">duplicates. The two rows measure different models on different datasets and are</w:t>
      </w:r>
      <w:r>
        <w:rPr>
          <w:i/>
          <w:iCs/>
        </w:rPr>
        <w:t xml:space="preserve"> </w:t>
      </w:r>
      <w:r>
        <w:rPr>
          <w:i/>
          <w:iCs/>
        </w:rPr>
        <w:t xml:space="preserve">not directly comparable to each other.</w:t>
      </w:r>
    </w:p>
    <w:p>
      <w:pPr>
        <w:pStyle w:val="BodyText"/>
      </w:pPr>
      <w:r>
        <w:t xml:space="preserve">Leakage inflated the EfficientNetB0 figure by 2.53 points of accuracy and 3.17</w:t>
      </w:r>
      <w:r>
        <w:t xml:space="preserve"> </w:t>
      </w:r>
      <w:r>
        <w:t xml:space="preserve">of macro-F1. For the deployed ConvNeXt the inflation is far smaller — 0.95</w:t>
      </w:r>
      <w:r>
        <w:t xml:space="preserve"> </w:t>
      </w:r>
      <w:r>
        <w:t xml:space="preserve">points — which is itself evidence that the deployed classifier is genuinely</w:t>
      </w:r>
      <w:r>
        <w:t xml:space="preserve"> </w:t>
      </w:r>
      <w:r>
        <w:t xml:space="preserve">strong rather than a beneficiary of contamination.</w:t>
      </w:r>
      <w:r>
        <w:t xml:space="preserve"> </w:t>
      </w:r>
      <w:r>
        <w:rPr>
          <w:b/>
          <w:bCs/>
        </w:rPr>
        <w:t xml:space="preserve">92.93% is the figure</w:t>
      </w:r>
      <w:r>
        <w:rPr>
          <w:b/>
          <w:bCs/>
        </w:rPr>
        <w:t xml:space="preserve"> </w:t>
      </w:r>
      <w:r>
        <w:rPr>
          <w:b/>
          <w:bCs/>
        </w:rPr>
        <w:t xml:space="preserve">carried forward</w:t>
      </w:r>
      <w:r>
        <w:t xml:space="preserve"> </w:t>
      </w:r>
      <w:r>
        <w:t xml:space="preserve">for the deployed model, and it is the baseline against which</w:t>
      </w:r>
      <w:r>
        <w:t xml:space="preserve"> </w:t>
      </w:r>
      <w:r>
        <w:t xml:space="preserve">§8.2.3 measures fine-tuning.</w:t>
      </w:r>
    </w:p>
    <w:bookmarkEnd w:id="165"/>
    <w:bookmarkStart w:id="166" w:name="Xf75ef3f32449eadea4b9547a00e72fe34e9d359"/>
    <w:p>
      <w:pPr>
        <w:pStyle w:val="Heading3"/>
      </w:pPr>
      <w:r>
        <w:t xml:space="preserve">8.2.3 Detector-Crop Fine-Tuning: Principal 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Detector-crop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GT-crop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Baseline, trained on GT crops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92.93%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Fine-tuned on detector crops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88.88%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93.77%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+11.97 pp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+0.84 pp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8.4 — Effect of training Stage 2 on the distribution it actually</w:t>
      </w:r>
      <w:r>
        <w:rPr>
          <w:i/>
          <w:iCs/>
        </w:rPr>
        <w:t xml:space="preserve"> </w:t>
      </w:r>
      <w:r>
        <w:rPr>
          <w:i/>
          <w:iCs/>
        </w:rPr>
        <w:t xml:space="preserve">receives.</w:t>
      </w:r>
    </w:p>
    <w:p>
      <w:pPr>
        <w:pStyle w:val="BodyText"/>
      </w:pPr>
      <w:r>
        <w:t xml:space="preserve">This is the strongest result in the project. Training the classifier on the</w:t>
      </w:r>
      <w:r>
        <w:t xml:space="preserve"> </w:t>
      </w:r>
      <w:r>
        <w:t xml:space="preserve">distribution it encounters in production improves production accuracy by 11.97</w:t>
      </w:r>
      <w:r>
        <w:t xml:space="preserve"> </w:t>
      </w:r>
      <w:r>
        <w:t xml:space="preserve">percentage points, and clean ground-truth accuracy does not regress — it</w:t>
      </w:r>
      <w:r>
        <w:t xml:space="preserve"> </w:t>
      </w:r>
      <w:r>
        <w:t xml:space="preserve">improves slightly — so this is a strict improvement, not a trade-off.</w:t>
      </w:r>
    </w:p>
    <w:p>
      <w:pPr>
        <w:pStyle w:val="BodyText"/>
      </w:pPr>
      <w:r>
        <w:t xml:space="preserve">The magnitude deserves emphasis relative to the architectural work around it.</w:t>
      </w:r>
      <w:r>
        <w:t xml:space="preserve"> </w:t>
      </w:r>
      <w:r>
        <w:t xml:space="preserve">Promoting the detector backbone from YOLO26n to YOLO26m, raising input</w:t>
      </w:r>
      <w:r>
        <w:t xml:space="preserve"> </w:t>
      </w:r>
      <w:r>
        <w:t xml:space="preserve">resolution to 960 px, and substituting the Stage 2 backbone across three modern</w:t>
      </w:r>
      <w:r>
        <w:t xml:space="preserve"> </w:t>
      </w:r>
      <w:r>
        <w:t xml:space="preserve">architectures each produced changes of a few points or fewer.</w:t>
      </w:r>
      <w:r>
        <w:t xml:space="preserve"> </w:t>
      </w:r>
      <w:r>
        <w:rPr>
          <w:b/>
          <w:bCs/>
        </w:rPr>
        <w:t xml:space="preserve">Correcting the</w:t>
      </w:r>
      <w:r>
        <w:rPr>
          <w:b/>
          <w:bCs/>
        </w:rPr>
        <w:t xml:space="preserve"> </w:t>
      </w:r>
      <w:r>
        <w:rPr>
          <w:b/>
          <w:bCs/>
        </w:rPr>
        <w:t xml:space="preserve">training distribution at the stage interface produced twelve.</w:t>
      </w:r>
    </w:p>
    <w:p>
      <w:pPr>
        <w:pStyle w:val="BodyText"/>
      </w:pPr>
      <w:r>
        <w:t xml:space="preserve">One qualification: macro-F1 of the fine-tuned model on detector crops is 0.7989,</w:t>
      </w:r>
      <w:r>
        <w:t xml:space="preserve"> </w:t>
      </w:r>
      <w:r>
        <w:t xml:space="preserve">well below its 88.88% accuracy, so the gain is not uniform across classes.</w:t>
      </w:r>
    </w:p>
    <w:bookmarkEnd w:id="166"/>
    <w:bookmarkStart w:id="170" w:name="domain-transfer"/>
    <w:p>
      <w:pPr>
        <w:pStyle w:val="Heading3"/>
      </w:pPr>
      <w:r>
        <w:t xml:space="preserve">8.2.4 Domain Transfer</w:t>
      </w:r>
    </w:p>
    <w:p>
      <w:pPr>
        <w:pStyle w:val="FirstParagraph"/>
      </w:pPr>
      <w:r>
        <w:t xml:space="preserve">Training on one acquisition domain and evaluating on the other, both sharing all</w:t>
      </w:r>
      <w:r>
        <w:t xml:space="preserve"> </w:t>
      </w:r>
      <w:r>
        <w:t xml:space="preserve">seven classes.</w:t>
      </w:r>
      <w:r>
        <w:t xml:space="preserve"> </w:t>
      </w:r>
      <w:r>
        <w:t xml:space="preserve">“Kaggle”</w:t>
      </w:r>
      <w:r>
        <w:t xml:space="preserve"> </w:t>
      </w:r>
      <w:r>
        <w:t xml:space="preserve">denotes Kaggle Garbage Classification studio imagery;</w:t>
      </w:r>
      <w:r>
        <w:t xml:space="preserve"> </w:t>
      </w:r>
      <w:r>
        <w:t xml:space="preserve">“Roboflow”</w:t>
      </w:r>
      <w:r>
        <w:t xml:space="preserve"> </w:t>
      </w:r>
      <w:r>
        <w:t xml:space="preserve">denotes pooled real-world crops from the Roboflow-hosted detection</w:t>
      </w:r>
      <w:r>
        <w:t xml:space="preserve"> </w:t>
      </w:r>
      <w:r>
        <w:t xml:space="preserve">exports.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In-domain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Cross-domain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Cross macro-F1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Kaggle → Roboflow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40.19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Roboflow → Kaggle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28.27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0.4074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8.5 — Domain-holdout ablation.</w:t>
      </w:r>
    </w:p>
    <w:p>
      <w:pPr>
        <w:pStyle w:val="BodyText"/>
      </w:pPr>
      <w:r>
        <w:t xml:space="preserve">A Kaggle-trained classifier retains less than half its accuracy on real-world</w:t>
      </w:r>
      <w:r>
        <w:t xml:space="preserve"> </w:t>
      </w:r>
      <w:r>
        <w:t xml:space="preserve">imagery. The asymmetry is the informative part: Roboflow-trained models transfer</w:t>
      </w:r>
      <w:r>
        <w:t xml:space="preserve"> </w:t>
      </w:r>
      <w:r>
        <w:t xml:space="preserve">to studio conditions better (−28.27 pp) than the reverse (−40.19 pp), because</w:t>
      </w:r>
      <w:r>
        <w:t xml:space="preserve"> </w:t>
      </w:r>
      <w:r>
        <w:t xml:space="preserve">the real-world data contains occlusion, clutter, lighting variation and</w:t>
      </w:r>
      <w:r>
        <w:t xml:space="preserve"> </w:t>
      </w:r>
      <w:r>
        <w:t xml:space="preserve">deformation that the studio data lacks. A model trained on the harder domain has</w:t>
      </w:r>
      <w:r>
        <w:t xml:space="preserve"> </w:t>
      </w:r>
      <w:r>
        <w:t xml:space="preserve">seen conditions resembling the easier one; the converse does not hold.</w:t>
      </w:r>
    </w:p>
    <w:p>
      <w:pPr>
        <w:pStyle w:val="BodyText"/>
      </w:pPr>
      <w:r>
        <w:t xml:space="preserve">The practical implication is that real-world data carries more value per image</w:t>
      </w:r>
      <w:r>
        <w:t xml:space="preserve"> </w:t>
      </w:r>
      <w:r>
        <w:t xml:space="preserve">than curated studio data for this task, and that accuracy reported on curated</w:t>
      </w:r>
      <w:r>
        <w:t xml:space="preserve"> </w:t>
      </w:r>
      <w:r>
        <w:t xml:space="preserve">benchmarks should not be read as an estimate of deployed performance.</w:t>
      </w:r>
    </w:p>
    <w:p>
      <w:pPr>
        <w:pStyle w:val="BodyText"/>
      </w:pPr>
      <w:r>
        <w:t xml:space="preserve">After the two-stage design and detector-crop fine-tuning are applied, the</w:t>
      </w:r>
      <w:r>
        <w:t xml:space="preserve"> </w:t>
      </w:r>
      <w:r>
        <w:t xml:space="preserve">deployed Stage 2 classifier attains</w:t>
      </w:r>
      <w:r>
        <w:t xml:space="preserve"> </w:t>
      </w:r>
      <w:r>
        <w:rPr>
          <w:b/>
          <w:bCs/>
        </w:rPr>
        <w:t xml:space="preserve">96.49%</w:t>
      </w:r>
      <w:r>
        <w:t xml:space="preserve"> </w:t>
      </w:r>
      <w:r>
        <w:t xml:space="preserve">on Kaggle crops (n = 940) and</w:t>
      </w:r>
      <w:r>
        <w:t xml:space="preserve"> </w:t>
      </w:r>
      <w:r>
        <w:rPr>
          <w:b/>
          <w:bCs/>
        </w:rPr>
        <w:t xml:space="preserve">91.30%</w:t>
      </w:r>
      <w:r>
        <w:t xml:space="preserve"> </w:t>
      </w:r>
      <w:r>
        <w:t xml:space="preserve">on Roboflow crops (n = 2,254) — a residual domain gap of 5.19 points.</w:t>
      </w:r>
      <w:r>
        <w:t xml:space="preserve"> </w:t>
      </w:r>
    </w:p>
    <w:p>
      <w:pPr>
        <w:pStyle w:val="CaptionedFigure"/>
      </w:pPr>
      <w:r>
        <w:drawing>
          <wp:inline>
            <wp:extent cx="5776856" cy="5185185"/>
            <wp:effectExtent b="0" l="0" r="0" t="0"/>
            <wp:docPr descr="Domain transfer matrix" title="" id="168" name="Picture"/>
            <a:graphic>
              <a:graphicData uri="http://schemas.openxmlformats.org/drawingml/2006/picture">
                <pic:pic>
                  <pic:nvPicPr>
                    <pic:cNvPr descr="web/assets/figures/heat_domain_transfer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856" cy="518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Domain transfer matrix</w:t>
      </w:r>
    </w:p>
    <w:p>
      <w:pPr>
        <w:pStyle w:val="BodyText"/>
      </w:pPr>
      <w:r>
        <w:rPr>
          <w:i/>
          <w:iCs/>
        </w:rPr>
        <w:t xml:space="preserve">Figure 8.2 — Cross-domain transfer accuracy in both directions.</w:t>
      </w:r>
    </w:p>
    <w:bookmarkEnd w:id="170"/>
    <w:bookmarkEnd w:id="171"/>
    <w:bookmarkStart w:id="177" w:name="detection-and-localisation"/>
    <w:p>
      <w:pPr>
        <w:pStyle w:val="Heading2"/>
      </w:pPr>
      <w:r>
        <w:t xml:space="preserve">8.3 Detection and Localisation</w:t>
      </w:r>
    </w:p>
    <w:bookmarkStart w:id="175" w:name="deployed-detector"/>
    <w:p>
      <w:pPr>
        <w:pStyle w:val="Heading3"/>
      </w:pPr>
      <w:r>
        <w:t xml:space="preserve">8.3.1 Deployed Detector</w:t>
      </w:r>
    </w:p>
    <w:p>
      <w:pPr>
        <w:pStyle w:val="FirstParagraph"/>
      </w:pPr>
      <w:r>
        <w:t xml:space="preserve">The deployed detector is YOLO26m trained at 640 px for 100 epochs.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Eval set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mAP50-95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0.366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8.6 — Deployed detector, before and after leakage quarantine. Note that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runs/audits/detector_clean_val.json</w:t>
      </w:r>
      <w:r>
        <w:rPr>
          <w:i/>
          <w:iCs/>
        </w:rPr>
        <w:t xml:space="preserve"> </w:t>
      </w:r>
      <w:r>
        <w:rPr>
          <w:i/>
          <w:iCs/>
        </w:rPr>
        <w:t xml:space="preserve">records an earlier, smaller backbone and</w:t>
      </w:r>
      <w:r>
        <w:rPr>
          <w:i/>
          <w:iCs/>
        </w:rPr>
        <w:t xml:space="preserve"> </w:t>
      </w:r>
      <w:r>
        <w:rPr>
          <w:i/>
          <w:iCs/>
        </w:rPr>
        <w:t xml:space="preserve">must not be read as the deployed model.</w:t>
      </w:r>
    </w:p>
    <w:p>
      <w:pPr>
        <w:pStyle w:val="BodyText"/>
      </w:pPr>
      <w:r>
        <w:t xml:space="preserve">Two observations follow.</w:t>
      </w:r>
    </w:p>
    <w:p>
      <w:pPr>
        <w:pStyle w:val="BodyText"/>
      </w:pPr>
      <w:r>
        <w:t xml:space="preserve">First, the leakage correction is real but moderate for detection: mAP50 falls</w:t>
      </w:r>
      <w:r>
        <w:t xml:space="preserve"> </w:t>
      </w:r>
      <w:r>
        <w:t xml:space="preserve">0.7 points on validation and 4.7 points on test. The larger test effect is</w:t>
      </w:r>
      <w:r>
        <w:t xml:space="preserve"> </w:t>
      </w:r>
      <w:r>
        <w:t xml:space="preserve">consistent with contamination concentrated there. This is smaller than the 9–14</w:t>
      </w:r>
      <w:r>
        <w:t xml:space="preserve"> </w:t>
      </w:r>
      <w:r>
        <w:t xml:space="preserve">point effect Barz and Denzler (2020) report for CIFAR, which is attributable to</w:t>
      </w:r>
      <w:r>
        <w:t xml:space="preserve"> </w:t>
      </w:r>
      <w:r>
        <w:t xml:space="preserve">detection metrics being less sensitive to memorisation than whole-image</w:t>
      </w:r>
      <w:r>
        <w:t xml:space="preserve"> </w:t>
      </w:r>
      <w:r>
        <w:t xml:space="preserve">classification.</w:t>
      </w:r>
    </w:p>
    <w:p>
      <w:pPr>
        <w:pStyle w:val="BodyText"/>
      </w:pPr>
      <w:r>
        <w:t xml:space="preserve">Second, and more important,</w:t>
      </w:r>
      <w:r>
        <w:t xml:space="preserve"> </w:t>
      </w:r>
      <w:r>
        <w:rPr>
          <w:b/>
          <w:bCs/>
        </w:rPr>
        <w:t xml:space="preserve">the validation-to-test gap is large and survives</w:t>
      </w:r>
      <w:r>
        <w:rPr>
          <w:b/>
          <w:bCs/>
        </w:rPr>
        <w:t xml:space="preserve"> </w:t>
      </w:r>
      <w:r>
        <w:rPr>
          <w:b/>
          <w:bCs/>
        </w:rPr>
        <w:t xml:space="preserve">the audit</w:t>
      </w:r>
      <w:r>
        <w:t xml:space="preserve">: mAP50 falls from 0.749 to 0.482. The clean test split consists of</w:t>
      </w:r>
      <w:r>
        <w:t xml:space="preserve"> </w:t>
      </w:r>
      <w:r>
        <w:t xml:space="preserve">unseen TACO capture batches, so this gap is genuine domain shift across capture</w:t>
      </w:r>
      <w:r>
        <w:t xml:space="preserve"> </w:t>
      </w:r>
      <w:r>
        <w:t xml:space="preserve">sessions rather than an artefact.</w:t>
      </w:r>
      <w:r>
        <w:t xml:space="preserve"> </w:t>
      </w:r>
      <w:r>
        <w:rPr>
          <w:b/>
          <w:bCs/>
        </w:rPr>
        <w:t xml:space="preserve">The test figure, not the validation figure,</w:t>
      </w:r>
      <w:r>
        <w:rPr>
          <w:b/>
          <w:bCs/>
        </w:rPr>
        <w:t xml:space="preserve"> </w:t>
      </w:r>
      <w:r>
        <w:rPr>
          <w:b/>
          <w:bCs/>
        </w:rPr>
        <w:t xml:space="preserve">is the honest estimate of deployed detection performance.</w:t>
      </w:r>
    </w:p>
    <w:p>
      <w:pPr>
        <w:pStyle w:val="BodyText"/>
      </w:pPr>
      <w:r>
        <w:t xml:space="preserve">A 960 px fine-tune was evaluated to test whether resolution was the binding</w:t>
      </w:r>
      <w:r>
        <w:t xml:space="preserve"> </w:t>
      </w:r>
      <w:r>
        <w:t xml:space="preserve">constraint. It was not: clean validation mAP50 was essentially unchanged</w:t>
      </w:r>
      <w:r>
        <w:t xml:space="preserve"> </w:t>
      </w:r>
      <w:r>
        <w:t xml:space="preserve">(0.718 against 0.749) and clean test recall improved from 0.479 to 0.495. The</w:t>
      </w:r>
      <w:r>
        <w:t xml:space="preserve"> </w:t>
      </w:r>
      <w:r>
        <w:t xml:space="preserve">inference cost was judged not to justify a 1.6-point recall gain.</w:t>
      </w:r>
      <w:r>
        <w:t xml:space="preserve"> </w:t>
      </w:r>
    </w:p>
    <w:p>
      <w:pPr>
        <w:pStyle w:val="CaptionedFigure"/>
      </w:pPr>
      <w:r>
        <w:drawing>
          <wp:inline>
            <wp:extent cx="5943600" cy="2971800"/>
            <wp:effectExtent b="0" l="0" r="0" t="0"/>
            <wp:docPr descr="Detector training curves" title="" id="173" name="Picture"/>
            <a:graphic>
              <a:graphicData uri="http://schemas.openxmlformats.org/drawingml/2006/picture">
                <pic:pic>
                  <pic:nvPicPr>
                    <pic:cNvPr descr="web/assets/figures/train_yolo26m_curves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Detector training curves</w:t>
      </w:r>
    </w:p>
    <w:p>
      <w:pPr>
        <w:pStyle w:val="BodyText"/>
      </w:pPr>
      <w:r>
        <w:rPr>
          <w:i/>
          <w:iCs/>
        </w:rPr>
        <w:t xml:space="preserve">Figure 8.3 — YOLO26m training curves over 100 epochs at 640 px.</w:t>
      </w:r>
    </w:p>
    <w:bookmarkEnd w:id="175"/>
    <w:bookmarkStart w:id="176" w:name="X45ae01ec65543762cf8b205e1599b1a8afd4d12"/>
    <w:p>
      <w:pPr>
        <w:pStyle w:val="Heading3"/>
      </w:pPr>
      <w:r>
        <w:t xml:space="preserve">8.3.2 Controlled Cross-Architecture Comparison</w:t>
      </w:r>
    </w:p>
    <w:p>
      <w:pPr>
        <w:pStyle w:val="FirstParagraph"/>
      </w:pPr>
      <w:r>
        <w:t xml:space="preserve">The seven-architecture comparison described in §7.4 was executed on rented GPU</w:t>
      </w:r>
      <w:r>
        <w:t xml:space="preserve"> </w:t>
      </w:r>
      <w:r>
        <w:t xml:space="preserve">infrastructure.</w:t>
      </w:r>
      <w:r>
        <w:t xml:space="preserve"> </w:t>
      </w:r>
      <w:r>
        <w:rPr>
          <w:b/>
          <w:bCs/>
        </w:rPr>
        <w:t xml:space="preserve">Results were not retrieved before this report was compiled</w:t>
      </w:r>
      <w:r>
        <w:t xml:space="preserve">,</w:t>
      </w:r>
      <w:r>
        <w:t xml:space="preserve"> </w:t>
      </w:r>
      <w:r>
        <w:t xml:space="preserve">and no numbers are quoted from memory or from earlier non-comparable runs.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1320"/>
        <w:gridCol w:w="1320"/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mAP50-95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 (h)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YOLO26m</w:t>
            </w:r>
          </w:p>
        </w:tc>
        <w:tc>
          <w:tcPr/>
          <w:p>
            <w:pPr>
              <w:pStyle w:val="Compact"/>
            </w:pPr>
            <w:r>
              <w:t xml:space="preserve">ultralytics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trained, not fetched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YOLOv8m</w:t>
            </w:r>
          </w:p>
        </w:tc>
        <w:tc>
          <w:tcPr/>
          <w:p>
            <w:pPr>
              <w:pStyle w:val="Compact"/>
            </w:pPr>
            <w:r>
              <w:t xml:space="preserve">ultralytics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trained, not fetched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YOLO11m</w:t>
            </w:r>
          </w:p>
        </w:tc>
        <w:tc>
          <w:tcPr/>
          <w:p>
            <w:pPr>
              <w:pStyle w:val="Compact"/>
            </w:pPr>
            <w:r>
              <w:t xml:space="preserve">ultralytics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trained, not fetched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RT-DETR-l</w:t>
            </w:r>
          </w:p>
        </w:tc>
        <w:tc>
          <w:tcPr/>
          <w:p>
            <w:pPr>
              <w:pStyle w:val="Compact"/>
            </w:pPr>
            <w:r>
              <w:t xml:space="preserve">ultralytics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Faster R-CNN-R50-FPN</w:t>
            </w:r>
          </w:p>
        </w:tc>
        <w:tc>
          <w:tcPr/>
          <w:p>
            <w:pPr>
              <w:pStyle w:val="Compact"/>
            </w:pPr>
            <w:r>
              <w:t xml:space="preserve">torchvision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RetinaNet</w:t>
            </w:r>
          </w:p>
        </w:tc>
        <w:tc>
          <w:tcPr/>
          <w:p>
            <w:pPr>
              <w:pStyle w:val="Compact"/>
            </w:pPr>
            <w:r>
              <w:t xml:space="preserve">torchvision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FCOS</w:t>
            </w:r>
          </w:p>
        </w:tc>
        <w:tc>
          <w:tcPr/>
          <w:p>
            <w:pPr>
              <w:pStyle w:val="Compact"/>
            </w:pPr>
            <w:r>
              <w:t xml:space="preserve">torchvision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8.7 — Controlled comparison at 30 epochs, 512 px, batch 16. Per §7.4,</w:t>
      </w:r>
      <w:r>
        <w:rPr>
          <w:i/>
          <w:iCs/>
        </w:rPr>
        <w:t xml:space="preserve"> </w:t>
      </w:r>
      <w:r>
        <w:rPr>
          <w:i/>
          <w:iCs/>
        </w:rPr>
        <w:t xml:space="preserve">only mAP50 and mAP50-95 are comparable across the Ultralytics and torchvision</w:t>
      </w:r>
      <w:r>
        <w:rPr>
          <w:i/>
          <w:iCs/>
        </w:rPr>
        <w:t xml:space="preserve"> </w:t>
      </w:r>
      <w:r>
        <w:rPr>
          <w:i/>
          <w:iCs/>
        </w:rPr>
        <w:t xml:space="preserve">groups; precision and recall are measured at different operating points.</w:t>
      </w:r>
    </w:p>
    <w:p>
      <w:pPr>
        <w:pStyle w:val="BodyText"/>
      </w:pPr>
      <w:r>
        <w:t xml:space="preserve">When results are fetched, RT-DETR-l’s row must be read alongside its disclosed</w:t>
      </w:r>
      <w:r>
        <w:t xml:space="preserve"> </w:t>
      </w:r>
      <w:r>
        <w:t xml:space="preserve">optimizer deviation (§7.4), and each run’s resolved optimizer read from its</w:t>
      </w:r>
      <w:r>
        <w:t xml:space="preserve"> </w:t>
      </w:r>
      <w:r>
        <w:rPr>
          <w:rStyle w:val="VerbatimChar"/>
        </w:rPr>
        <w:t xml:space="preserve">args.yaml</w:t>
      </w:r>
      <w:r>
        <w:t xml:space="preserve">.</w:t>
      </w:r>
    </w:p>
    <w:bookmarkEnd w:id="176"/>
    <w:bookmarkEnd w:id="177"/>
    <w:bookmarkStart w:id="180" w:name="end-to-end-production-pipeline"/>
    <w:p>
      <w:pPr>
        <w:pStyle w:val="Heading2"/>
      </w:pPr>
      <w:r>
        <w:t xml:space="preserve">8.4 End-to-End Production Pipeline</w:t>
      </w:r>
    </w:p>
    <w:p>
      <w:pPr>
        <w:pStyle w:val="FirstParagraph"/>
      </w:pPr>
      <w:r>
        <w:t xml:space="preserve">The deployed pipeline — the ungated configuration, per §7.3.5 — was evaluated on</w:t>
      </w:r>
      <w:r>
        <w:t xml:space="preserve"> </w:t>
      </w:r>
      <w:r>
        <w:t xml:space="preserve">an independent set of 1,042 images used to train neither stage.</w:t>
      </w:r>
      <w:r>
        <w:t xml:space="preserve"> </w:t>
      </w:r>
      <w:r>
        <w:rPr>
          <w:b/>
          <w:bCs/>
        </w:rPr>
        <w:t xml:space="preserve">Overall</w:t>
      </w:r>
      <w:r>
        <w:rPr>
          <w:b/>
          <w:bCs/>
        </w:rPr>
        <w:t xml:space="preserve"> </w:t>
      </w:r>
      <w:r>
        <w:rPr>
          <w:b/>
          <w:bCs/>
        </w:rPr>
        <w:t xml:space="preserve">material accuracy is 94.53%.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Ground-truth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not evaluable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Macro-average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84.60%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8.8 — Per-class recall of the deployed pipeline.</w:t>
      </w:r>
    </w:p>
    <w:p>
      <w:pPr>
        <w:pStyle w:val="BodyText"/>
      </w:pPr>
      <w:r>
        <w:t xml:space="preserve">Three classes make up 98.7% of the set and glass does not appear at all. Macro</w:t>
      </w:r>
      <w:r>
        <w:t xml:space="preserve"> </w:t>
      </w:r>
      <w:r>
        <w:t xml:space="preserve">recall is 84.60%, nearly ten points below the overall figure, and is the more</w:t>
      </w:r>
      <w:r>
        <w:t xml:space="preserve"> </w:t>
      </w:r>
      <w:r>
        <w:t xml:space="preserve">honest characterisation. Recall on the two rare classes — 88.9% and 50.0% on</w:t>
      </w:r>
      <w:r>
        <w:t xml:space="preserve"> </w:t>
      </w:r>
      <w:r>
        <w:t xml:space="preserve">supports of 9 and 4 — is too poorly estimated to carry meaning.</w:t>
      </w:r>
    </w:p>
    <w:bookmarkStart w:id="178" w:name="bin-routing-is-a-degenerate-metric"/>
    <w:p>
      <w:pPr>
        <w:pStyle w:val="Heading3"/>
      </w:pPr>
      <w:r>
        <w:t xml:space="preserve">8.4.1 Bin Routing Is a Degenerate Metric</w:t>
      </w:r>
    </w:p>
    <w:p>
      <w:pPr>
        <w:pStyle w:val="FirstParagraph"/>
      </w:pPr>
      <w:r>
        <w:t xml:space="preserve">This is a negative result and it is more useful than the number it replaces.</w:t>
      </w:r>
    </w:p>
    <w:p>
      <w:pPr>
        <w:pStyle w:val="BodyText"/>
      </w:pPr>
      <w:r>
        <w:t xml:space="preserve">The routing taxonomy maps five of six materials to Recycling. On this evaluation</w:t>
      </w:r>
      <w:r>
        <w:t xml:space="preserve"> </w:t>
      </w:r>
      <w:r>
        <w:t xml:space="preserve">set 1,038 of 1,042 images (99.62%) have Recycling as their ground-truth bin and</w:t>
      </w:r>
      <w:r>
        <w:t xml:space="preserve"> </w:t>
      </w:r>
      <w:r>
        <w:t xml:space="preserve">only 4 (0.38%) have Compost.</w:t>
      </w:r>
      <w:r>
        <w:t xml:space="preserve"> </w:t>
      </w:r>
      <w:r>
        <w:rPr>
          <w:b/>
          <w:bCs/>
        </w:rPr>
        <w:t xml:space="preserve">A constant predictor that always outputs</w:t>
      </w:r>
      <w:r>
        <w:rPr>
          <w:b/>
          <w:bCs/>
        </w:rPr>
        <w:t xml:space="preserve"> </w:t>
      </w:r>
      <w:r>
        <w:rPr>
          <w:b/>
          <w:bCs/>
        </w:rPr>
        <w:t xml:space="preserve">Recycling therefore scores 99.62%.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Bin 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Constant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“Recycling”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99.62%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WasteWise, deployed (ungated)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WasteWise, superseded gated 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96.26%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8.9 — Bin-routing accuracy against its majority-class baseline.</w:t>
      </w:r>
    </w:p>
    <w:p>
      <w:pPr>
        <w:pStyle w:val="BodyText"/>
      </w:pPr>
      <w:r>
        <w:t xml:space="preserve">The deployed system scores 2.21 points below the trivial baseline. This is</w:t>
      </w:r>
      <w:r>
        <w:t xml:space="preserve"> </w:t>
      </w:r>
      <w:r>
        <w:t xml:space="preserve">reported in preference to quoting 97.41% alone, because that figure without its</w:t>
      </w:r>
      <w:r>
        <w:t xml:space="preserve"> </w:t>
      </w:r>
      <w:r>
        <w:t xml:space="preserve">baseline would misrepresent the system.</w:t>
      </w:r>
      <w:r>
        <w:t xml:space="preserve"> </w:t>
      </w:r>
      <w:r>
        <w:rPr>
          <w:b/>
          <w:bCs/>
        </w:rPr>
        <w:t xml:space="preserve">On this data the bin-routing metric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measure routing competence; it measures how often the system declines</w:t>
      </w:r>
      <w:r>
        <w:rPr>
          <w:b/>
          <w:bCs/>
        </w:rPr>
        <w:t xml:space="preserve"> </w:t>
      </w:r>
      <w:r>
        <w:rPr>
          <w:b/>
          <w:bCs/>
        </w:rPr>
        <w:t xml:space="preserve">to commit.</w:t>
      </w:r>
    </w:p>
    <w:bookmarkEnd w:id="178"/>
    <w:bookmarkStart w:id="179" w:name="a-corrected-protocol"/>
    <w:p>
      <w:pPr>
        <w:pStyle w:val="Heading3"/>
      </w:pPr>
      <w:r>
        <w:t xml:space="preserve">8.4.2 A Corrected Protocol</w:t>
      </w:r>
    </w:p>
    <w:p>
      <w:pPr>
        <w:pStyle w:val="FirstParagraph"/>
      </w:pPr>
      <w:r>
        <w:t xml:space="preserve">The underlying cause of the absent glass class is that the evaluation script</w:t>
      </w:r>
      <w:r>
        <w:t xml:space="preserve"> </w:t>
      </w:r>
      <w:r>
        <w:t xml:space="preserve">reduced each image to its single most frequent ground-truth class before</w:t>
      </w:r>
      <w:r>
        <w:t xml:space="preserve"> </w:t>
      </w:r>
      <w:r>
        <w:t xml:space="preserve">scoring. An image containing six paper items and one glass item was scored only</w:t>
      </w:r>
      <w:r>
        <w:t xml:space="preserve"> </w:t>
      </w:r>
      <w:r>
        <w:t xml:space="preserve">as paper, and the glass was invisible to the metric. This makes the evaluation</w:t>
      </w:r>
      <w:r>
        <w:t xml:space="preserve"> </w:t>
      </w:r>
      <w:r>
        <w:t xml:space="preserve">an image-level single-label task rather than the per-object routing task it was</w:t>
      </w:r>
      <w:r>
        <w:t xml:space="preserve"> </w:t>
      </w:r>
      <w:r>
        <w:t xml:space="preserve">intended to be.</w:t>
      </w:r>
    </w:p>
    <w:p>
      <w:pPr>
        <w:pStyle w:val="BodyText"/>
      </w:pPr>
      <w:r>
        <w:t xml:space="preserve">A corrected per-object protocol has been written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scripts/eval_pipeline_per_object.py</w:t>
      </w:r>
      <w:r>
        <w:t xml:space="preserve">): it matches predictions to ground truth</w:t>
      </w:r>
      <w:r>
        <w:t xml:space="preserve"> </w:t>
      </w:r>
      <w:r>
        <w:t xml:space="preserve">by IoU, reports per-class recall across all objects, and prints the</w:t>
      </w:r>
      <w:r>
        <w:t xml:space="preserve"> </w:t>
      </w:r>
      <w:r>
        <w:t xml:space="preserve">majority-class baseline alongside every accuracy figure.</w:t>
      </w:r>
      <w:r>
        <w:t xml:space="preserve"> </w:t>
      </w:r>
      <w:r>
        <w:rPr>
          <w:b/>
          <w:bCs/>
        </w:rPr>
        <w:t xml:space="preserve">It has not been</w:t>
      </w:r>
      <w:r>
        <w:rPr>
          <w:b/>
          <w:bCs/>
        </w:rPr>
        <w:t xml:space="preserve"> </w:t>
      </w:r>
      <w:r>
        <w:rPr>
          <w:b/>
          <w:bCs/>
        </w:rPr>
        <w:t xml:space="preserve">executed, and its results are left to future work.</w:t>
      </w:r>
      <w:r>
        <w:t xml:space="preserve"> </w:t>
      </w:r>
    </w:p>
    <w:bookmarkEnd w:id="179"/>
    <w:bookmarkEnd w:id="180"/>
    <w:bookmarkStart w:id="187" w:name="deployed-web-application"/>
    <w:p>
      <w:pPr>
        <w:pStyle w:val="Heading2"/>
      </w:pPr>
      <w:r>
        <w:t xml:space="preserve">8.5 Deployed Web Application</w:t>
      </w:r>
    </w:p>
    <w:p>
      <w:pPr>
        <w:pStyle w:val="FirstParagraph"/>
      </w:pPr>
      <w:r>
        <w:t xml:space="preserve">The system is deployed as a web application at</w:t>
      </w:r>
      <w:r>
        <w:t xml:space="preserve"> </w:t>
      </w:r>
      <w:r>
        <w:rPr>
          <w:rStyle w:val="VerbatimChar"/>
        </w:rPr>
        <w:t xml:space="preserve">wastewise-fyp.vercel.app</w:t>
      </w:r>
      <w:r>
        <w:t xml:space="preserve">,</w:t>
      </w:r>
      <w:r>
        <w:t xml:space="preserve"> </w:t>
      </w:r>
      <w:r>
        <w:t xml:space="preserve">serving the two-stage pipeline over an upload-and-classify interface with</w:t>
      </w:r>
      <w:r>
        <w:t xml:space="preserve"> </w:t>
      </w:r>
      <w:r>
        <w:t xml:space="preserve">per-object overlays, material labels, confidence scores, and the routed bin.</w:t>
      </w:r>
    </w:p>
    <w:p>
      <w:pPr>
        <w:pStyle w:val="BodyText"/>
      </w:pPr>
      <w:r>
        <w:t xml:space="preserve">Measured single-image CPU latency for the deployed detector over 100 images is</w:t>
      </w:r>
      <w:r>
        <w:t xml:space="preserve"> </w:t>
      </w:r>
      <w:r>
        <w:t xml:space="preserve">138.2 ms mean, 120.8 ms median, and 230.7 ms at the 95th percentile.</w:t>
      </w:r>
      <w:r>
        <w:t xml:space="preserve"> </w:t>
      </w:r>
    </w:p>
    <w:p>
      <w:pPr>
        <w:pStyle w:val="CaptionedFigure"/>
      </w:pPr>
      <w:r>
        <w:drawing>
          <wp:inline>
            <wp:extent cx="5943600" cy="3194685"/>
            <wp:effectExtent b="0" l="0" r="0" t="0"/>
            <wp:docPr descr="Deployed application" title="" id="182" name="Picture"/>
            <a:graphic>
              <a:graphicData uri="http://schemas.openxmlformats.org/drawingml/2006/picture">
                <pic:pic>
                  <pic:nvPicPr>
                    <pic:cNvPr descr="web/assets/figures/app_screenshot_1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Deployed application</w:t>
      </w:r>
    </w:p>
    <w:p>
      <w:pPr>
        <w:pStyle w:val="BodyText"/>
      </w:pPr>
      <w:r>
        <w:rPr>
          <w:i/>
          <w:iCs/>
        </w:rPr>
        <w:t xml:space="preserve">Figure 8.4 — Deployed web application: upload, detection overlay, and bin</w:t>
      </w:r>
      <w:r>
        <w:rPr>
          <w:i/>
          <w:iCs/>
        </w:rPr>
        <w:t xml:space="preserve"> </w:t>
      </w:r>
      <w:r>
        <w:rPr>
          <w:i/>
          <w:iCs/>
        </w:rPr>
        <w:t xml:space="preserve">routing.</w:t>
      </w:r>
    </w:p>
    <w:p>
      <w:pPr>
        <w:pStyle w:val="CaptionedFigure"/>
      </w:pPr>
      <w:r>
        <w:drawing>
          <wp:inline>
            <wp:extent cx="5943600" cy="3761184"/>
            <wp:effectExtent b="0" l="0" r="0" t="0"/>
            <wp:docPr descr="End-to-end pipeline output on a street scene" title="" id="185" name="Picture"/>
            <a:graphic>
              <a:graphicData uri="http://schemas.openxmlformats.org/drawingml/2006/picture">
                <pic:pic>
                  <pic:nvPicPr>
                    <pic:cNvPr descr="web/assets/figures/result_pipeline_street_cans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1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pipeline output on a street scene</w:t>
      </w:r>
    </w:p>
    <w:p>
      <w:pPr>
        <w:pStyle w:val="BodyText"/>
      </w:pPr>
      <w:r>
        <w:rPr>
          <w:i/>
          <w:iCs/>
        </w:rPr>
        <w:t xml:space="preserve">Figure 8.5 — Pipeline output on field imagery: detector proposals with Stage 2</w:t>
      </w:r>
      <w:r>
        <w:rPr>
          <w:i/>
          <w:iCs/>
        </w:rPr>
        <w:t xml:space="preserve"> </w:t>
      </w:r>
      <w:r>
        <w:rPr>
          <w:i/>
          <w:iCs/>
        </w:rPr>
        <w:t xml:space="preserve">material verification.</w:t>
      </w:r>
    </w:p>
    <w:bookmarkEnd w:id="187"/>
    <w:bookmarkStart w:id="191" w:name="model-comparison-and-selection-evidence"/>
    <w:p>
      <w:pPr>
        <w:pStyle w:val="Heading2"/>
      </w:pPr>
      <w:r>
        <w:t xml:space="preserve">8.6 Model Comparison and Selection Evidence</w:t>
      </w:r>
    </w:p>
    <w:bookmarkStart w:id="188" w:name="classical-versus-deep"/>
    <w:p>
      <w:pPr>
        <w:pStyle w:val="Heading3"/>
      </w:pPr>
      <w:r>
        <w:t xml:space="preserve">8.6.1 Classical versus Deep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Best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Classical, 637 handcrafted features</w:t>
            </w:r>
          </w:p>
        </w:tc>
        <w:tc>
          <w:tcPr/>
          <w:p>
            <w:pPr>
              <w:pStyle w:val="Compact"/>
            </w:pPr>
            <w:r>
              <w:t xml:space="preserve">ExtraTrees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73.76%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Deep, Stage 2 on clean GT crops</w:t>
            </w:r>
          </w:p>
        </w:tc>
        <w:tc>
          <w:tcPr/>
          <w:p>
            <w:pPr>
              <w:pStyle w:val="Compact"/>
            </w:pPr>
            <w:r>
              <w:t xml:space="preserve">ConvNeXt ensemble (deployed)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92.93%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Deep, Stage 2 after detector-crop fine-tuning</w:t>
            </w:r>
          </w:p>
        </w:tc>
        <w:tc>
          <w:tcPr/>
          <w:p>
            <w:pPr>
              <w:pStyle w:val="Compact"/>
            </w:pPr>
            <w:r>
              <w:t xml:space="preserve">ConvNeXt ensemble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93.77%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8.10 — Branch A against Branch B on clean evaluation. The classical</w:t>
      </w:r>
      <w:r>
        <w:rPr>
          <w:i/>
          <w:iCs/>
        </w:rPr>
        <w:t xml:space="preserve"> </w:t>
      </w:r>
      <w:r>
        <w:rPr>
          <w:i/>
          <w:iCs/>
        </w:rPr>
        <w:t xml:space="preserve">branch trails the deployed deep classifier by 19.17 points.</w:t>
      </w:r>
    </w:p>
    <w:bookmarkEnd w:id="188"/>
    <w:bookmarkStart w:id="189" w:name="pipeline-configuration-ablation"/>
    <w:p>
      <w:pPr>
        <w:pStyle w:val="Heading3"/>
      </w:pPr>
      <w:r>
        <w:t xml:space="preserve">8.6.2 Pipeline Configuration Ablation</w:t>
      </w:r>
    </w:p>
    <w:p>
      <w:pPr>
        <w:pStyle w:val="FirstParagraph"/>
      </w:pPr>
      <w:r>
        <w:t xml:space="preserve">Nine pipeline configurations were evaluated against the same 1,042 images.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Material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Bin acc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no_gate (deployed)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94.53%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97.41%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no_prior_damping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dominant_fix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96.16%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8.11 — All nine evaluated pipeline configurations.</w:t>
      </w:r>
    </w:p>
    <w:p>
      <w:pPr>
        <w:pStyle w:val="BodyText"/>
      </w:pPr>
      <w:r>
        <w:rPr>
          <w:b/>
          <w:bCs/>
        </w:rPr>
        <w:t xml:space="preserve">A methodological caution.</w:t>
      </w:r>
      <w:r>
        <w:t xml:space="preserve"> </w:t>
      </w:r>
      <w:r>
        <w:t xml:space="preserve">Bin accuracy across these nine ranges from 94.63%</w:t>
      </w:r>
      <w:r>
        <w:t xml:space="preserve"> </w:t>
      </w:r>
      <w:r>
        <w:t xml:space="preserve">to 97.41%. Reporting the best of nine as though it were a held-out result would</w:t>
      </w:r>
      <w:r>
        <w:t xml:space="preserve"> </w:t>
      </w:r>
      <w:r>
        <w:t xml:space="preserve">overstate performance, and this is acknowledged rather than concealed. The</w:t>
      </w:r>
      <w:r>
        <w:t xml:space="preserve"> </w:t>
      </w:r>
      <w:r>
        <w:t xml:space="preserve">deployed configuration is not selected on this metric — §8.4.1 establishes the</w:t>
      </w:r>
      <w:r>
        <w:t xml:space="preserve"> </w:t>
      </w:r>
      <w:r>
        <w:t xml:space="preserve">metric as degenerate — but on the removal of an untrainable decision layer,</w:t>
      </w:r>
      <w:r>
        <w:t xml:space="preserve"> </w:t>
      </w:r>
      <w:r>
        <w:t xml:space="preserve">recorded as Failure F17.</w:t>
      </w:r>
    </w:p>
    <w:bookmarkEnd w:id="189"/>
    <w:bookmarkStart w:id="190" w:name="detector-backbone-progression"/>
    <w:p>
      <w:pPr>
        <w:pStyle w:val="Heading3"/>
      </w:pPr>
      <w:r>
        <w:t xml:space="preserve">8.6.3 Detector Backbone Progression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Backbone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val mAP50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test mAP50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YOLO26n (v3, 960 px)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detector_clean_val_v3_960.json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YOLO26s (100 ep)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detector_clean_val_yolo26s_final100.json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YOLO26m (100 ep, deployed)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detector_clean_val_yolo26m_final100.json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8.12 — Detector backbone progression on quarantined-clean splits.</w:t>
      </w:r>
    </w:p>
    <w:p>
      <w:pPr>
        <w:pStyle w:val="BodyText"/>
      </w:pPr>
      <w:r>
        <w:t xml:space="preserve">The progression is worth reading carefully, because it does not support a simple</w:t>
      </w:r>
      <w:r>
        <w:t xml:space="preserve"> </w:t>
      </w:r>
      <w:r>
        <w:t xml:space="preserve">“bigger is better”</w:t>
      </w:r>
      <w:r>
        <w:t xml:space="preserve"> </w:t>
      </w:r>
      <w:r>
        <w:t xml:space="preserve">narrative. YOLO26m improves clean validation mAP50 by only</w:t>
      </w:r>
      <w:r>
        <w:t xml:space="preserve"> </w:t>
      </w:r>
      <w:r>
        <w:t xml:space="preserve">0.1 points over YOLO26s, and is 2.0 points</w:t>
      </w:r>
      <w:r>
        <w:t xml:space="preserve"> </w:t>
      </w:r>
      <w:r>
        <w:rPr>
          <w:b/>
          <w:bCs/>
        </w:rPr>
        <w:t xml:space="preserve">worse</w:t>
      </w:r>
      <w:r>
        <w:t xml:space="preserve"> </w:t>
      </w:r>
      <w:r>
        <w:t xml:space="preserve">on clean test. The</w:t>
      </w:r>
      <w:r>
        <w:t xml:space="preserve"> </w:t>
      </w:r>
      <w:r>
        <w:t xml:space="preserve">architectural work across this progression bought considerably less than the</w:t>
      </w:r>
      <w:r>
        <w:t xml:space="preserve"> </w:t>
      </w:r>
      <w:r>
        <w:t xml:space="preserve">single distribution correction of §8.2.3, which is the chapter’s central</w:t>
      </w:r>
      <w:r>
        <w:t xml:space="preserve"> </w:t>
      </w:r>
      <w:r>
        <w:t xml:space="preserve">comparison.</w:t>
      </w:r>
    </w:p>
    <w:bookmarkEnd w:id="190"/>
    <w:bookmarkEnd w:id="191"/>
    <w:bookmarkEnd w:id="192"/>
    <w:bookmarkStart w:id="201" w:name="failures-root-causes-and-fixes"/>
    <w:p>
      <w:pPr>
        <w:pStyle w:val="Heading1"/>
      </w:pPr>
      <w:r>
        <w:t xml:space="preserve">9. Failures, Root Causes, and Fixes</w:t>
      </w:r>
    </w:p>
    <w:p>
      <w:pPr>
        <w:pStyle w:val="FirstParagraph"/>
      </w:pPr>
      <w:r>
        <w:t xml:space="preserve">This chapter is an honest engineering log. It is included because the project’s</w:t>
      </w:r>
      <w:r>
        <w:t xml:space="preserve"> </w:t>
      </w:r>
      <w:r>
        <w:t xml:space="preserve">most useful findings came from things that went wrong, and because a report that</w:t>
      </w:r>
      <w:r>
        <w:t xml:space="preserve"> </w:t>
      </w:r>
      <w:r>
        <w:t xml:space="preserve">presents only the final configuration conceals the evidence on which that</w:t>
      </w:r>
      <w:r>
        <w:t xml:space="preserve"> </w:t>
      </w:r>
      <w:r>
        <w:t xml:space="preserve">configuration was chosen. Seventeen numbered failures were recorded between June</w:t>
      </w:r>
      <w:r>
        <w:t xml:space="preserve"> </w:t>
      </w:r>
      <w:r>
        <w:t xml:space="preserve">and July 2026; all are summarised below and six are examined in detail.</w:t>
      </w:r>
      <w:r>
        <w:t xml:space="preserve"> </w:t>
      </w:r>
    </w:p>
    <w:bookmarkStart w:id="193" w:name="summary"/>
    <w:p>
      <w:pPr>
        <w:pStyle w:val="Heading2"/>
      </w:pPr>
      <w:r>
        <w:t xml:space="preserve">9.1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Evaluation data leakage across splits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Quarantined clean eval sets built; all metrics re-measured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Cross-dataset validation broken (reported 17.83%)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Fixed; honest domain gap established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PCA report cherry-picked its headline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Sweep widened to 9 dimensions; report leads with best-per-dimension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Detector recall limited by tiny objects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Four remedies tried; baseline retained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F4b</w:t>
            </w:r>
          </w:p>
        </w:tc>
        <w:tc>
          <w:tcPr/>
          <w:p>
            <w:pPr>
              <w:pStyle w:val="Compact"/>
            </w:pPr>
            <w:r>
              <w:t xml:space="preserve">Stage 2 train/serve skew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Fixed: +11.97 pp on production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F4c</w:t>
            </w:r>
          </w:p>
        </w:tc>
        <w:tc>
          <w:tcPr/>
          <w:p>
            <w:pPr>
              <w:pStyle w:val="Compact"/>
            </w:pPr>
            <w:r>
              <w:t xml:space="preserve">Tile-augmented training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Tested, rejected — worse on every clean-test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Detector operating point never tuned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Re-swept at serving resolution; conf 0.30 → 0.10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Label and data hygiene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Quantified; no 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Environment and infrastructure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Root-caused; operating rules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YOLOv11 → YOLO26n swap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Documented as marginal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Serving resolution mismatch (640-trained, 960-served)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Fixed:</w:t>
            </w:r>
            <w:r>
              <w:t xml:space="preserve"> </w:t>
            </w:r>
            <w:r>
              <w:rPr>
                <w:rStyle w:val="VerbatimChar"/>
              </w:rPr>
              <w:t xml:space="preserve">YOLO_IMG_SIZE</w:t>
            </w:r>
            <w:r>
              <w:t xml:space="preserve"> </w:t>
            </w:r>
            <w:r>
              <w:t xml:space="preserve">960 → 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realworld_v2</w:t>
            </w:r>
            <w:r>
              <w:t xml:space="preserve"> </w:t>
            </w:r>
            <w:r>
              <w:t xml:space="preserve">was a leaked benchmark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74% leaked; retired from all accuracy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Field-rebalance fine-tune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Rejected — gain within noise, studio regressed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Class-agnostic + PlastOPol expansion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Reverted — gain was the confidence lever, not the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Detector confidence lever for field recall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Deployed: field recall +8.1 pp with no architecture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t xml:space="preserve">Glass→plastic score-fusion bug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Fixed: fusion cap 0.70 → 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t xml:space="preserve">Hard-negative mining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Promoted: field small-object recall +16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t xml:space="preserve">Waste-gate loosening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Rejected — 6-sample demo flattered it; 270-image check showed ~15 pp precision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F17</w:t>
            </w:r>
          </w:p>
        </w:tc>
        <w:tc>
          <w:tcPr/>
          <w:p>
            <w:pPr>
              <w:pStyle w:val="Compact"/>
            </w:pPr>
            <w:r>
              <w:t xml:space="preserve">Waste-state gate (S6) removed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Removed 2026-07-18 as an untrainable decision layer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9.1 — Complete failure register.</w:t>
      </w:r>
    </w:p>
    <w:bookmarkEnd w:id="193"/>
    <w:bookmarkStart w:id="194" w:name="f1-evaluation-data-leakage"/>
    <w:p>
      <w:pPr>
        <w:pStyle w:val="Heading2"/>
      </w:pPr>
      <w:r>
        <w:t xml:space="preserve">9.2 F1 — Evaluation Data Leakage</w:t>
      </w:r>
    </w:p>
    <w:p>
      <w:pPr>
        <w:pStyle w:val="FirstParagraph"/>
      </w:pPr>
      <w:r>
        <w:rPr>
          <w:b/>
          <w:bCs/>
        </w:rPr>
        <w:t xml:space="preserve">Symptom: none.</w:t>
      </w:r>
      <w:r>
        <w:t xml:space="preserve"> </w:t>
      </w:r>
      <w:r>
        <w:t xml:space="preserve">The metrics looked good. This failure was found only because a</w:t>
      </w:r>
      <w:r>
        <w:t xml:space="preserve"> </w:t>
      </w:r>
      <w:r>
        <w:t xml:space="preserve">systematic risk audit was run against data that no one suspected.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t xml:space="preserve">The merged datasets combine the same source photographs arriving</w:t>
      </w:r>
      <w:r>
        <w:t xml:space="preserve"> </w:t>
      </w:r>
      <w:r>
        <w:t xml:space="preserve">through different distribution channels — TACO official releases and Roboflow</w:t>
      </w:r>
      <w:r>
        <w:t xml:space="preserve"> </w:t>
      </w:r>
      <w:r>
        <w:t xml:space="preserve">re-exports of TACO. Roboflow re-encodes and resizes, so byte-level MD5</w:t>
      </w:r>
      <w:r>
        <w:t xml:space="preserve"> </w:t>
      </w:r>
      <w:r>
        <w:t xml:space="preserve">deduplication cannot match the two copies, and the same photograph landed in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under one name and in</w:t>
      </w:r>
      <w:r>
        <w:t xml:space="preserve"> </w:t>
      </w:r>
      <w:r>
        <w:rPr>
          <w:rStyle w:val="VerbatimChar"/>
        </w:rPr>
        <w:t xml:space="preserve">val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under another. For the classifier</w:t>
      </w:r>
      <w:r>
        <w:t xml:space="preserve"> </w:t>
      </w:r>
      <w:r>
        <w:t xml:space="preserve">dataset, exact-duplicate cleanup had never been run at all.</w:t>
      </w:r>
    </w:p>
    <w:p>
      <w:pPr>
        <w:pStyle w:val="BodyText"/>
      </w:pPr>
      <w:r>
        <w:rPr>
          <w:b/>
          <w:bCs/>
        </w:rPr>
        <w:t xml:space="preserve">Measured impact.</w:t>
      </w:r>
      <w:r>
        <w:t xml:space="preserve"> </w:t>
      </w:r>
      <w:r>
        <w:t xml:space="preserve">Quantified in §6.4: 43.0% of</w:t>
      </w:r>
      <w:r>
        <w:t xml:space="preserve"> </w:t>
      </w:r>
      <w:r>
        <w:rPr>
          <w:rStyle w:val="VerbatimChar"/>
        </w:rPr>
        <w:t xml:space="preserve">merged_dataset_v5</w:t>
      </w:r>
      <w:r>
        <w:t xml:space="preserve">’s test</w:t>
      </w:r>
      <w:r>
        <w:t xml:space="preserve"> </w:t>
      </w:r>
      <w:r>
        <w:t xml:space="preserve">split duplicates training data, alongside 33.5%, 20.2% and 19.8% for the other</w:t>
      </w:r>
      <w:r>
        <w:t xml:space="preserve"> </w:t>
      </w:r>
      <w:r>
        <w:t xml:space="preserve">three datasets.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rPr>
          <w:rStyle w:val="VerbatimChar"/>
        </w:rPr>
        <w:t xml:space="preserve">scripts/build_clean_eval_splits.py</w:t>
      </w:r>
      <w:r>
        <w:t xml:space="preserve"> </w:t>
      </w:r>
      <w:r>
        <w:t xml:space="preserve">quarantines every leaked evaluation</w:t>
      </w:r>
      <w:r>
        <w:t xml:space="preserve"> </w:t>
      </w:r>
      <w:r>
        <w:t xml:space="preserve">image, leaving originals untouched, into clean evaluation sets. All reported</w:t>
      </w:r>
      <w:r>
        <w:t xml:space="preserve"> </w:t>
      </w:r>
      <w:r>
        <w:t xml:space="preserve">metrics were re-measured against those.</w:t>
      </w:r>
    </w:p>
    <w:p>
      <w:pPr>
        <w:pStyle w:val="BodyText"/>
      </w:pPr>
      <w:r>
        <w:rPr>
          <w:b/>
          <w:bCs/>
        </w:rPr>
        <w:t xml:space="preserve">Correction magnitude.</w:t>
      </w:r>
      <w:r>
        <w:t xml:space="preserve"> </w:t>
      </w:r>
      <w:r>
        <w:t xml:space="preserve">EfficientNetB0 fell from 94.30% to 91.77% on the clean</w:t>
      </w:r>
      <w:r>
        <w:t xml:space="preserve"> </w:t>
      </w:r>
      <w:r>
        <w:t xml:space="preserve">classifier test set. The deployed ConvNeXt fell only from 93.88% to 92.93%,</w:t>
      </w:r>
      <w:r>
        <w:t xml:space="preserve"> </w:t>
      </w:r>
      <w:r>
        <w:t xml:space="preserve">which is itself informative: the deployed model was not substantially a</w:t>
      </w:r>
      <w:r>
        <w:t xml:space="preserve"> </w:t>
      </w:r>
      <w:r>
        <w:t xml:space="preserve">beneficiary of contamination.</w:t>
      </w:r>
      <w:r>
        <w:t xml:space="preserve"> </w:t>
      </w:r>
    </w:p>
    <w:p>
      <w:pPr>
        <w:pStyle w:val="BodyText"/>
      </w:pPr>
      <w:r>
        <w:t xml:space="preserve">Counter-intuitively, detector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performance went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after</w:t>
      </w:r>
      <w:r>
        <w:t xml:space="preserve"> </w:t>
      </w:r>
      <w:r>
        <w:t xml:space="preserve">quarantine, because the removed images were hard TACO scenes rather than easy</w:t>
      </w:r>
      <w:r>
        <w:t xml:space="preserve"> </w:t>
      </w:r>
      <w:r>
        <w:t xml:space="preserve">memorised ones. Leakage does not always flatter a metric, which is an argument</w:t>
      </w:r>
      <w:r>
        <w:t xml:space="preserve"> </w:t>
      </w:r>
      <w:r>
        <w:t xml:space="preserve">for measuring rather than assuming.</w:t>
      </w:r>
    </w:p>
    <w:p>
      <w:pPr>
        <w:pStyle w:val="BodyText"/>
      </w:pPr>
      <w:r>
        <w:rPr>
          <w:b/>
          <w:bCs/>
        </w:rPr>
        <w:t xml:space="preserve">Lesson.</w:t>
      </w:r>
      <w:r>
        <w:t xml:space="preserve"> </w:t>
      </w:r>
      <w:r>
        <w:t xml:space="preserve">Content-level perceptual deduplication is mandatory when merging</w:t>
      </w:r>
      <w:r>
        <w:t xml:space="preserve"> </w:t>
      </w:r>
      <w:r>
        <w:t xml:space="preserve">overlapping community datasets. Filename and byte-level checks are insufficient</w:t>
      </w:r>
      <w:r>
        <w:t xml:space="preserve"> </w:t>
      </w:r>
      <w:r>
        <w:t xml:space="preserve">by construction, because re-encoding defeats both.</w:t>
      </w:r>
    </w:p>
    <w:bookmarkEnd w:id="194"/>
    <w:bookmarkStart w:id="195" w:name="Xa676ba91e80bed7474f420e266db110d473ba73"/>
    <w:p>
      <w:pPr>
        <w:pStyle w:val="Heading2"/>
      </w:pPr>
      <w:r>
        <w:t xml:space="preserve">9.3 F4b — Train/Serve Skew at the Stage Interface</w:t>
      </w:r>
    </w:p>
    <w:p>
      <w:pPr>
        <w:pStyle w:val="FirstParagraph"/>
      </w:pPr>
      <w:r>
        <w:rPr>
          <w:b/>
          <w:bCs/>
        </w:rPr>
        <w:t xml:space="preserve">Symptom: none visible in any report.</w:t>
      </w:r>
      <w:r>
        <w:t xml:space="preserve"> </w:t>
      </w:r>
      <w:r>
        <w:t xml:space="preserve">The deployed classifier scored 92.93%</w:t>
      </w:r>
      <w:r>
        <w:t xml:space="preserve"> </w:t>
      </w:r>
      <w:r>
        <w:t xml:space="preserve">on clean ground-truth crops while scoring 76.91% on the detector’s own crops —</w:t>
      </w:r>
      <w:r>
        <w:t xml:space="preserve"> </w:t>
      </w:r>
      <w:r>
        <w:t xml:space="preserve">the input it actually receives in production. A 16-point skew was invisible</w:t>
      </w:r>
      <w:r>
        <w:t xml:space="preserve"> </w:t>
      </w:r>
      <w:r>
        <w:t xml:space="preserve">because nothing had ever evaluated the classifier on detector output.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t xml:space="preserve">The classifier trains on ground-truth crops: tight, centred,</w:t>
      </w:r>
      <w:r>
        <w:t xml:space="preserve"> </w:t>
      </w:r>
      <w:r>
        <w:t xml:space="preserve">always containing an object. The detector supplies loose, off-centre,</w:t>
      </w:r>
      <w:r>
        <w:t xml:space="preserve"> </w:t>
      </w:r>
      <w:r>
        <w:t xml:space="preserve">occasionally truncated crops that sometimes contain nothing. The system’s own</w:t>
      </w:r>
      <w:r>
        <w:t xml:space="preserve"> </w:t>
      </w:r>
      <w:r>
        <w:t xml:space="preserve">architecture created the distribution mismatch.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A detector-crop dataset was built by IoU-matching detector predictions</w:t>
      </w:r>
      <w:r>
        <w:t xml:space="preserve"> </w:t>
      </w:r>
      <w:r>
        <w:t xml:space="preserve">to ground-truth labels, retaining unmatched high-confidence predictions as</w:t>
      </w:r>
      <w:r>
        <w:t xml:space="preserve"> </w:t>
      </w:r>
      <w:r>
        <w:t xml:space="preserve">Background, and the classifier was fine-tuned on a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 detector crops</w:t>
      </w:r>
      <w:r>
        <w:t xml:space="preserve"> </w:t>
      </w:r>
      <w:r>
        <w:t xml:space="preserve">and ground-truth crops. Detector-crop accuracy rose 76.91% → 88.88% while clean</w:t>
      </w:r>
      <w:r>
        <w:t xml:space="preserve"> </w:t>
      </w:r>
      <w:r>
        <w:t xml:space="preserve">ground-truth accuracy also improved, 92.93% → 93.77%.</w:t>
      </w:r>
    </w:p>
    <w:p>
      <w:pPr>
        <w:pStyle w:val="BodyText"/>
      </w:pPr>
      <w:r>
        <w:t xml:space="preserve">A detector-crops-</w:t>
      </w:r>
      <w:r>
        <w:rPr>
          <w:b/>
          <w:bCs/>
        </w:rPr>
        <w:t xml:space="preserve">only</w:t>
      </w:r>
      <w:r>
        <w:t xml:space="preserve"> </w:t>
      </w:r>
      <w:r>
        <w:t xml:space="preserve">fine-tune was rejected by the no-forgetting promotion</w:t>
      </w:r>
      <w:r>
        <w:t xml:space="preserve"> </w:t>
      </w:r>
      <w:r>
        <w:t xml:space="preserve">gate, with ground-truth accuracy falling to 83%. Mixed-domain training is</w:t>
      </w:r>
      <w:r>
        <w:t xml:space="preserve"> </w:t>
      </w:r>
      <w:r>
        <w:t xml:space="preserve">therefore required, not incidental.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Lesson.</w:t>
      </w:r>
      <w:r>
        <w:t xml:space="preserve"> </w:t>
      </w:r>
      <w:r>
        <w:t xml:space="preserve">In any cascade, evaluate each stage on the distribution the previous</w:t>
      </w:r>
      <w:r>
        <w:t xml:space="preserve"> </w:t>
      </w:r>
      <w:r>
        <w:t xml:space="preserve">stage actually emits. This single correction outperformed every architectural</w:t>
      </w:r>
      <w:r>
        <w:t xml:space="preserve"> </w:t>
      </w:r>
      <w:r>
        <w:t xml:space="preserve">change attempted in the project.</w:t>
      </w:r>
    </w:p>
    <w:bookmarkEnd w:id="195"/>
    <w:bookmarkStart w:id="196" w:name="X11684b710e70c25f7d111ae63cd48578157183c"/>
    <w:p>
      <w:pPr>
        <w:pStyle w:val="Heading2"/>
      </w:pPr>
      <w:r>
        <w:t xml:space="preserve">9.4 F4c — Tile-Augmented Training, Tested and Rejected</w:t>
      </w:r>
    </w:p>
    <w:p>
      <w:pPr>
        <w:pStyle w:val="FirstParagraph"/>
      </w:pPr>
      <w:r>
        <w:rPr>
          <w:b/>
          <w:bCs/>
        </w:rPr>
        <w:t xml:space="preserve">Hypothesis.</w:t>
      </w:r>
      <w:r>
        <w:t xml:space="preserve"> </w:t>
      </w:r>
      <w:r>
        <w:t xml:space="preserve">With convergence and data diversity addressed, tiny-object recall</w:t>
      </w:r>
      <w:r>
        <w:t xml:space="preserve"> </w:t>
      </w:r>
      <w:r>
        <w:t xml:space="preserve">remained at 0.208–0.275. If small objects appeared larger during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by</w:t>
      </w:r>
      <w:r>
        <w:t xml:space="preserve"> </w:t>
      </w:r>
      <w:r>
        <w:t xml:space="preserve">cutting images into overlapping tiles, the model might learn them better.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Every original training image was retained and images containing tiny</w:t>
      </w:r>
      <w:r>
        <w:t xml:space="preserve"> </w:t>
      </w:r>
      <w:r>
        <w:t xml:space="preserve">ground-truth boxes were additionally cut into 2×2 overlapping tiles with</w:t>
      </w:r>
      <w:r>
        <w:t xml:space="preserve"> </w:t>
      </w:r>
      <w:r>
        <w:t xml:space="preserve">remapped boxes. The training recipe was otherwise identical to the deployed</w:t>
      </w:r>
      <w:r>
        <w:t xml:space="preserve"> </w:t>
      </w:r>
      <w:r>
        <w:t xml:space="preserve">baseline — 100 epochs, 640 px, batch 16, cosine LR, from the same pretrained</w:t>
      </w:r>
      <w:r>
        <w:t xml:space="preserve"> </w:t>
      </w:r>
      <w:r>
        <w:t xml:space="preserve">weights — so training data was the only variable.</w:t>
      </w:r>
    </w:p>
    <w:p>
      <w:pPr>
        <w:pStyle w:val="BodyText"/>
      </w:pPr>
      <w:r>
        <w:rPr>
          <w:b/>
          <w:bCs/>
        </w:rPr>
        <w:t xml:space="preserve">Result: tiled loses on every clean-test metric.</w:t>
      </w:r>
      <w:r>
        <w:t xml:space="preserve"> </w:t>
      </w:r>
      <w:r>
        <w:t xml:space="preserve">mAP50 0.474 → 0.449, mAP50-95</w:t>
      </w:r>
      <w:r>
        <w:t xml:space="preserve"> </w:t>
      </w:r>
      <w:r>
        <w:t xml:space="preserve">0.348 → 0.335, small-box recall 0.275 → 0.270, and organic recall collapsed</w:t>
      </w:r>
      <w:r>
        <w:t xml:space="preserve"> </w:t>
      </w:r>
      <w:r>
        <w:t xml:space="preserve">0.109 → 0.022, five times worse. Training on tiles taught a scale and context</w:t>
      </w:r>
      <w:r>
        <w:t xml:space="preserve"> </w:t>
      </w:r>
      <w:r>
        <w:t xml:space="preserve">distribution that generalises worse to whole images at inference — the opposite</w:t>
      </w:r>
      <w:r>
        <w:t xml:space="preserve"> </w:t>
      </w:r>
      <w:r>
        <w:t xml:space="preserve">of the intended effect.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Lesson.</w:t>
      </w:r>
      <w:r>
        <w:t xml:space="preserve"> </w:t>
      </w:r>
      <w:r>
        <w:t xml:space="preserve">An augmentation that changes the scale distribution changes what the</w:t>
      </w:r>
      <w:r>
        <w:t xml:space="preserve"> </w:t>
      </w:r>
      <w:r>
        <w:t xml:space="preserve">model expects at inference. The tiled weights were not deployed. This is</w:t>
      </w:r>
      <w:r>
        <w:t xml:space="preserve"> </w:t>
      </w:r>
      <w:r>
        <w:t xml:space="preserve">recorded because a rejected hypothesis with clean measurement is more useful</w:t>
      </w:r>
      <w:r>
        <w:t xml:space="preserve"> </w:t>
      </w:r>
      <w:r>
        <w:t xml:space="preserve">than an unrecorded one.</w:t>
      </w:r>
    </w:p>
    <w:bookmarkEnd w:id="196"/>
    <w:bookmarkStart w:id="197" w:name="X66a836166f173fee8df12f366b36a9f85482e25"/>
    <w:p>
      <w:pPr>
        <w:pStyle w:val="Heading2"/>
      </w:pPr>
      <w:r>
        <w:t xml:space="preserve">9.5 F10 and F12 — Two Ways to Fool Yourself About Field Performance</w:t>
      </w:r>
    </w:p>
    <w:p>
      <w:pPr>
        <w:pStyle w:val="FirstParagraph"/>
      </w:pPr>
      <w:r>
        <w:t xml:space="preserve">These two are presented together because they share a root cause: crediting an</w:t>
      </w:r>
      <w:r>
        <w:t xml:space="preserve"> </w:t>
      </w:r>
      <w:r>
        <w:t xml:space="preserve">improvement to the wrong variable.</w:t>
      </w:r>
    </w:p>
    <w:p>
      <w:pPr>
        <w:pStyle w:val="BodyText"/>
      </w:pPr>
      <w:r>
        <w:rPr>
          <w:b/>
          <w:bCs/>
        </w:rPr>
        <w:t xml:space="preserve">F10.</w:t>
      </w:r>
      <w:r>
        <w:t xml:space="preserve"> </w:t>
      </w:r>
      <w:r>
        <w:rPr>
          <w:rStyle w:val="VerbatimChar"/>
        </w:rPr>
        <w:t xml:space="preserve">yolo26_balanced_realworld_v2</w:t>
      </w:r>
      <w:r>
        <w:t xml:space="preserve"> </w:t>
      </w:r>
      <w:r>
        <w:t xml:space="preserve">was adopted as a</w:t>
      </w:r>
      <w:r>
        <w:t xml:space="preserve"> </w:t>
      </w:r>
      <w:r>
        <w:t xml:space="preserve">“real-world”</w:t>
      </w:r>
      <w:r>
        <w:t xml:space="preserve"> </w:t>
      </w:r>
      <w:r>
        <w:t xml:space="preserve">benchmark</w:t>
      </w:r>
      <w:r>
        <w:t xml:space="preserve"> </w:t>
      </w:r>
      <w:r>
        <w:t xml:space="preserve">and used to claim field performance. An audit found</w:t>
      </w:r>
      <w:r>
        <w:t xml:space="preserve"> </w:t>
      </w:r>
      <w:r>
        <w:rPr>
          <w:b/>
          <w:bCs/>
        </w:rPr>
        <w:t xml:space="preserve">74% of it leaked</w:t>
      </w:r>
      <w:r>
        <w:t xml:space="preserve"> </w:t>
      </w:r>
      <w:r>
        <w:t xml:space="preserve">from</w:t>
      </w:r>
      <w:r>
        <w:t xml:space="preserve"> </w:t>
      </w:r>
      <w:r>
        <w:t xml:space="preserve">training data. It was retired from all accuracy claims, and subsequent field</w:t>
      </w:r>
      <w:r>
        <w:t xml:space="preserve"> </w:t>
      </w:r>
      <w:r>
        <w:t xml:space="preserve">work was gated on an external clean evaluation set.</w:t>
      </w:r>
    </w:p>
    <w:p>
      <w:pPr>
        <w:pStyle w:val="BodyText"/>
      </w:pPr>
      <w:r>
        <w:rPr>
          <w:b/>
          <w:bCs/>
        </w:rPr>
        <w:t xml:space="preserve">F12.</w:t>
      </w:r>
      <w:r>
        <w:t xml:space="preserve"> </w:t>
      </w:r>
      <w:r>
        <w:t xml:space="preserve">A class-agnostic single-class expansion using external PlastOPol data</w:t>
      </w:r>
      <w:r>
        <w:t xml:space="preserve"> </w:t>
      </w:r>
      <w:r>
        <w:t xml:space="preserve">appeared to produce large field gains. It was reverted: the apparent gain came</w:t>
      </w:r>
      <w:r>
        <w:t xml:space="preserve"> </w:t>
      </w:r>
      <w:r>
        <w:t xml:space="preserve">almost entirely from the</w:t>
      </w:r>
      <w:r>
        <w:t xml:space="preserve"> </w:t>
      </w:r>
      <w:r>
        <w:rPr>
          <w:b/>
          <w:bCs/>
        </w:rPr>
        <w:t xml:space="preserve">confidence threshold</w:t>
      </w:r>
      <w:r>
        <w:t xml:space="preserve"> </w:t>
      </w:r>
      <w:r>
        <w:t xml:space="preserve">that had been changed at the</w:t>
      </w:r>
      <w:r>
        <w:t xml:space="preserve"> </w:t>
      </w:r>
      <w:r>
        <w:t xml:space="preserve">same time, not from the architectural change. Isolating the confidence lever</w:t>
      </w:r>
      <w:r>
        <w:t xml:space="preserve"> </w:t>
      </w:r>
      <w:r>
        <w:t xml:space="preserve">alone (F13) reproduced the gain — field recall +8.1 pp, studio +5.3 pp,</w:t>
      </w:r>
      <w:r>
        <w:t xml:space="preserve"> </w:t>
      </w:r>
      <w:r>
        <w:t xml:space="preserve">small-box +11 pp — with no architecture change at all.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Lesson.</w:t>
      </w:r>
      <w:r>
        <w:t xml:space="preserve"> </w:t>
      </w:r>
      <w:r>
        <w:t xml:space="preserve">Match operating points before crediting an architecture. Two</w:t>
      </w:r>
      <w:r>
        <w:t xml:space="preserve"> </w:t>
      </w:r>
      <w:r>
        <w:t xml:space="preserve">variables moved together and the credit was initially assigned to the</w:t>
      </w:r>
      <w:r>
        <w:t xml:space="preserve"> </w:t>
      </w:r>
      <w:r>
        <w:t xml:space="preserve">interesting one rather than the responsible one.</w:t>
      </w:r>
    </w:p>
    <w:bookmarkEnd w:id="197"/>
    <w:bookmarkStart w:id="198" w:name="Xbfc24d0976ccbdb7d9d0fd28e5a64926c7ea570"/>
    <w:p>
      <w:pPr>
        <w:pStyle w:val="Heading2"/>
      </w:pPr>
      <w:r>
        <w:t xml:space="preserve">9.6 F14 — Score Fusion Overriding a Confident Classifier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t xml:space="preserve">Glass objects were routinely predicted as plastic.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t xml:space="preserve">The pipeline blended the detector’s material vote with the Stage 2</w:t>
      </w:r>
      <w:r>
        <w:t xml:space="preserve"> </w:t>
      </w:r>
      <w:r>
        <w:t xml:space="preserve">classifier’s prediction. The blend cap allowed the detector’s vote to dominate</w:t>
      </w:r>
      <w:r>
        <w:t xml:space="preserve"> </w:t>
      </w:r>
      <w:r>
        <w:t xml:space="preserve">even when the classifier was confident. Because the detector is heavily</w:t>
      </w:r>
      <w:r>
        <w:t xml:space="preserve"> </w:t>
      </w:r>
      <w:r>
        <w:t xml:space="preserve">plastic-biased on field imagery — 653 of 771 field boxes predicted plastic,</w:t>
      </w:r>
      <w:r>
        <w:t xml:space="preserve"> </w:t>
      </w:r>
      <w:r>
        <w:t xml:space="preserve">84.7%, against a per-class field precision of 0.453 — that bias propagated</w:t>
      </w:r>
      <w:r>
        <w:t xml:space="preserve"> </w:t>
      </w:r>
      <w:r>
        <w:t xml:space="preserve">straight through to the final answer.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The alpha-blend cap was lowered from 0.70 to 0.40, so the detector vote</w:t>
      </w:r>
      <w:r>
        <w:t xml:space="preserve"> </w:t>
      </w:r>
      <w:r>
        <w:t xml:space="preserve">can no longer override a confident classifier call. Cost: −0.7 pp studio</w:t>
      </w:r>
      <w:r>
        <w:t xml:space="preserve"> </w:t>
      </w:r>
      <w:r>
        <w:t xml:space="preserve">macro-F1. Benefit: the glass→plastic failure mode was eliminated.</w:t>
      </w:r>
    </w:p>
    <w:p>
      <w:pPr>
        <w:pStyle w:val="BodyText"/>
      </w:pPr>
      <w:r>
        <w:rPr>
          <w:b/>
          <w:bCs/>
        </w:rPr>
        <w:t xml:space="preserve">Lesson.</w:t>
      </w:r>
      <w:r>
        <w:t xml:space="preserve"> </w:t>
      </w:r>
      <w:r>
        <w:t xml:space="preserve">When a cascade produces a systematic error, check the fusion rule</w:t>
      </w:r>
      <w:r>
        <w:t xml:space="preserve"> </w:t>
      </w:r>
      <w:r>
        <w:t xml:space="preserve">before blaming either model. Neither stage was individually broken.</w:t>
      </w:r>
    </w:p>
    <w:bookmarkEnd w:id="198"/>
    <w:bookmarkStart w:id="199" w:name="X8a7706d9a84e6db99176e04132b8076c066424f"/>
    <w:p>
      <w:pPr>
        <w:pStyle w:val="Heading2"/>
      </w:pPr>
      <w:r>
        <w:t xml:space="preserve">9.7 F16 and F17 — A Decision Layer That Could Not Be Trained</w:t>
      </w:r>
    </w:p>
    <w:p>
      <w:pPr>
        <w:pStyle w:val="FirstParagraph"/>
      </w:pPr>
      <w:r>
        <w:rPr>
          <w:b/>
          <w:bCs/>
        </w:rPr>
        <w:t xml:space="preserve">F16.</w:t>
      </w:r>
      <w:r>
        <w:t xml:space="preserve"> </w:t>
      </w:r>
      <w:r>
        <w:t xml:space="preserve">A hypothesis held that the waste-state gate’s 0.30 box threshold was</w:t>
      </w:r>
      <w:r>
        <w:t xml:space="preserve"> </w:t>
      </w:r>
      <w:r>
        <w:t xml:space="preserve">stale and could be loosened. A six-sample demonstration supported this. A</w:t>
      </w:r>
      <w:r>
        <w:t xml:space="preserve"> </w:t>
      </w:r>
      <w:r>
        <w:t xml:space="preserve">270-image two-domain evaluation showed roughly 15 pp of precision loss. The</w:t>
      </w:r>
      <w:r>
        <w:t xml:space="preserve"> </w:t>
      </w:r>
      <w:r>
        <w:t xml:space="preserve">change was reverted, and the threshold was confirmed as a real precision guard.</w:t>
      </w:r>
    </w:p>
    <w:p>
      <w:pPr>
        <w:pStyle w:val="BodyText"/>
      </w:pPr>
      <w:r>
        <w:rPr>
          <w:b/>
          <w:bCs/>
        </w:rPr>
        <w:t xml:space="preserve">Lesson.</w:t>
      </w:r>
      <w:r>
        <w:t xml:space="preserve"> </w:t>
      </w:r>
      <w:r>
        <w:t xml:space="preserve">A six-sample demonstration is not evidence.</w:t>
      </w:r>
    </w:p>
    <w:p>
      <w:pPr>
        <w:pStyle w:val="BodyText"/>
      </w:pPr>
      <w:r>
        <w:rPr>
          <w:b/>
          <w:bCs/>
        </w:rPr>
        <w:t xml:space="preserve">F17.</w:t>
      </w:r>
      <w:r>
        <w:t xml:space="preserve"> </w:t>
      </w:r>
      <w:r>
        <w:t xml:space="preserve">The waste-state gate (S6) was removed entirely on 2026-07-18. Its</w:t>
      </w:r>
      <w:r>
        <w:t xml:space="preserve"> </w:t>
      </w:r>
      <w:r>
        <w:t xml:space="preserve">justification had always been the waste-state routing behaviour it enabled — but</w:t>
      </w:r>
      <w:r>
        <w:t xml:space="preserve"> </w:t>
      </w:r>
      <w:r>
        <w:rPr>
          <w:b/>
          <w:bCs/>
        </w:rPr>
        <w:t xml:space="preserve">no dataset in the project carries a disposal-state label</w:t>
      </w:r>
      <w:r>
        <w:t xml:space="preserve">, so the gate could</w:t>
      </w:r>
      <w:r>
        <w:t xml:space="preserve"> </w:t>
      </w:r>
      <w:r>
        <w:t xml:space="preserve">never be trained as a genuine decision layer. It was conservative rule logic</w:t>
      </w:r>
      <w:r>
        <w:t xml:space="preserve"> </w:t>
      </w:r>
      <w:r>
        <w:t xml:space="preserve">standing in for a model that could not exist given the available data. It cost</w:t>
      </w:r>
      <w:r>
        <w:t xml:space="preserve"> </w:t>
      </w:r>
      <w:r>
        <w:t xml:space="preserve">approximately 1.15 pp of bin accuracy for no measurable benefit.</w:t>
      </w:r>
      <w:r>
        <w:t xml:space="preserve"> </w:t>
      </w:r>
    </w:p>
    <w:p>
      <w:pPr>
        <w:pStyle w:val="BodyText"/>
      </w:pPr>
      <w:r>
        <w:t xml:space="preserve">The deployed pipeline is now S1–S5, producing material and bin only. This is the</w:t>
      </w:r>
      <w:r>
        <w:t xml:space="preserve"> </w:t>
      </w:r>
      <w:r>
        <w:t xml:space="preserve">configuration all §8 figures describe.</w:t>
      </w:r>
    </w:p>
    <w:p>
      <w:pPr>
        <w:pStyle w:val="BodyText"/>
      </w:pPr>
      <w:r>
        <w:rPr>
          <w:b/>
          <w:bCs/>
        </w:rPr>
        <w:t xml:space="preserve">Lesson.</w:t>
      </w:r>
      <w:r>
        <w:t xml:space="preserve"> </w:t>
      </w:r>
      <w:r>
        <w:t xml:space="preserve">A component whose justification cannot be measured is a component</w:t>
      </w:r>
      <w:r>
        <w:t xml:space="preserve"> </w:t>
      </w:r>
      <w:r>
        <w:t xml:space="preserve">that cannot be defended. Removing it simplified the system and improved the</w:t>
      </w:r>
      <w:r>
        <w:t xml:space="preserve"> </w:t>
      </w:r>
      <w:r>
        <w:t xml:space="preserve">metric.</w:t>
      </w:r>
    </w:p>
    <w:bookmarkEnd w:id="199"/>
    <w:bookmarkStart w:id="200" w:name="f7-infrastructure"/>
    <w:p>
      <w:pPr>
        <w:pStyle w:val="Heading2"/>
      </w:pPr>
      <w:r>
        <w:t xml:space="preserve">9.8 F7 — Infrastructure</w:t>
      </w:r>
    </w:p>
    <w:p>
      <w:pPr>
        <w:pStyle w:val="FirstParagraph"/>
      </w:pPr>
      <w:r>
        <w:t xml:space="preserve">Recorded briefly because it consumed roughly a day of compute and the operating</w:t>
      </w:r>
      <w:r>
        <w:t xml:space="preserve"> </w:t>
      </w:r>
      <w:r>
        <w:t xml:space="preserve">rules that resulted are genuine project constraints.</w:t>
      </w:r>
    </w:p>
    <w:p>
      <w:pPr>
        <w:pStyle w:val="BodyText"/>
      </w:pPr>
      <w:r>
        <w:t xml:space="preserve">Two Python environments coexisted, with the shell default being a CPU-only</w:t>
      </w:r>
      <w:r>
        <w:t xml:space="preserve"> </w:t>
      </w:r>
      <w:r>
        <w:t xml:space="preserve">build; GPU work requires the project virtual environment explicitly. An attempt</w:t>
      </w:r>
      <w:r>
        <w:t xml:space="preserve"> </w:t>
      </w:r>
      <w:r>
        <w:t xml:space="preserve">to install CUDA PyTorch into the global environment hit a full system drive and</w:t>
      </w:r>
      <w:r>
        <w:t xml:space="preserve"> </w:t>
      </w:r>
      <w:r>
        <w:t xml:space="preserve">left a broken install requiring a full purge. YOLO26n at 640 px batch 32 exhausts</w:t>
      </w:r>
      <w:r>
        <w:t xml:space="preserve"> </w:t>
      </w:r>
      <w:r>
        <w:t xml:space="preserve">the 12 GB development GPU; batch 16 is the stable configuration. Launching</w:t>
      </w:r>
      <w:r>
        <w:t xml:space="preserve"> </w:t>
      </w:r>
      <w:r>
        <w:t xml:space="preserve">training through</w:t>
      </w:r>
      <w:r>
        <w:t xml:space="preserve"> </w:t>
      </w:r>
      <w:r>
        <w:rPr>
          <w:rStyle w:val="VerbatimChar"/>
        </w:rPr>
        <w:t xml:space="preserve">python -c</w:t>
      </w:r>
      <w:r>
        <w:t xml:space="preserve"> </w:t>
      </w:r>
      <w:r>
        <w:t xml:space="preserve">deadlocks under Windows spawn-based multiprocessing,</w:t>
      </w:r>
      <w:r>
        <w:t xml:space="preserve"> </w:t>
      </w:r>
      <w:r>
        <w:t xml:space="preserve">so training must live in a script with a</w:t>
      </w:r>
      <w:r>
        <w:t xml:space="preserve"> </w:t>
      </w:r>
      <w:r>
        <w:rPr>
          <w:rStyle w:val="VerbatimChar"/>
        </w:rPr>
        <w:t xml:space="preserve">__main__</w:t>
      </w:r>
      <w:r>
        <w:t xml:space="preserve"> </w:t>
      </w:r>
      <w:r>
        <w:t xml:space="preserve">guard. RAM caching needs</w:t>
      </w:r>
      <w:r>
        <w:t xml:space="preserve"> </w:t>
      </w:r>
      <w:r>
        <w:t xml:space="preserve">roughly 24 GB for the 20,000-image set against 17 GB available, so caching is</w:t>
      </w:r>
      <w:r>
        <w:t xml:space="preserve"> </w:t>
      </w:r>
      <w:r>
        <w:t xml:space="preserve">disabled.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Lesson.</w:t>
      </w:r>
      <w:r>
        <w:t xml:space="preserve"> </w:t>
      </w:r>
      <w:r>
        <w:t xml:space="preserve">Environment failures produce no metrics and no artefacts, so they are</w:t>
      </w:r>
      <w:r>
        <w:t xml:space="preserve"> </w:t>
      </w:r>
      <w:r>
        <w:t xml:space="preserve">invisible in a results-oriented log unless recorded deliberately.</w:t>
      </w:r>
    </w:p>
    <w:bookmarkEnd w:id="200"/>
    <w:bookmarkEnd w:id="201"/>
    <w:bookmarkStart w:id="205" w:name="product-evaluation"/>
    <w:p>
      <w:pPr>
        <w:pStyle w:val="Heading1"/>
      </w:pPr>
      <w:r>
        <w:t xml:space="preserve">10. Product Evaluation</w:t>
      </w:r>
    </w:p>
    <w:bookmarkStart w:id="202" w:name="strengths"/>
    <w:p>
      <w:pPr>
        <w:pStyle w:val="Heading2"/>
      </w:pPr>
      <w:r>
        <w:t xml:space="preserve">10.1 Strengths</w:t>
      </w:r>
    </w:p>
    <w:p>
      <w:pPr>
        <w:pStyle w:val="FirstParagraph"/>
      </w:pPr>
      <w:r>
        <w:rPr>
          <w:b/>
          <w:bCs/>
        </w:rPr>
        <w:t xml:space="preserve">The measurements can be trusted, and that is not trivially true.</w:t>
      </w:r>
      <w:r>
        <w:t xml:space="preserve"> </w:t>
      </w:r>
      <w:r>
        <w:t xml:space="preserve">Every</w:t>
      </w:r>
      <w:r>
        <w:t xml:space="preserve"> </w:t>
      </w:r>
      <w:r>
        <w:t xml:space="preserve">evaluation split was audited for cross-split contamination before any figure in</w:t>
      </w:r>
      <w:r>
        <w:t xml:space="preserve"> </w:t>
      </w:r>
      <w:r>
        <w:t xml:space="preserve">this report was quoted, and the contamination found — between 19.8% and 43.0%</w:t>
      </w:r>
      <w:r>
        <w:t xml:space="preserve"> </w:t>
      </w:r>
      <w:r>
        <w:t xml:space="preserve">across four datasets — was substantial enough that the pre-audit figures were</w:t>
      </w:r>
      <w:r>
        <w:t xml:space="preserve"> </w:t>
      </w:r>
      <w:r>
        <w:t xml:space="preserve">materially wrong. The clean splits, the quarantine manifests and the audit script</w:t>
      </w:r>
      <w:r>
        <w:t xml:space="preserve"> </w:t>
      </w:r>
      <w:r>
        <w:t xml:space="preserve">are all in the repository, so the correction is reproducible rather than</w:t>
      </w:r>
      <w:r>
        <w:t xml:space="preserve"> </w:t>
      </w:r>
      <w:r>
        <w:t xml:space="preserve">asserted.</w:t>
      </w:r>
    </w:p>
    <w:p>
      <w:pPr>
        <w:pStyle w:val="BodyText"/>
      </w:pPr>
      <w:r>
        <w:rPr>
          <w:b/>
          <w:bCs/>
        </w:rPr>
        <w:t xml:space="preserve">The central finding is robust.</w:t>
      </w:r>
      <w:r>
        <w:t xml:space="preserve"> </w:t>
      </w:r>
      <w:r>
        <w:t xml:space="preserve">The detector-crop fine-tuning result of §8.2.3</w:t>
      </w:r>
      <w:r>
        <w:t xml:space="preserve"> </w:t>
      </w:r>
      <w:r>
        <w:t xml:space="preserve">has the properties that make a result believable: a large effect (11.97 pp), a</w:t>
      </w:r>
      <w:r>
        <w:t xml:space="preserve"> </w:t>
      </w:r>
      <w:r>
        <w:t xml:space="preserve">like-for-like comparison on a fixed evaluation set, an identified causal</w:t>
      </w:r>
      <w:r>
        <w:t xml:space="preserve"> </w:t>
      </w:r>
      <w:r>
        <w:t xml:space="preserve">mechanism, no selection across multiple configurations, and a promotion gate that</w:t>
      </w:r>
      <w:r>
        <w:t xml:space="preserve"> </w:t>
      </w:r>
      <w:r>
        <w:t xml:space="preserve">would have rejected it had it traded one distribution against another. It also</w:t>
      </w:r>
      <w:r>
        <w:t xml:space="preserve"> </w:t>
      </w:r>
      <w:r>
        <w:t xml:space="preserve">generalises as advice — any detector-plus-classifier cascade should train its</w:t>
      </w:r>
      <w:r>
        <w:t xml:space="preserve"> </w:t>
      </w:r>
      <w:r>
        <w:t xml:space="preserve">classifier on detector output.</w:t>
      </w:r>
    </w:p>
    <w:p>
      <w:pPr>
        <w:pStyle w:val="BodyText"/>
      </w:pPr>
      <w:r>
        <w:rPr>
          <w:b/>
          <w:bCs/>
        </w:rPr>
        <w:t xml:space="preserve">The domain-shift measurement is direct and actionable.</w:t>
      </w:r>
      <w:r>
        <w:t xml:space="preserve"> </w:t>
      </w:r>
      <w:r>
        <w:t xml:space="preserve">The 40.19-point</w:t>
      </w:r>
      <w:r>
        <w:t xml:space="preserve"> </w:t>
      </w:r>
      <w:r>
        <w:t xml:space="preserve">studio-to-field gap, and its asymmetry with the 28.27-point reverse, is a</w:t>
      </w:r>
      <w:r>
        <w:t xml:space="preserve"> </w:t>
      </w:r>
      <w:r>
        <w:t xml:space="preserve">measured quantity with a concrete implication for where data-collection effort</w:t>
      </w:r>
      <w:r>
        <w:t xml:space="preserve"> </w:t>
      </w:r>
      <w:r>
        <w:t xml:space="preserve">should go.</w:t>
      </w:r>
    </w:p>
    <w:p>
      <w:pPr>
        <w:pStyle w:val="BodyText"/>
      </w:pPr>
      <w:r>
        <w:rPr>
          <w:b/>
          <w:bCs/>
        </w:rPr>
        <w:t xml:space="preserve">The system works and is deployed.</w:t>
      </w:r>
      <w:r>
        <w:t xml:space="preserve"> </w:t>
      </w:r>
      <w:r>
        <w:t xml:space="preserve">It accepts arbitrary photographs, returns</w:t>
      </w:r>
      <w:r>
        <w:t xml:space="preserve"> </w:t>
      </w:r>
      <w:r>
        <w:t xml:space="preserve">per-object materials with confidences and a routing decision, and does so in</w:t>
      </w:r>
      <w:r>
        <w:t xml:space="preserve"> </w:t>
      </w:r>
      <w:r>
        <w:t xml:space="preserve">138 ms mean CPU latency.</w:t>
      </w:r>
    </w:p>
    <w:p>
      <w:pPr>
        <w:pStyle w:val="BodyText"/>
      </w:pPr>
      <w:r>
        <w:rPr>
          <w:b/>
          <w:bCs/>
        </w:rPr>
        <w:t xml:space="preserve">Negative results were kept.</w:t>
      </w:r>
      <w:r>
        <w:t xml:space="preserve"> </w:t>
      </w:r>
      <w:r>
        <w:t xml:space="preserve">Four hypotheses were tested and rejected with</w:t>
      </w:r>
      <w:r>
        <w:t xml:space="preserve"> </w:t>
      </w:r>
      <w:r>
        <w:t xml:space="preserve">clean measurement (F4c, F11, F12, F16), one component was removed for being</w:t>
      </w:r>
      <w:r>
        <w:t xml:space="preserve"> </w:t>
      </w:r>
      <w:r>
        <w:t xml:space="preserve">untrainable (F17), and one metric was shown to be degenerate (§8.4.1). A report</w:t>
      </w:r>
      <w:r>
        <w:t xml:space="preserve"> </w:t>
      </w:r>
      <w:r>
        <w:t xml:space="preserve">that presented only what worked would be shorter and less useful.</w:t>
      </w:r>
    </w:p>
    <w:bookmarkEnd w:id="202"/>
    <w:bookmarkStart w:id="203" w:name="limitations-and-challenges"/>
    <w:p>
      <w:pPr>
        <w:pStyle w:val="Heading2"/>
      </w:pPr>
      <w:r>
        <w:t xml:space="preserve">10.2 Limitations and Challenges</w:t>
      </w:r>
    </w:p>
    <w:p>
      <w:pPr>
        <w:pStyle w:val="FirstParagraph"/>
      </w:pPr>
      <w:r>
        <w:t xml:space="preserve">These are stated in order of severity, and the first is more serious than</w:t>
      </w:r>
      <w:r>
        <w:t xml:space="preserve"> </w:t>
      </w:r>
      <w:r>
        <w:t xml:space="preserve">anything in §10.1 is strong.</w:t>
      </w:r>
    </w:p>
    <w:p>
      <w:pPr>
        <w:pStyle w:val="BodyText"/>
      </w:pPr>
      <w:r>
        <w:rPr>
          <w:b/>
          <w:bCs/>
        </w:rPr>
        <w:t xml:space="preserve">Bin-routing performance is effectively unmeasured.</w:t>
      </w:r>
      <w:r>
        <w:t xml:space="preserve"> </w:t>
      </w:r>
      <w:r>
        <w:t xml:space="preserve">§8.4.1 establishes that on</w:t>
      </w:r>
      <w:r>
        <w:t xml:space="preserve"> </w:t>
      </w:r>
      <w:r>
        <w:t xml:space="preserve">the available evaluation data, a constant predictor that always answers</w:t>
      </w:r>
      <w:r>
        <w:t xml:space="preserve"> </w:t>
      </w:r>
      <w:r>
        <w:t xml:space="preserve">“Recycling”</w:t>
      </w:r>
      <w:r>
        <w:t xml:space="preserve"> </w:t>
      </w:r>
      <w:r>
        <w:t xml:space="preserve">scores 99.62% against the deployed system’s 97.41%. The routing</w:t>
      </w:r>
      <w:r>
        <w:t xml:space="preserve"> </w:t>
      </w:r>
      <w:r>
        <w:t xml:space="preserve">taxonomy assigns five of six materials to one bin, and the evaluation set is</w:t>
      </w:r>
      <w:r>
        <w:t xml:space="preserve"> </w:t>
      </w:r>
      <w:r>
        <w:t xml:space="preserve">99.62% that bin.</w:t>
      </w:r>
      <w:r>
        <w:t xml:space="preserve"> </w:t>
      </w:r>
      <w:r>
        <w:rPr>
          <w:b/>
          <w:bCs/>
        </w:rPr>
        <w:t xml:space="preserve">No defensible claim about routing accuracy can be made from</w:t>
      </w:r>
      <w:r>
        <w:rPr>
          <w:b/>
          <w:bCs/>
        </w:rPr>
        <w:t xml:space="preserve"> </w:t>
      </w:r>
      <w:r>
        <w:rPr>
          <w:b/>
          <w:bCs/>
        </w:rPr>
        <w:t xml:space="preserve">this data.</w:t>
      </w:r>
      <w:r>
        <w:t xml:space="preserve"> </w:t>
      </w:r>
      <w:r>
        <w:t xml:space="preserve">This is the largest gap in the project.</w:t>
      </w:r>
    </w:p>
    <w:p>
      <w:pPr>
        <w:pStyle w:val="BodyText"/>
      </w:pPr>
      <w:r>
        <w:rPr>
          <w:b/>
          <w:bCs/>
        </w:rPr>
        <w:t xml:space="preserve">Rare-class performance is unknown.</w:t>
      </w:r>
      <w:r>
        <w:t xml:space="preserve"> </w:t>
      </w:r>
      <w:r>
        <w:t xml:space="preserve">Glass does not appear at all in the</w:t>
      </w:r>
      <w:r>
        <w:t xml:space="preserve"> </w:t>
      </w:r>
      <w:r>
        <w:t xml:space="preserve">end-to-end evaluation set; organic and cardboard appear four and nine times</w:t>
      </w:r>
      <w:r>
        <w:t xml:space="preserve"> </w:t>
      </w:r>
      <w:r>
        <w:t xml:space="preserve">respectively. Recalls of 50.0% and 88.9% on those supports carry no information.</w:t>
      </w:r>
      <w:r>
        <w:t xml:space="preserve"> </w:t>
      </w:r>
      <w:r>
        <w:t xml:space="preserve">Claims about six-class performance therefore rest on evidence for three classes,</w:t>
      </w:r>
      <w:r>
        <w:t xml:space="preserve"> </w:t>
      </w:r>
      <w:r>
        <w:t xml:space="preserve">and the honest headline is 84.60% macro-averaged recall across the classes that</w:t>
      </w:r>
      <w:r>
        <w:t xml:space="preserve"> </w:t>
      </w:r>
      <w:r>
        <w:t xml:space="preserve">are actually represented.</w:t>
      </w:r>
    </w:p>
    <w:p>
      <w:pPr>
        <w:pStyle w:val="BodyText"/>
      </w:pPr>
      <w:r>
        <w:rPr>
          <w:b/>
          <w:bCs/>
        </w:rPr>
        <w:t xml:space="preserve">The evaluation protocol discarded minority objects.</w:t>
      </w:r>
      <w:r>
        <w:t xml:space="preserve"> </w:t>
      </w:r>
      <w:r>
        <w:t xml:space="preserve">The end-to-end script</w:t>
      </w:r>
      <w:r>
        <w:t xml:space="preserve"> </w:t>
      </w:r>
      <w:r>
        <w:t xml:space="preserve">reduced each image to its single most frequent ground-truth class before scoring,</w:t>
      </w:r>
      <w:r>
        <w:t xml:space="preserve"> </w:t>
      </w:r>
      <w:r>
        <w:t xml:space="preserve">making an image containing six paper items and one glass item count only as</w:t>
      </w:r>
      <w:r>
        <w:t xml:space="preserve"> </w:t>
      </w:r>
      <w:r>
        <w:t xml:space="preserve">paper. This is why glass is absent. A corrected per-object protocol is written</w:t>
      </w:r>
      <w:r>
        <w:t xml:space="preserve"> </w:t>
      </w:r>
      <w:r>
        <w:t xml:space="preserve">but has not been run (§8.4.2).</w:t>
      </w:r>
    </w:p>
    <w:p>
      <w:pPr>
        <w:pStyle w:val="BodyText"/>
      </w:pPr>
      <w:r>
        <w:rPr>
          <w:b/>
          <w:bCs/>
        </w:rPr>
        <w:t xml:space="preserve">The architecture comparison is incomplete.</w:t>
      </w:r>
      <w:r>
        <w:t xml:space="preserve"> </w:t>
      </w:r>
      <w:r>
        <w:t xml:space="preserve">The seven-architecture controlled</w:t>
      </w:r>
      <w:r>
        <w:t xml:space="preserve"> </w:t>
      </w:r>
      <w:r>
        <w:t xml:space="preserve">sweep of §7.4 was specified, provisioned and launched, but its results were not</w:t>
      </w:r>
      <w:r>
        <w:t xml:space="preserve"> </w:t>
      </w:r>
      <w:r>
        <w:t xml:space="preserve">retrieved before compilation. Objective O5 is therefore not met, and §8.3.2 is a</w:t>
      </w:r>
      <w:r>
        <w:t xml:space="preserve"> </w:t>
      </w:r>
      <w:r>
        <w:t xml:space="preserve">schema rather than a result.</w:t>
      </w:r>
    </w:p>
    <w:p>
      <w:pPr>
        <w:pStyle w:val="BodyText"/>
      </w:pPr>
      <w:r>
        <w:rPr>
          <w:b/>
          <w:bCs/>
        </w:rPr>
        <w:t xml:space="preserve">The PCA anomaly is unexplained.</w:t>
      </w:r>
      <w:r>
        <w:t xml:space="preserve"> </w:t>
      </w:r>
      <w:r>
        <w:t xml:space="preserve">§8.1’s non-monotonic accuracy curve has a</w:t>
      </w:r>
      <w:r>
        <w:t xml:space="preserve"> </w:t>
      </w:r>
      <w:r>
        <w:t xml:space="preserve">plausible account — PCA rotation destroying axis-aligned structure that tree</w:t>
      </w:r>
      <w:r>
        <w:t xml:space="preserve"> </w:t>
      </w:r>
      <w:r>
        <w:t xml:space="preserve">ensembles exploit — but it has not been verified, and a preparation</w:t>
      </w:r>
      <w:r>
        <w:t xml:space="preserve"> </w:t>
      </w:r>
      <w:r>
        <w:t xml:space="preserve">inconsistency has not been excluded. It is reported as provisional.</w:t>
      </w:r>
    </w:p>
    <w:p>
      <w:pPr>
        <w:pStyle w:val="BodyText"/>
      </w:pPr>
      <w:r>
        <w:rPr>
          <w:b/>
          <w:bCs/>
        </w:rPr>
        <w:t xml:space="preserve">The leakage audit has a known blind spot.</w:t>
      </w:r>
      <w:r>
        <w:t xml:space="preserve"> </w:t>
      </w:r>
      <w:r>
        <w:t xml:space="preserve">Perceptual hashing detects</w:t>
      </w:r>
      <w:r>
        <w:t xml:space="preserve"> </w:t>
      </w:r>
      <w:r>
        <w:t xml:space="preserve">near-duplicate</w:t>
      </w:r>
      <w:r>
        <w:t xml:space="preserve"> </w:t>
      </w:r>
      <w:r>
        <w:rPr>
          <w:i/>
          <w:iCs/>
        </w:rPr>
        <w:t xml:space="preserve">images</w:t>
      </w:r>
      <w:r>
        <w:t xml:space="preserve">. It does not detect the same physical object photographed</w:t>
      </w:r>
      <w:r>
        <w:t xml:space="preserve"> </w:t>
      </w:r>
      <w:r>
        <w:t xml:space="preserve">twice from different angles, which is a plausible contamination mode in</w:t>
      </w:r>
      <w:r>
        <w:t xml:space="preserve"> </w:t>
      </w:r>
      <w:r>
        <w:t xml:space="preserve">community-sourced waste data. Residual contamination of this kind cannot be</w:t>
      </w:r>
      <w:r>
        <w:t xml:space="preserve"> </w:t>
      </w:r>
      <w:r>
        <w:t xml:space="preserve">excluded.</w:t>
      </w:r>
    </w:p>
    <w:p>
      <w:pPr>
        <w:pStyle w:val="BodyText"/>
      </w:pPr>
      <w:r>
        <w:rPr>
          <w:b/>
          <w:bCs/>
        </w:rPr>
        <w:t xml:space="preserve">Detector generalisation beyond TACO capture batches is untested.</w:t>
      </w:r>
      <w:r>
        <w:t xml:space="preserve"> </w:t>
      </w:r>
      <w:r>
        <w:t xml:space="preserve">The clean</w:t>
      </w:r>
      <w:r>
        <w:t xml:space="preserve"> </w:t>
      </w:r>
      <w:r>
        <w:t xml:space="preserve">test split consists of unseen TACO capture batches. Performance on a genuinely</w:t>
      </w:r>
      <w:r>
        <w:t xml:space="preserve"> </w:t>
      </w:r>
      <w:r>
        <w:t xml:space="preserve">different geography or waste stream remains unknown, and the substantial</w:t>
      </w:r>
      <w:r>
        <w:t xml:space="preserve"> </w:t>
      </w:r>
      <w:r>
        <w:t xml:space="preserve">validation-to-test gap (0.749 → 0.482 mAP50) suggests it would be worse again.</w:t>
      </w:r>
    </w:p>
    <w:p>
      <w:pPr>
        <w:pStyle w:val="BodyText"/>
      </w:pPr>
      <w:r>
        <w:rPr>
          <w:b/>
          <w:bCs/>
        </w:rPr>
        <w:t xml:space="preserve">Annotation quality upstream is unverifiable.</w:t>
      </w:r>
      <w:r>
        <w:t xml:space="preserve"> </w:t>
      </w:r>
      <w:r>
        <w:t xml:space="preserve">The Roboflow community projects</w:t>
      </w:r>
      <w:r>
        <w:t xml:space="preserve"> </w:t>
      </w:r>
      <w:r>
        <w:t xml:space="preserve">supplying most detection data cannot be independently checked for annotation</w:t>
      </w:r>
      <w:r>
        <w:t xml:space="preserve"> </w:t>
      </w:r>
      <w:r>
        <w:t xml:space="preserve">correctness.</w:t>
      </w:r>
    </w:p>
    <w:bookmarkEnd w:id="203"/>
    <w:bookmarkStart w:id="204" w:name="overall-assessment"/>
    <w:p>
      <w:pPr>
        <w:pStyle w:val="Heading2"/>
      </w:pPr>
      <w:r>
        <w:t xml:space="preserve">10.3 Overall Assessment</w:t>
      </w:r>
    </w:p>
    <w:p>
      <w:pPr>
        <w:pStyle w:val="FirstParagraph"/>
      </w:pPr>
      <w:r>
        <w:t xml:space="preserve">The system does what it was built to do, and the report’s contribution is less</w:t>
      </w:r>
      <w:r>
        <w:t xml:space="preserve"> </w:t>
      </w:r>
      <w:r>
        <w:t xml:space="preserve">the system than the measurement discipline applied to it. The most useful</w:t>
      </w:r>
      <w:r>
        <w:t xml:space="preserve"> </w:t>
      </w:r>
      <w:r>
        <w:t xml:space="preserve">sentence this project can offer is not its best accuracy figure but this: the</w:t>
      </w:r>
      <w:r>
        <w:t xml:space="preserve"> </w:t>
      </w:r>
      <w:r>
        <w:t xml:space="preserve">figures it started with were wrong by between two and five points because of</w:t>
      </w:r>
      <w:r>
        <w:t xml:space="preserve"> </w:t>
      </w:r>
      <w:r>
        <w:t xml:space="preserve">contamination nobody had looked for, its largest single improvement came from a</w:t>
      </w:r>
      <w:r>
        <w:t xml:space="preserve"> </w:t>
      </w:r>
      <w:r>
        <w:t xml:space="preserve">distribution mismatch created by its own architecture, and its most natural</w:t>
      </w:r>
      <w:r>
        <w:t xml:space="preserve"> </w:t>
      </w:r>
      <w:r>
        <w:t xml:space="preserve">headline metric is degenerate on its own evaluation data. Each of those was found</w:t>
      </w:r>
      <w:r>
        <w:t xml:space="preserve"> </w:t>
      </w:r>
      <w:r>
        <w:t xml:space="preserve">by measuring something that was assumed rather than tested.</w:t>
      </w:r>
    </w:p>
    <w:bookmarkEnd w:id="204"/>
    <w:bookmarkEnd w:id="205"/>
    <w:bookmarkStart w:id="209" w:name="conclusion-and-future-work"/>
    <w:p>
      <w:pPr>
        <w:pStyle w:val="Heading1"/>
      </w:pPr>
      <w:r>
        <w:t xml:space="preserve">11. Conclusion and Future Work</w:t>
      </w:r>
    </w:p>
    <w:bookmarkStart w:id="206" w:name="knowledge-experience-and-insights"/>
    <w:p>
      <w:pPr>
        <w:pStyle w:val="Heading2"/>
      </w:pPr>
      <w:r>
        <w:t xml:space="preserve">11.1 Knowledge, Experience, and Insights</w:t>
      </w:r>
    </w:p>
    <w:p>
      <w:pPr>
        <w:pStyle w:val="FirstParagraph"/>
      </w:pPr>
      <w:r>
        <w:t xml:space="preserve">Four lessons from this project generalise beyond it.</w:t>
      </w:r>
    </w:p>
    <w:p>
      <w:pPr>
        <w:pStyle w:val="BodyText"/>
      </w:pPr>
      <w:r>
        <w:rPr>
          <w:b/>
          <w:bCs/>
        </w:rPr>
        <w:t xml:space="preserve">Audit the data before trusting any metric.</w:t>
      </w:r>
      <w:r>
        <w:t xml:space="preserve"> </w:t>
      </w:r>
      <w:r>
        <w:t xml:space="preserve">The leakage in this project was</w:t>
      </w:r>
      <w:r>
        <w:t xml:space="preserve"> </w:t>
      </w:r>
      <w:r>
        <w:t xml:space="preserve">invisible — no symptom, no anomaly, metrics that looked good. It was found only</w:t>
      </w:r>
      <w:r>
        <w:t xml:space="preserve"> </w:t>
      </w:r>
      <w:r>
        <w:t xml:space="preserve">because an audit was run against data nobody suspected. Between 19.8% and 43.0%</w:t>
      </w:r>
      <w:r>
        <w:t xml:space="preserve"> </w:t>
      </w:r>
      <w:r>
        <w:t xml:space="preserve">of every evaluation split was contaminated, and byte-level checks could not have</w:t>
      </w:r>
      <w:r>
        <w:t xml:space="preserve"> </w:t>
      </w:r>
      <w:r>
        <w:t xml:space="preserve">found it, because the duplicate copies had been re-encoded in transit through</w:t>
      </w:r>
      <w:r>
        <w:t xml:space="preserve"> </w:t>
      </w:r>
      <w:r>
        <w:t xml:space="preserve">community re-hosting. Content-level perceptual deduplication is mandatory when</w:t>
      </w:r>
      <w:r>
        <w:t xml:space="preserve"> </w:t>
      </w:r>
      <w:r>
        <w:t xml:space="preserve">merging overlapping public datasets.</w:t>
      </w:r>
    </w:p>
    <w:p>
      <w:pPr>
        <w:pStyle w:val="BodyText"/>
      </w:pPr>
      <w:r>
        <w:rPr>
          <w:b/>
          <w:bCs/>
        </w:rPr>
        <w:t xml:space="preserve">Evaluate each stage on what the previous stage actually produces.</w:t>
      </w:r>
      <w:r>
        <w:t xml:space="preserve"> </w:t>
      </w:r>
      <w:r>
        <w:t xml:space="preserve">The</w:t>
      </w:r>
      <w:r>
        <w:t xml:space="preserve"> </w:t>
      </w:r>
      <w:r>
        <w:t xml:space="preserve">classifier scored 92.93% on ground-truth crops and 76.91% on the detector’s own</w:t>
      </w:r>
      <w:r>
        <w:t xml:space="preserve"> </w:t>
      </w:r>
      <w:r>
        <w:t xml:space="preserve">crops. Nothing in the project was positioned to notice a 16-point gap, because</w:t>
      </w:r>
      <w:r>
        <w:t xml:space="preserve"> </w:t>
      </w:r>
      <w:r>
        <w:t xml:space="preserve">every evaluation used the clean distribution. Correcting this produced a larger</w:t>
      </w:r>
      <w:r>
        <w:t xml:space="preserve"> </w:t>
      </w:r>
      <w:r>
        <w:t xml:space="preserve">improvement than every architectural change attempted combined.</w:t>
      </w:r>
    </w:p>
    <w:p>
      <w:pPr>
        <w:pStyle w:val="BodyText"/>
      </w:pPr>
      <w:r>
        <w:rPr>
          <w:b/>
          <w:bCs/>
        </w:rPr>
        <w:t xml:space="preserve">Match operating points before crediting an architecture.</w:t>
      </w:r>
      <w:r>
        <w:t xml:space="preserve"> </w:t>
      </w:r>
      <w:r>
        <w:t xml:space="preserve">An apparent field</w:t>
      </w:r>
      <w:r>
        <w:t xml:space="preserve"> </w:t>
      </w:r>
      <w:r>
        <w:t xml:space="preserve">gain from a class-agnostic architectural change turned out to belong almost</w:t>
      </w:r>
      <w:r>
        <w:t xml:space="preserve"> </w:t>
      </w:r>
      <w:r>
        <w:t xml:space="preserve">entirely to a confidence threshold that had been changed at the same time.</w:t>
      </w:r>
      <w:r>
        <w:t xml:space="preserve"> </w:t>
      </w:r>
      <w:r>
        <w:t xml:space="preserve">Isolating the threshold reproduced the gain with no architecture change at all.</w:t>
      </w:r>
      <w:r>
        <w:t xml:space="preserve"> </w:t>
      </w:r>
      <w:r>
        <w:t xml:space="preserve">Two variables moved together and the credit went initially to the more</w:t>
      </w:r>
      <w:r>
        <w:t xml:space="preserve"> </w:t>
      </w:r>
      <w:r>
        <w:t xml:space="preserve">interesting one.</w:t>
      </w:r>
    </w:p>
    <w:p>
      <w:pPr>
        <w:pStyle w:val="BodyText"/>
      </w:pPr>
      <w:r>
        <w:rPr>
          <w:b/>
          <w:bCs/>
        </w:rPr>
        <w:t xml:space="preserve">Report the baseline beside the metric.</w:t>
      </w:r>
      <w:r>
        <w:t xml:space="preserve"> </w:t>
      </w:r>
      <w:r>
        <w:t xml:space="preserve">A 97.41% bin-routing accuracy sounds</w:t>
      </w:r>
      <w:r>
        <w:t xml:space="preserve"> </w:t>
      </w:r>
      <w:r>
        <w:t xml:space="preserve">like a result until it is placed beside the 99.62% achieved by always answering</w:t>
      </w:r>
      <w:r>
        <w:t xml:space="preserve"> </w:t>
      </w:r>
      <w:r>
        <w:t xml:space="preserve">“Recycling”</w:t>
      </w:r>
      <w:r>
        <w:t xml:space="preserve">. The metric was not measuring routing competence; it was measuring</w:t>
      </w:r>
      <w:r>
        <w:t xml:space="preserve"> </w:t>
      </w:r>
      <w:r>
        <w:t xml:space="preserve">how often the system declined to commit.</w:t>
      </w:r>
    </w:p>
    <w:p>
      <w:pPr>
        <w:pStyle w:val="BodyText"/>
      </w:pPr>
      <w:r>
        <w:t xml:space="preserve">The uncomfortable common thread is that each of these was found by measuring</w:t>
      </w:r>
      <w:r>
        <w:t xml:space="preserve"> </w:t>
      </w:r>
      <w:r>
        <w:t xml:space="preserve">something the project had assumed. None was found by building more.</w:t>
      </w:r>
    </w:p>
    <w:bookmarkEnd w:id="206"/>
    <w:bookmarkStart w:id="207" w:name="achievement-assessment"/>
    <w:p>
      <w:pPr>
        <w:pStyle w:val="Heading2"/>
      </w:pPr>
      <w:r>
        <w:t xml:space="preserve">11.2 Achievement Assessment</w:t>
      </w:r>
    </w:p>
    <w:p>
      <w:pPr>
        <w:pStyle w:val="FirstParagraph"/>
      </w:pPr>
      <w:r>
        <w:t xml:space="preserve">Assessed against the objectives of §1.2: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Deployed per-object classification and routing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live, 138 ms mean CPU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Audit all splits for contamination and re-measure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four datasets audited, clean splits built, all figures re-measured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Quantify the studio-to-field domain gap in both directions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40.19 pp and 28.27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Identify and correct the largest cascade performance lever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stage-interface distribution mismatch, +11.97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Justify the detector architecture under equal-budget comparison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met</w:t>
            </w:r>
            <w:r>
              <w:t xml:space="preserve"> </w:t>
            </w:r>
            <w:r>
              <w:t xml:space="preserve">— sweep launched but results not retrieved (§8.3.2)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t xml:space="preserve">Report negative results and degenerate metrics honestly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§8.4.1, §9, and four rejected hypotheses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11.1 — Objective assessment.</w:t>
      </w:r>
    </w:p>
    <w:p>
      <w:pPr>
        <w:pStyle w:val="BodyText"/>
      </w:pPr>
      <w:r>
        <w:t xml:space="preserve">Five of six objectives are met. O5 failed on execution rather than design: the</w:t>
      </w:r>
      <w:r>
        <w:t xml:space="preserve"> </w:t>
      </w:r>
      <w:r>
        <w:t xml:space="preserve">protocol is specified in §7.4 with its deviations disclosed, the infrastructure</w:t>
      </w:r>
      <w:r>
        <w:t xml:space="preserve"> </w:t>
      </w:r>
      <w:r>
        <w:t xml:space="preserve">is provisioned, and §8.3.2 carries the exact table schema — the sweep simply did</w:t>
      </w:r>
      <w:r>
        <w:t xml:space="preserve"> </w:t>
      </w:r>
      <w:r>
        <w:t xml:space="preserve">not return in time. That gap is stated rather than papered over with numbers from</w:t>
      </w:r>
      <w:r>
        <w:t xml:space="preserve"> </w:t>
      </w:r>
      <w:r>
        <w:t xml:space="preserve">a non-comparable earlier run.</w:t>
      </w:r>
    </w:p>
    <w:p>
      <w:pPr>
        <w:pStyle w:val="BodyText"/>
      </w:pPr>
      <w:r>
        <w:t xml:space="preserve">The project’s honest headline is this:</w:t>
      </w:r>
      <w:r>
        <w:t xml:space="preserve"> </w:t>
      </w:r>
      <w:r>
        <w:rPr>
          <w:b/>
          <w:bCs/>
        </w:rPr>
        <w:t xml:space="preserve">84.60% macro-averaged material recall</w:t>
      </w:r>
      <w:r>
        <w:rPr>
          <w:b/>
          <w:bCs/>
        </w:rPr>
        <w:t xml:space="preserve"> </w:t>
      </w:r>
      <w:r>
        <w:rPr>
          <w:b/>
          <w:bCs/>
        </w:rPr>
        <w:t xml:space="preserve">across the three classes represented in the evaluation data, with routing</w:t>
      </w:r>
      <w:r>
        <w:rPr>
          <w:b/>
          <w:bCs/>
        </w:rPr>
        <w:t xml:space="preserve"> </w:t>
      </w:r>
      <w:r>
        <w:rPr>
          <w:b/>
          <w:bCs/>
        </w:rPr>
        <w:t xml:space="preserve">performance unmeasured and rare-class performance unknown.</w:t>
      </w:r>
    </w:p>
    <w:bookmarkEnd w:id="207"/>
    <w:bookmarkStart w:id="208" w:name="future-work"/>
    <w:p>
      <w:pPr>
        <w:pStyle w:val="Heading2"/>
      </w:pPr>
      <w:r>
        <w:t xml:space="preserve">11.3 Future Work</w:t>
      </w:r>
    </w:p>
    <w:p>
      <w:pPr>
        <w:pStyle w:val="FirstParagraph"/>
      </w:pPr>
      <w:r>
        <w:rPr>
          <w:b/>
          <w:bCs/>
        </w:rPr>
        <w:t xml:space="preserve">Build an evaluation set with genuine rare-class representation.</w:t>
      </w:r>
      <w:r>
        <w:t xml:space="preserve"> </w:t>
      </w:r>
      <w:r>
        <w:t xml:space="preserve">This is the</w:t>
      </w:r>
      <w:r>
        <w:t xml:space="preserve"> </w:t>
      </w:r>
      <w:r>
        <w:t xml:space="preserve">highest-priority item and it blocks the others. Glass is entirely absent from the</w:t>
      </w:r>
      <w:r>
        <w:t xml:space="preserve"> </w:t>
      </w:r>
      <w:r>
        <w:t xml:space="preserve">current end-to-end set, and organic and cardboard appear four and nine times.</w:t>
      </w:r>
      <w:r>
        <w:t xml:space="preserve"> </w:t>
      </w:r>
      <w:r>
        <w:t xml:space="preserve">Until this exists, six-class claims cannot be made.</w:t>
      </w:r>
    </w:p>
    <w:p>
      <w:pPr>
        <w:pStyle w:val="BodyText"/>
      </w:pPr>
      <w:r>
        <w:rPr>
          <w:b/>
          <w:bCs/>
        </w:rPr>
        <w:t xml:space="preserve">Run the corrected per-object evaluation protocol.</w:t>
      </w:r>
      <w:r>
        <w:t xml:space="preserve"> </w:t>
      </w:r>
      <w:r>
        <w:rPr>
          <w:rStyle w:val="VerbatimChar"/>
        </w:rPr>
        <w:t xml:space="preserve">scripts/eval_pipeline_per_object.py</w:t>
      </w:r>
      <w:r>
        <w:t xml:space="preserve"> </w:t>
      </w:r>
      <w:r>
        <w:t xml:space="preserve">is written and matches predictions to</w:t>
      </w:r>
      <w:r>
        <w:t xml:space="preserve"> </w:t>
      </w:r>
      <w:r>
        <w:t xml:space="preserve">ground truth by IoU rather than collapsing each image to its dominant class. It</w:t>
      </w:r>
      <w:r>
        <w:t xml:space="preserve"> </w:t>
      </w:r>
      <w:r>
        <w:t xml:space="preserve">has not been executed. Note that its</w:t>
      </w:r>
      <w:r>
        <w:t xml:space="preserve"> </w:t>
      </w:r>
      <w:r>
        <w:rPr>
          <w:rStyle w:val="VerbatimChar"/>
        </w:rPr>
        <w:t xml:space="preserve">extract_preds()</w:t>
      </w:r>
      <w:r>
        <w:t xml:space="preserve"> </w:t>
      </w:r>
      <w:r>
        <w:t xml:space="preserve">assumes the detection list</w:t>
      </w:r>
      <w:r>
        <w:t xml:space="preserve"> </w:t>
      </w:r>
      <w:r>
        <w:t xml:space="preserve">sits at</w:t>
      </w:r>
      <w:r>
        <w:t xml:space="preserve"> </w:t>
      </w:r>
      <w:r>
        <w:rPr>
          <w:rStyle w:val="VerbatimChar"/>
        </w:rPr>
        <w:t xml:space="preserve">result["model"]["items"]</w:t>
      </w:r>
      <w:r>
        <w:t xml:space="preserve">, which should be confirmed against</w:t>
      </w:r>
      <w:r>
        <w:t xml:space="preserve"> </w:t>
      </w:r>
      <w:r>
        <w:rPr>
          <w:rStyle w:val="VerbatimChar"/>
        </w:rPr>
        <w:t xml:space="preserve">web/server.py</w:t>
      </w:r>
      <w:r>
        <w:t xml:space="preserve"> </w:t>
      </w:r>
      <w:r>
        <w:t xml:space="preserve">before running.</w:t>
      </w:r>
    </w:p>
    <w:p>
      <w:pPr>
        <w:pStyle w:val="BodyText"/>
      </w:pPr>
      <w:r>
        <w:rPr>
          <w:b/>
          <w:bCs/>
        </w:rPr>
        <w:t xml:space="preserve">Redesign the routing taxonomy or its evaluation.</w:t>
      </w:r>
      <w:r>
        <w:t xml:space="preserve"> </w:t>
      </w:r>
      <w:r>
        <w:t xml:space="preserve">A taxonomy mapping five of</w:t>
      </w:r>
      <w:r>
        <w:t xml:space="preserve"> </w:t>
      </w:r>
      <w:r>
        <w:t xml:space="preserve">six materials to one bin cannot produce a meaningful routing metric. Either the</w:t>
      </w:r>
      <w:r>
        <w:t xml:space="preserve"> </w:t>
      </w:r>
      <w:r>
        <w:t xml:space="preserve">taxonomy needs finer bins reflecting real municipal streams, or routing must be</w:t>
      </w:r>
      <w:r>
        <w:t xml:space="preserve"> </w:t>
      </w:r>
      <w:r>
        <w:t xml:space="preserve">evaluated per-object on a class-balanced set.</w:t>
      </w:r>
    </w:p>
    <w:p>
      <w:pPr>
        <w:pStyle w:val="BodyText"/>
      </w:pPr>
      <w:r>
        <w:rPr>
          <w:b/>
          <w:bCs/>
        </w:rPr>
        <w:t xml:space="preserve">Complete the architecture comparison.</w:t>
      </w:r>
      <w:r>
        <w:t xml:space="preserve"> </w:t>
      </w:r>
      <w:r>
        <w:t xml:space="preserve">Fetch the seven-model sweep, read each</w:t>
      </w:r>
      <w:r>
        <w:t xml:space="preserve"> </w:t>
      </w:r>
      <w:r>
        <w:t xml:space="preserve">run’s resolved optimizer from its</w:t>
      </w:r>
      <w:r>
        <w:t xml:space="preserve"> </w:t>
      </w:r>
      <w:r>
        <w:rPr>
          <w:rStyle w:val="VerbatimChar"/>
        </w:rPr>
        <w:t xml:space="preserve">args.yaml</w:t>
      </w:r>
      <w:r>
        <w:t xml:space="preserve"> </w:t>
      </w:r>
      <w:r>
        <w:t xml:space="preserve">rather than assuming it, and report</w:t>
      </w:r>
      <w:r>
        <w:t xml:space="preserve"> </w:t>
      </w:r>
      <w:r>
        <w:t xml:space="preserve">mAP50 and mAP50-95 only — precision and recall are on different operating points</w:t>
      </w:r>
      <w:r>
        <w:t xml:space="preserve"> </w:t>
      </w:r>
      <w:r>
        <w:t xml:space="preserve">between the Ultralytics and torchvision groups.</w:t>
      </w:r>
    </w:p>
    <w:p>
      <w:pPr>
        <w:pStyle w:val="BodyText"/>
      </w:pPr>
      <w:r>
        <w:rPr>
          <w:b/>
          <w:bCs/>
        </w:rPr>
        <w:t xml:space="preserve">Resolve the PCA anomaly.</w:t>
      </w:r>
      <w:r>
        <w:t xml:space="preserve"> </w:t>
      </w:r>
      <w:r>
        <w:t xml:space="preserve">Re-run the full-dimensional and PCA-transformed</w:t>
      </w:r>
      <w:r>
        <w:t xml:space="preserve"> </w:t>
      </w:r>
      <w:r>
        <w:t xml:space="preserve">conditions under verified-identical preparation to exclude a normalisation</w:t>
      </w:r>
      <w:r>
        <w:t xml:space="preserve"> </w:t>
      </w:r>
      <w:r>
        <w:t xml:space="preserve">inconsistency before the axis-alignment explanation is accepted.</w:t>
      </w:r>
    </w:p>
    <w:p>
      <w:pPr>
        <w:pStyle w:val="BodyText"/>
      </w:pPr>
      <w:r>
        <w:rPr>
          <w:b/>
          <w:bCs/>
        </w:rPr>
        <w:t xml:space="preserve">Extend the leakage audit to object identity.</w:t>
      </w:r>
      <w:r>
        <w:t xml:space="preserve"> </w:t>
      </w:r>
      <w:r>
        <w:t xml:space="preserve">Perceptual hashing cannot detect</w:t>
      </w:r>
      <w:r>
        <w:t xml:space="preserve"> </w:t>
      </w:r>
      <w:r>
        <w:t xml:space="preserve">the same physical object photographed from a different angle. An embedding-based</w:t>
      </w:r>
      <w:r>
        <w:t xml:space="preserve"> </w:t>
      </w:r>
      <w:r>
        <w:t xml:space="preserve">near-duplicate check would close this blind spot.</w:t>
      </w:r>
    </w:p>
    <w:p>
      <w:pPr>
        <w:pStyle w:val="BodyText"/>
      </w:pPr>
      <w:r>
        <w:rPr>
          <w:b/>
          <w:bCs/>
        </w:rPr>
        <w:t xml:space="preserve">Test generalisation beyond TACO.</w:t>
      </w:r>
      <w:r>
        <w:t xml:space="preserve"> </w:t>
      </w:r>
      <w:r>
        <w:t xml:space="preserve">The clean test split is unseen TACO capture</w:t>
      </w:r>
      <w:r>
        <w:t xml:space="preserve"> </w:t>
      </w:r>
      <w:r>
        <w:t xml:space="preserve">batches. Given the size of the validation-to-test gap already observed, a</w:t>
      </w:r>
      <w:r>
        <w:t xml:space="preserve"> </w:t>
      </w:r>
      <w:r>
        <w:t xml:space="preserve">genuinely different geography or waste stream should be expected to be harder,</w:t>
      </w:r>
      <w:r>
        <w:t xml:space="preserve"> </w:t>
      </w:r>
      <w:r>
        <w:t xml:space="preserve">and that should be measured rather than assumed.</w:t>
      </w:r>
    </w:p>
    <w:bookmarkEnd w:id="208"/>
    <w:bookmarkEnd w:id="209"/>
    <w:bookmarkStart w:id="21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Barz, B., &amp; Denzler, J. (2020). Do we train on test data? Purging CIFAR of</w:t>
      </w:r>
      <w:r>
        <w:t xml:space="preserve"> </w:t>
      </w:r>
      <w:r>
        <w:t xml:space="preserve">near-duplicates.</w:t>
      </w:r>
      <w:r>
        <w:t xml:space="preserve"> </w:t>
      </w:r>
      <w:r>
        <w:rPr>
          <w:i/>
          <w:iCs/>
        </w:rPr>
        <w:t xml:space="preserve">Journal of Imaging</w:t>
      </w:r>
      <w:r>
        <w:t xml:space="preserve">, 6(6), 41.</w:t>
      </w:r>
    </w:p>
    <w:p>
      <w:pPr>
        <w:pStyle w:val="BodyText"/>
      </w:pPr>
      <w:r>
        <w:t xml:space="preserve">Dalal, N., &amp; Triggs, B. (2005). Histograms of oriented gradients for human</w:t>
      </w:r>
      <w:r>
        <w:t xml:space="preserve"> </w:t>
      </w:r>
      <w:r>
        <w:t xml:space="preserve">detection. In</w:t>
      </w:r>
      <w:r>
        <w:t xml:space="preserve"> </w:t>
      </w:r>
      <w:r>
        <w:rPr>
          <w:i/>
          <w:iCs/>
        </w:rPr>
        <w:t xml:space="preserve">Proceedings of the IEEE Computer Society Conference on Computer</w:t>
      </w:r>
      <w:r>
        <w:rPr>
          <w:i/>
          <w:iCs/>
        </w:rPr>
        <w:t xml:space="preserve"> </w:t>
      </w:r>
      <w:r>
        <w:rPr>
          <w:i/>
          <w:iCs/>
        </w:rPr>
        <w:t xml:space="preserve">Vision and Pattern Recognition (CVPR)</w:t>
      </w:r>
      <w:r>
        <w:t xml:space="preserve"> </w:t>
      </w:r>
      <w:r>
        <w:t xml:space="preserve">(pp. 886–893). San Diego, CA.</w:t>
      </w:r>
    </w:p>
    <w:p>
      <w:pPr>
        <w:pStyle w:val="BodyText"/>
      </w:pPr>
      <w:r>
        <w:t xml:space="preserve">Jocher, G., Chaurasia, A., &amp; Qiu, J. (2023).</w:t>
      </w:r>
      <w:r>
        <w:t xml:space="preserve"> </w:t>
      </w:r>
      <w:r>
        <w:rPr>
          <w:i/>
          <w:iCs/>
        </w:rPr>
        <w:t xml:space="preserve">Ultralytics YOLOv8</w:t>
      </w:r>
      <w:r>
        <w:t xml:space="preserve"> </w:t>
      </w:r>
      <w:r>
        <w:t xml:space="preserve">(Version</w:t>
      </w:r>
      <w:r>
        <w:t xml:space="preserve"> </w:t>
      </w:r>
      <w:r>
        <w:t xml:space="preserve">8.0.0) [Computer software]. https://github.com/ultralytics/ultralytics</w:t>
      </w:r>
    </w:p>
    <w:p>
      <w:pPr>
        <w:pStyle w:val="BodyText"/>
      </w:pPr>
      <w:r>
        <w:t xml:space="preserve">Khanam, R., &amp; Hussain, M. (2024). YOLOv11: An overview of the key architectural</w:t>
      </w:r>
      <w:r>
        <w:t xml:space="preserve"> </w:t>
      </w:r>
      <w:r>
        <w:t xml:space="preserve">enhancements.</w:t>
      </w:r>
      <w:r>
        <w:t xml:space="preserve"> </w:t>
      </w:r>
      <w:r>
        <w:rPr>
          <w:i/>
          <w:iCs/>
        </w:rPr>
        <w:t xml:space="preserve">arXiv preprint arXiv:2410.17725</w:t>
      </w:r>
      <w:r>
        <w:t xml:space="preserve">.</w:t>
      </w:r>
    </w:p>
    <w:p>
      <w:pPr>
        <w:pStyle w:val="BodyText"/>
      </w:pPr>
      <w:r>
        <w:t xml:space="preserve">Lin, T.-Y., Dollár, P., Girshick, R., He, K., Hariharan, B., &amp; Belongie, S.</w:t>
      </w:r>
      <w:r>
        <w:t xml:space="preserve"> </w:t>
      </w:r>
      <w:r>
        <w:t xml:space="preserve">(2017a). Feature pyramid networks for object detection. In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IEEE Conference on Computer Vision and Pattern Recognition (CVPR)</w:t>
      </w:r>
      <w:r>
        <w:t xml:space="preserve"> </w:t>
      </w:r>
      <w:r>
        <w:t xml:space="preserve">(pp. 2117–2125). Honolulu, HI.</w:t>
      </w:r>
    </w:p>
    <w:p>
      <w:pPr>
        <w:pStyle w:val="BodyText"/>
      </w:pPr>
      <w:r>
        <w:t xml:space="preserve">Lin, T.-Y., Goyal, P., Girshick, R., He, K., &amp; Dollár, P. (2017b). Focal loss</w:t>
      </w:r>
      <w:r>
        <w:t xml:space="preserve"> </w:t>
      </w:r>
      <w:r>
        <w:t xml:space="preserve">for dense object detection. In</w:t>
      </w:r>
      <w:r>
        <w:t xml:space="preserve"> </w:t>
      </w:r>
      <w:r>
        <w:rPr>
          <w:i/>
          <w:iCs/>
        </w:rPr>
        <w:t xml:space="preserve">Proceedings of the IEEE International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Computer Vision (ICCV)</w:t>
      </w:r>
      <w:r>
        <w:t xml:space="preserve"> </w:t>
      </w:r>
      <w:r>
        <w:t xml:space="preserve">(pp. 2980–2988). Venice, Italy.</w:t>
      </w:r>
    </w:p>
    <w:p>
      <w:pPr>
        <w:pStyle w:val="BodyText"/>
      </w:pPr>
      <w:r>
        <w:t xml:space="preserve">Liu, Z., Mao, H., Wu, C.-Y., Feichtenhofer, C., Darrell, T., &amp; Xie, S. (2022).</w:t>
      </w:r>
      <w:r>
        <w:t xml:space="preserve"> </w:t>
      </w:r>
      <w:r>
        <w:t xml:space="preserve">A ConvNet for the 2020s. In</w:t>
      </w:r>
      <w:r>
        <w:t xml:space="preserve"> </w:t>
      </w:r>
      <w:r>
        <w:rPr>
          <w:i/>
          <w:iCs/>
        </w:rPr>
        <w:t xml:space="preserve">Proceedings of the IEEE/CVF Conference on Computer</w:t>
      </w:r>
      <w:r>
        <w:rPr>
          <w:i/>
          <w:iCs/>
        </w:rPr>
        <w:t xml:space="preserve"> </w:t>
      </w:r>
      <w:r>
        <w:rPr>
          <w:i/>
          <w:iCs/>
        </w:rPr>
        <w:t xml:space="preserve">Vision and Pattern Recognition (CVPR)</w:t>
      </w:r>
      <w:r>
        <w:t xml:space="preserve"> </w:t>
      </w:r>
      <w:r>
        <w:t xml:space="preserve">(pp. 11976–11986). New Orleans, LA.</w:t>
      </w:r>
    </w:p>
    <w:p>
      <w:pPr>
        <w:pStyle w:val="BodyText"/>
      </w:pPr>
      <w:r>
        <w:t xml:space="preserve">Lv, W., Xu, S., Zhao, Y., Wang, G., Wei, J., Cui, C., Du, Y., Dang, Q., &amp; Liu,</w:t>
      </w:r>
      <w:r>
        <w:t xml:space="preserve"> </w:t>
      </w:r>
      <w:r>
        <w:t xml:space="preserve">Y. (2023). DETRs beat YOLOs on real-time object detection.</w:t>
      </w:r>
      <w:r>
        <w:t xml:space="preserve"> </w:t>
      </w:r>
      <w:r>
        <w:rPr>
          <w:i/>
          <w:iCs/>
        </w:rPr>
        <w:t xml:space="preserve">arXiv preprint</w:t>
      </w:r>
      <w:r>
        <w:rPr>
          <w:i/>
          <w:iCs/>
        </w:rPr>
        <w:t xml:space="preserve"> </w:t>
      </w:r>
      <w:r>
        <w:rPr>
          <w:i/>
          <w:iCs/>
        </w:rPr>
        <w:t xml:space="preserve">arXiv:2304.08069</w:t>
      </w:r>
      <w:r>
        <w:t xml:space="preserve">.</w:t>
      </w:r>
    </w:p>
    <w:p>
      <w:pPr>
        <w:pStyle w:val="BodyText"/>
      </w:pPr>
      <w:r>
        <w:t xml:space="preserve">Proença, P. F., &amp; Simões, P. (2020). TACO: Trash annotations in context for</w:t>
      </w:r>
      <w:r>
        <w:t xml:space="preserve"> </w:t>
      </w:r>
      <w:r>
        <w:t xml:space="preserve">litter detection.</w:t>
      </w:r>
      <w:r>
        <w:t xml:space="preserve"> </w:t>
      </w:r>
      <w:r>
        <w:rPr>
          <w:i/>
          <w:iCs/>
        </w:rPr>
        <w:t xml:space="preserve">arXiv preprint arXiv:2003.06975</w:t>
      </w:r>
      <w:r>
        <w:t xml:space="preserve">.</w:t>
      </w:r>
    </w:p>
    <w:p>
      <w:pPr>
        <w:pStyle w:val="BodyText"/>
      </w:pPr>
      <w:r>
        <w:t xml:space="preserve">Ren, S., He, K., Girshick, R., &amp; Sun, J. (2015). Faster R-CNN: Towards real-time</w:t>
      </w:r>
      <w:r>
        <w:t xml:space="preserve"> </w:t>
      </w:r>
      <w:r>
        <w:t xml:space="preserve">object detection with region proposal networks. In</w:t>
      </w:r>
      <w:r>
        <w:t xml:space="preserve"> </w:t>
      </w:r>
      <w:r>
        <w:rPr>
          <w:i/>
          <w:iCs/>
        </w:rPr>
        <w:t xml:space="preserve">Advances in Neural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Processing Systems (NeurIPS)</w:t>
      </w:r>
      <w:r>
        <w:t xml:space="preserve"> </w:t>
      </w:r>
      <w:r>
        <w:t xml:space="preserve">(Vol. 28, pp. 91–99). Montreal, Canada.</w:t>
      </w:r>
    </w:p>
    <w:p>
      <w:pPr>
        <w:pStyle w:val="BodyText"/>
      </w:pPr>
      <w:r>
        <w:t xml:space="preserve">Sapkota, R., &amp; Karkee, M. (2025). Ultralytics YOLO evolution: An overview of</w:t>
      </w:r>
      <w:r>
        <w:t xml:space="preserve"> </w:t>
      </w:r>
      <w:r>
        <w:t xml:space="preserve">YOLO26, YOLO11, YOLOv8 and YOLOv5 object detectors.</w:t>
      </w:r>
      <w:r>
        <w:t xml:space="preserve"> </w:t>
      </w:r>
      <w:r>
        <w:rPr>
          <w:i/>
          <w:iCs/>
        </w:rPr>
        <w:t xml:space="preserve">arXiv preprint</w:t>
      </w:r>
      <w:r>
        <w:rPr>
          <w:i/>
          <w:iCs/>
        </w:rPr>
        <w:t xml:space="preserve"> </w:t>
      </w:r>
      <w:r>
        <w:rPr>
          <w:i/>
          <w:iCs/>
        </w:rPr>
        <w:t xml:space="preserve">arXiv:2510.09653</w:t>
      </w:r>
      <w:r>
        <w:t xml:space="preserve">.</w:t>
      </w:r>
    </w:p>
    <w:p>
      <w:pPr>
        <w:pStyle w:val="BodyText"/>
      </w:pPr>
      <w:r>
        <w:t xml:space="preserve">Thung, G., &amp; Yang, M. (2016).</w:t>
      </w:r>
      <w:r>
        <w:t xml:space="preserve"> </w:t>
      </w:r>
      <w:r>
        <w:rPr>
          <w:i/>
          <w:iCs/>
        </w:rPr>
        <w:t xml:space="preserve">Classification of trash for recyclability status</w:t>
      </w:r>
      <w:r>
        <w:t xml:space="preserve"> </w:t>
      </w:r>
      <w:r>
        <w:t xml:space="preserve">(CS229 project report). Stanford University.</w:t>
      </w:r>
    </w:p>
    <w:p>
      <w:pPr>
        <w:pStyle w:val="BodyText"/>
      </w:pPr>
      <w:r>
        <w:t xml:space="preserve">Tian, Z., Shen, C., Chen, H., &amp; He, T. (2019). FCOS: Fully convolutional</w:t>
      </w:r>
      <w:r>
        <w:t xml:space="preserve"> </w:t>
      </w:r>
      <w:r>
        <w:t xml:space="preserve">one-stage object detection. In</w:t>
      </w:r>
      <w:r>
        <w:t xml:space="preserve"> </w:t>
      </w:r>
      <w:r>
        <w:rPr>
          <w:i/>
          <w:iCs/>
        </w:rPr>
        <w:t xml:space="preserve">Proceedings of the IEEE/CVF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on Computer Vision (ICCV)</w:t>
      </w:r>
      <w:r>
        <w:t xml:space="preserve"> </w:t>
      </w:r>
      <w:r>
        <w:t xml:space="preserve">(pp. 9627–9636). Seoul, Korea.</w:t>
      </w:r>
    </w:p>
    <w:p>
      <w:pPr>
        <w:pStyle w:val="BodyText"/>
      </w:pPr>
      <w:r>
        <w:t xml:space="preserve">Torralba, A., Oliva, A., Castelhano, M. S., &amp; Henderson, J. M. (2006).</w:t>
      </w:r>
      <w:r>
        <w:t xml:space="preserve"> </w:t>
      </w:r>
      <w:r>
        <w:t xml:space="preserve">Contextual guidance of eye movements and attention in real-world scenes: The role</w:t>
      </w:r>
      <w:r>
        <w:t xml:space="preserve"> </w:t>
      </w:r>
      <w:r>
        <w:t xml:space="preserve">of global features in object search.</w:t>
      </w:r>
      <w:r>
        <w:t xml:space="preserve"> </w:t>
      </w:r>
      <w:r>
        <w:rPr>
          <w:i/>
          <w:iCs/>
        </w:rPr>
        <w:t xml:space="preserve">Psychological Review</w:t>
      </w:r>
      <w:r>
        <w:t xml:space="preserve">, 113(4), 766–786.</w:t>
      </w:r>
    </w:p>
    <w:p>
      <w:pPr>
        <w:pStyle w:val="BodyText"/>
      </w:pPr>
      <w:r>
        <w:t xml:space="preserve">Ultralytics. (2025).</w:t>
      </w:r>
      <w:r>
        <w:t xml:space="preserve"> </w:t>
      </w:r>
      <w:r>
        <w:rPr>
          <w:i/>
          <w:iCs/>
        </w:rPr>
        <w:t xml:space="preserve">Ultralytics YOLO26 documentation</w:t>
      </w:r>
      <w:r>
        <w:t xml:space="preserve">.</w:t>
      </w:r>
      <w:r>
        <w:t xml:space="preserve"> </w:t>
      </w:r>
      <w:r>
        <w:t xml:space="preserve">https://docs.ultralytics.com/models/yolo26</w:t>
      </w:r>
    </w:p>
    <w:bookmarkEnd w:id="210"/>
    <w:bookmarkStart w:id="215" w:name="appendix-a.-master-model-comparison"/>
    <w:p>
      <w:pPr>
        <w:pStyle w:val="Heading1"/>
      </w:pPr>
      <w:r>
        <w:t xml:space="preserve">Appendix A. Master Model Comparison</w:t>
      </w:r>
    </w:p>
    <w:p>
      <w:pPr>
        <w:pStyle w:val="FirstParagraph"/>
      </w:pPr>
      <w:r>
        <w:t xml:space="preserve">This appendix consolidates every model evaluated in the project into a single</w:t>
      </w:r>
      <w:r>
        <w:t xml:space="preserve"> </w:t>
      </w:r>
      <w:r>
        <w:t xml:space="preserve">table, so that selection decisions can be checked against the full field rather</w:t>
      </w:r>
      <w:r>
        <w:t xml:space="preserve"> </w:t>
      </w:r>
      <w:r>
        <w:t xml:space="preserve">than against the subset quoted in the section that made each decision.</w:t>
      </w:r>
    </w:p>
    <w:bookmarkStart w:id="211" w:name="a.1-detection-models"/>
    <w:p>
      <w:pPr>
        <w:pStyle w:val="Heading2"/>
      </w:pPr>
      <w:r>
        <w:t xml:space="preserve">A.1 Detection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val mAP50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test mAP50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YOLOv11</w:t>
            </w:r>
          </w:p>
        </w:tc>
        <w:tc>
          <w:tcPr/>
          <w:p>
            <w:pPr>
              <w:pStyle w:val="Compact"/>
            </w:pPr>
            <w:r>
              <w:t xml:space="preserve">baseline 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runs/detect/yolo11_vs_yolo26_benchmark.json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YOLO26n</w:t>
            </w:r>
          </w:p>
        </w:tc>
        <w:tc>
          <w:tcPr/>
          <w:p>
            <w:pPr>
              <w:pStyle w:val="Compact"/>
            </w:pPr>
            <w:r>
              <w:t xml:space="preserve">v2-long, 640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</w:t>
            </w:r>
          </w:p>
        </w:tc>
        <w:tc>
          <w:tcPr/>
          <w:p>
            <w:pPr>
              <w:pStyle w:val="Compact"/>
            </w:pPr>
            <w: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runs/audits/detector_clean_val.json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YOLO26n</w:t>
            </w:r>
          </w:p>
        </w:tc>
        <w:tc>
          <w:tcPr/>
          <w:p>
            <w:pPr>
              <w:pStyle w:val="Compact"/>
            </w:pPr>
            <w:r>
              <w:t xml:space="preserve">v3, 960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</w:pPr>
            <w:r>
              <w:t xml:space="preserve">rejected (F9)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runs/audits/detector_clean_val_v3_960.json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YOLO26n</w:t>
            </w:r>
          </w:p>
        </w:tc>
        <w:tc>
          <w:tcPr/>
          <w:p>
            <w:pPr>
              <w:pStyle w:val="Compact"/>
            </w:pPr>
            <w:r>
              <w:t xml:space="preserve">tiled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rejected (F4c)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runs/audits/TILED_TRAINING_v1.md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YOLO26s</w:t>
            </w:r>
          </w:p>
        </w:tc>
        <w:tc>
          <w:tcPr/>
          <w:p>
            <w:pPr>
              <w:pStyle w:val="Compact"/>
            </w:pPr>
            <w:r>
              <w:t xml:space="preserve">check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</w:t>
            </w:r>
          </w:p>
        </w:tc>
        <w:tc>
          <w:tcPr/>
          <w:p>
            <w:pPr>
              <w:pStyle w:val="Compact"/>
            </w:pPr>
            <w: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runs/audits/detector_clean_val_yolo26s_check.json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YOLO26s</w:t>
            </w:r>
          </w:p>
        </w:tc>
        <w:tc>
          <w:tcPr/>
          <w:p>
            <w:pPr>
              <w:pStyle w:val="Compact"/>
            </w:pPr>
            <w:r>
              <w:t xml:space="preserve">100 epochs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  <w:tc>
          <w:tcPr/>
          <w:p>
            <w:pPr>
              <w:pStyle w:val="Compact"/>
            </w:pPr>
            <w: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runs/audits/detector_clean_val_yolo26s_final100.json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YOLO26m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ep, 640 px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runs/audits/detector_clean_val_yolo26m_final100.json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A.1 — Detection models. *The tiled figure is clean-test mAP50 against a</w:t>
      </w:r>
      <w:r>
        <w:rPr>
          <w:i/>
          <w:iCs/>
        </w:rPr>
        <w:t xml:space="preserve"> </w:t>
      </w:r>
      <w:r>
        <w:rPr>
          <w:i/>
          <w:iCs/>
        </w:rPr>
        <w:t xml:space="preserve">0.474 baseline; see §9.4. Note that YOLO26m is not uniformly best: it trails</w:t>
      </w:r>
      <w:r>
        <w:rPr>
          <w:i/>
          <w:iCs/>
        </w:rPr>
        <w:t xml:space="preserve"> </w:t>
      </w:r>
      <w:r>
        <w:rPr>
          <w:i/>
          <w:iCs/>
        </w:rPr>
        <w:t xml:space="preserve">YOLO26s by 2.0 points on clean test.</w:t>
      </w:r>
    </w:p>
    <w:bookmarkEnd w:id="211"/>
    <w:bookmarkStart w:id="212" w:name="Xe83eeb27db0ebfec19d9f338e39c036f99d2755"/>
    <w:p>
      <w:pPr>
        <w:pStyle w:val="Heading2"/>
      </w:pPr>
      <w:r>
        <w:t xml:space="preserve">A.2 Controlled Cross-Architecture Comparison</w:t>
      </w:r>
    </w:p>
    <w:p>
      <w:pPr>
        <w:pStyle w:val="FirstParagraph"/>
      </w:pPr>
      <w:r>
        <w:t xml:space="preserve">Shared budget: 30 epochs, 512 px, batch 16, COCO-pretrained initialisation,</w:t>
      </w:r>
      <w:r>
        <w:t xml:space="preserve"> </w:t>
      </w:r>
      <w:r>
        <w:t xml:space="preserve">identical split, augmentation and seed. Only mAP50 and mAP50-95 are comparable</w:t>
      </w:r>
      <w:r>
        <w:t xml:space="preserve"> </w:t>
      </w:r>
      <w:r>
        <w:t xml:space="preserve">across the two implementation groups (§7.4).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1320"/>
        <w:gridCol w:w="1320"/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mAP50-95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 (h)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YOLO26m</w:t>
            </w:r>
          </w:p>
        </w:tc>
        <w:tc>
          <w:tcPr/>
          <w:p>
            <w:pPr>
              <w:pStyle w:val="Compact"/>
            </w:pPr>
            <w:r>
              <w:t xml:space="preserve">ultralytics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YOLOv8m</w:t>
            </w:r>
          </w:p>
        </w:tc>
        <w:tc>
          <w:tcPr/>
          <w:p>
            <w:pPr>
              <w:pStyle w:val="Compact"/>
            </w:pPr>
            <w:r>
              <w:t xml:space="preserve">ultralytics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YOLO11m</w:t>
            </w:r>
          </w:p>
        </w:tc>
        <w:tc>
          <w:tcPr/>
          <w:p>
            <w:pPr>
              <w:pStyle w:val="Compact"/>
            </w:pPr>
            <w:r>
              <w:t xml:space="preserve">ultralytics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RT-DETR-l</w:t>
            </w:r>
          </w:p>
        </w:tc>
        <w:tc>
          <w:tcPr/>
          <w:p>
            <w:pPr>
              <w:pStyle w:val="Compact"/>
            </w:pPr>
            <w:r>
              <w:t xml:space="preserve">ultralytics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AdamW @ lr0 1e-4 (disclosed deviation)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Faster R-CNN-R50-FPN</w:t>
            </w:r>
          </w:p>
        </w:tc>
        <w:tc>
          <w:tcPr/>
          <w:p>
            <w:pPr>
              <w:pStyle w:val="Compact"/>
            </w:pPr>
            <w:r>
              <w:t xml:space="preserve">torchvision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P/R at fixed conf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RetinaNet</w:t>
            </w:r>
          </w:p>
        </w:tc>
        <w:tc>
          <w:tcPr/>
          <w:p>
            <w:pPr>
              <w:pStyle w:val="Compact"/>
            </w:pPr>
            <w:r>
              <w:t xml:space="preserve">torchvision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P/R at fixed conf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FCOS</w:t>
            </w:r>
          </w:p>
        </w:tc>
        <w:tc>
          <w:tcPr/>
          <w:p>
            <w:pPr>
              <w:pStyle w:val="Compact"/>
            </w:pPr>
            <w:r>
              <w:t xml:space="preserve">torchvision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P/R at fixed conf 0.5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A.2 — Controlled comparison. Unfilled pending retrieval of the sweep.</w:t>
      </w:r>
    </w:p>
    <w:bookmarkEnd w:id="212"/>
    <w:bookmarkStart w:id="213" w:name="a.3-classification-models"/>
    <w:p>
      <w:pPr>
        <w:pStyle w:val="Heading2"/>
      </w:pPr>
      <w:r>
        <w:t xml:space="preserve">A.3 Classification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ExtraTrees, 637-D handcrafted</w:t>
            </w:r>
          </w:p>
        </w:tc>
        <w:tc>
          <w:tcPr/>
          <w:p>
            <w:pPr>
              <w:pStyle w:val="Compact"/>
            </w:pPr>
            <w:r>
              <w:t xml:space="preserve">classical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73.76%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0.7381</w:t>
            </w:r>
          </w:p>
        </w:tc>
        <w:tc>
          <w:tcPr/>
          <w:p>
            <w:pPr>
              <w:pStyle w:val="Compact"/>
            </w:pPr>
            <w:r>
              <w:t xml:space="preserve">branch A best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runs/ml/pca_feature_model_sweep/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XGBoost, 637-D</w:t>
            </w:r>
          </w:p>
        </w:tc>
        <w:tc>
          <w:tcPr/>
          <w:p>
            <w:pPr>
              <w:pStyle w:val="Compact"/>
            </w:pPr>
            <w:r>
              <w:t xml:space="preserve">merged 6-class balanced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64.97%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</w:pPr>
            <w: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runs/comparisons/phase2_model_comparison.csv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ExtraTrees, PCA-128</w:t>
            </w:r>
          </w:p>
        </w:tc>
        <w:tc>
          <w:tcPr/>
          <w:p>
            <w:pPr>
              <w:pStyle w:val="Compact"/>
            </w:pPr>
            <w:r>
              <w:t xml:space="preserve">classical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67.81%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0.6780</w:t>
            </w:r>
          </w:p>
        </w:tc>
        <w:tc>
          <w:tcPr/>
          <w:p>
            <w:pPr>
              <w:pStyle w:val="Compact"/>
            </w:pPr>
            <w: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runs/ml/pca_feature_model_sweep/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EfficientNetV2-S</w:t>
            </w:r>
          </w:p>
        </w:tc>
        <w:tc>
          <w:tcPr/>
          <w:p>
            <w:pPr>
              <w:pStyle w:val="Compact"/>
            </w:pPr>
            <w:r>
              <w:t xml:space="preserve">stage 2 candidate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0.7989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docs/01_final_report/stage2_backbone_reproduced_metrics.json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Swin-Tiny</w:t>
            </w:r>
          </w:p>
        </w:tc>
        <w:tc>
          <w:tcPr/>
          <w:p>
            <w:pPr>
              <w:pStyle w:val="Compact"/>
            </w:pPr>
            <w:r>
              <w:t xml:space="preserve">stage 2 candidate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0.9464</w:t>
            </w:r>
          </w:p>
        </w:tc>
        <w:tc>
          <w:tcPr/>
          <w:p>
            <w:pPr>
              <w:pStyle w:val="Compact"/>
            </w:pPr>
            <w:r>
              <w:t xml:space="preserve">rejected on cost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docs/01_final_report/stage2_backbone_reproduced_metrics.json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ConvNeXtV2-Tiny</w:t>
            </w:r>
          </w:p>
        </w:tc>
        <w:tc>
          <w:tcPr/>
          <w:p>
            <w:pPr>
              <w:pStyle w:val="Compact"/>
            </w:pPr>
            <w:r>
              <w:t xml:space="preserve">stage 2 candidate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docs/01_final_report/stage2_backbone_reproduced_metrics.json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EfficientNetB0</w:t>
            </w:r>
          </w:p>
        </w:tc>
        <w:tc>
          <w:tcPr/>
          <w:p>
            <w:pPr>
              <w:pStyle w:val="Compact"/>
            </w:pPr>
            <w:r>
              <w:t xml:space="preserve">merged_v5 clean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91.77%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0.9114</w:t>
            </w:r>
          </w:p>
        </w:tc>
        <w:tc>
          <w:tcPr/>
          <w:p>
            <w:pPr>
              <w:pStyle w:val="Compact"/>
            </w:pPr>
            <w: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runs/audits/classifier_clean_test_eval.json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ConvNeXt ensemble</w:t>
            </w:r>
          </w:p>
        </w:tc>
        <w:tc>
          <w:tcPr/>
          <w:p>
            <w:pPr>
              <w:pStyle w:val="Compact"/>
            </w:pPr>
            <w:r>
              <w:t xml:space="preserve">clean GT crops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92.93%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0.9290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runs/audits/convnext_clean_eval.json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ConvNeXt ensemble, 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GT crops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93.77%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runs/dl/convnext_detector_crops_ft/finetune_result.json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ConvNeXt ensemble, 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detector crops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88.88%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runs/dl/convnext_detector_crops_ft/finetune_result.json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A.3 — Classification models. Rows measure different datasets and splits;</w:t>
      </w:r>
      <w:r>
        <w:rPr>
          <w:i/>
          <w:iCs/>
        </w:rPr>
        <w:t xml:space="preserve"> </w:t>
      </w:r>
      <w:r>
        <w:rPr>
          <w:i/>
          <w:iCs/>
        </w:rPr>
        <w:t xml:space="preserve">compare only within an evaluation column.</w:t>
      </w:r>
    </w:p>
    <w:bookmarkEnd w:id="213"/>
    <w:bookmarkStart w:id="214" w:name="a.4-pipeline-configurations"/>
    <w:p>
      <w:pPr>
        <w:pStyle w:val="Heading2"/>
      </w:pPr>
      <w:r>
        <w:t xml:space="preserve">A.4 Pipeline Configurations</w:t>
      </w:r>
    </w:p>
    <w:p>
      <w:pPr>
        <w:pStyle w:val="FirstParagraph"/>
      </w:pPr>
      <w:r>
        <w:t xml:space="preserve">All nine evaluated against the same 1,042 independent images.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Material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Bin acc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no_gate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94.53%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97.41%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95.68%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96.16%</w:t>
            </w:r>
          </w:p>
        </w:tc>
        <w:tc>
          <w:tcPr/>
          <w:p>
            <w:pPr>
              <w:pStyle w:val="Compact"/>
            </w:pPr>
            <w:r>
              <w:t xml:space="preserve">rejected (F16)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96.26%</w:t>
            </w:r>
          </w:p>
        </w:tc>
        <w:tc>
          <w:tcPr/>
          <w:p>
            <w:pPr>
              <w:pStyle w:val="Compact"/>
            </w:pPr>
            <w:r>
              <w:t xml:space="preserve">superseded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96.26%</w:t>
            </w:r>
          </w:p>
        </w:tc>
        <w:tc>
          <w:tcPr/>
          <w:p>
            <w:pPr>
              <w:pStyle w:val="Compact"/>
            </w:pPr>
            <w:r>
              <w:t xml:space="preserve">superseded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95.97%</w:t>
            </w:r>
          </w:p>
        </w:tc>
        <w:tc>
          <w:tcPr/>
          <w:p>
            <w:pPr>
              <w:pStyle w:val="Compact"/>
            </w:pPr>
            <w:r>
              <w:t xml:space="preserve">superseded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no_prior_damping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95.97%</w:t>
            </w:r>
          </w:p>
        </w:tc>
        <w:tc>
          <w:tcPr/>
          <w:p>
            <w:pPr>
              <w:pStyle w:val="Compact"/>
            </w:pPr>
            <w:r>
              <w:t xml:space="preserve">ablation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94.63%</w:t>
            </w:r>
          </w:p>
        </w:tc>
        <w:tc>
          <w:tcPr/>
          <w:p>
            <w:pPr>
              <w:pStyle w:val="Compact"/>
            </w:pPr>
            <w:r>
              <w:t xml:space="preserve">superseded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dominant_fix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96.16%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Constant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“Recycling”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99.62%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trivial baseline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A.4 — Pipeline configurations with the majority-class baseline. Per</w:t>
      </w:r>
      <w:r>
        <w:rPr>
          <w:i/>
          <w:iCs/>
        </w:rPr>
        <w:t xml:space="preserve"> </w:t>
      </w:r>
      <w:r>
        <w:rPr>
          <w:i/>
          <w:iCs/>
        </w:rPr>
        <w:t xml:space="preserve">§8.4.1, the bin-accuracy column is degenerate on this evaluation set and no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configuration beats the trivial baseline.</w:t>
      </w:r>
    </w:p>
    <w:bookmarkEnd w:id="214"/>
    <w:bookmarkEnd w:id="215"/>
    <w:bookmarkStart w:id="221" w:name="Xcb3e3839956f15b3f5f62f020c303f62fa0aa7c"/>
    <w:p>
      <w:pPr>
        <w:pStyle w:val="Heading1"/>
      </w:pPr>
      <w:r>
        <w:t xml:space="preserve">Appendix B. Repository Structure and Reproduction</w:t>
      </w:r>
    </w:p>
    <w:bookmarkStart w:id="216" w:name="b.1-layout"/>
    <w:p>
      <w:pPr>
        <w:pStyle w:val="Heading2"/>
      </w:pPr>
      <w:r>
        <w:t xml:space="preserve">B.1 Layout</w:t>
      </w:r>
    </w:p>
    <w:p>
      <w:pPr>
        <w:pStyle w:val="SourceCode"/>
      </w:pPr>
      <w:r>
        <w:rPr>
          <w:rStyle w:val="VerbatimChar"/>
        </w:rPr>
        <w:t xml:space="preserve">FYP/</w:t>
      </w:r>
      <w:r>
        <w:br/>
      </w:r>
      <w:r>
        <w:rPr>
          <w:rStyle w:val="VerbatimChar"/>
        </w:rPr>
        <w:t xml:space="preserve">├── data/                       Active project data</w:t>
      </w:r>
      <w:r>
        <w:br/>
      </w:r>
      <w:r>
        <w:rPr>
          <w:rStyle w:val="VerbatimChar"/>
        </w:rPr>
        <w:t xml:space="preserve">│   ├── merged_dataset_v5/          classification, 24,039 train / 5,600 test</w:t>
      </w:r>
      <w:r>
        <w:br/>
      </w:r>
      <w:r>
        <w:rPr>
          <w:rStyle w:val="VerbatimChar"/>
        </w:rPr>
        <w:t xml:space="preserve">│   ├── merged_dataset_v5_clean_test/   quarantined clean test, n = 3,194</w:t>
      </w:r>
      <w:r>
        <w:br/>
      </w:r>
      <w:r>
        <w:rPr>
          <w:rStyle w:val="VerbatimChar"/>
        </w:rPr>
        <w:t xml:space="preserve">│   ├── hard_case_classifier_v1/    classification hard cases</w:t>
      </w:r>
      <w:r>
        <w:br/>
      </w:r>
      <w:r>
        <w:rPr>
          <w:rStyle w:val="VerbatimChar"/>
        </w:rPr>
        <w:t xml:space="preserve">│   ├── hard_case_classifier_v1_clean/  quarantined clean splits</w:t>
      </w:r>
      <w:r>
        <w:br/>
      </w:r>
      <w:r>
        <w:rPr>
          <w:rStyle w:val="VerbatimChar"/>
        </w:rPr>
        <w:t xml:space="preserve">│   └── detector_crops_v1/          detector-output crops for stage 2 fine-tuning</w:t>
      </w:r>
      <w:r>
        <w:br/>
      </w:r>
      <w:r>
        <w:rPr>
          <w:rStyle w:val="VerbatimChar"/>
        </w:rPr>
        <w:t xml:space="preserve">├── external_datasets/          Symlinked large datasets</w:t>
      </w:r>
      <w:r>
        <w:br/>
      </w:r>
      <w:r>
        <w:rPr>
          <w:rStyle w:val="VerbatimChar"/>
        </w:rPr>
        <w:t xml:space="preserve">│   ├── yolo26_hardcase_dataset_v1/ detection, 26,100 images + source manifest</w:t>
      </w:r>
      <w:r>
        <w:br/>
      </w:r>
      <w:r>
        <w:rPr>
          <w:rStyle w:val="VerbatimChar"/>
        </w:rPr>
        <w:t xml:space="preserve">│   ├── super_yolo_dataset/         superseded detection dataset</w:t>
      </w:r>
      <w:r>
        <w:br/>
      </w:r>
      <w:r>
        <w:rPr>
          <w:rStyle w:val="VerbatimChar"/>
        </w:rPr>
        <w:t xml:space="preserve">│   ├── yolo26_hardcase_clean_eval/ quarantined clean detection splits</w:t>
      </w:r>
      <w:r>
        <w:br/>
      </w:r>
      <w:r>
        <w:rPr>
          <w:rStyle w:val="VerbatimChar"/>
        </w:rPr>
        <w:t xml:space="preserve">│   └── taco_official/, taco_yolo/, rf_*/   raw sources</w:t>
      </w:r>
      <w:r>
        <w:br/>
      </w:r>
      <w:r>
        <w:rPr>
          <w:rStyle w:val="VerbatimChar"/>
        </w:rPr>
        <w:t xml:space="preserve">├── scripts/                    All dataset, training and evaluation code</w:t>
      </w:r>
      <w:r>
        <w:br/>
      </w:r>
      <w:r>
        <w:rPr>
          <w:rStyle w:val="VerbatimChar"/>
        </w:rPr>
        <w:t xml:space="preserve">│   └── vast/                       rented-GPU comparison sweep</w:t>
      </w:r>
      <w:r>
        <w:br/>
      </w:r>
      <w:r>
        <w:rPr>
          <w:rStyle w:val="VerbatimChar"/>
        </w:rPr>
        <w:t xml:space="preserve">├── runs/                       Every training and evaluation artefact</w:t>
      </w:r>
      <w:r>
        <w:br/>
      </w:r>
      <w:r>
        <w:rPr>
          <w:rStyle w:val="VerbatimChar"/>
        </w:rPr>
        <w:t xml:space="preserve">│   ├── audits/                     leakage, clean evals, conf sweeps, pipeline evals</w:t>
      </w:r>
      <w:r>
        <w:br/>
      </w:r>
      <w:r>
        <w:rPr>
          <w:rStyle w:val="VerbatimChar"/>
        </w:rPr>
        <w:t xml:space="preserve">│   ├── detect/                     detector training runs</w:t>
      </w:r>
      <w:r>
        <w:br/>
      </w:r>
      <w:r>
        <w:rPr>
          <w:rStyle w:val="VerbatimChar"/>
        </w:rPr>
        <w:t xml:space="preserve">│   ├── dl/                         deep classification runs</w:t>
      </w:r>
      <w:r>
        <w:br/>
      </w:r>
      <w:r>
        <w:rPr>
          <w:rStyle w:val="VerbatimChar"/>
        </w:rPr>
        <w:t xml:space="preserve">│   ├── ml/                         classical model sweeps</w:t>
      </w:r>
      <w:r>
        <w:br/>
      </w:r>
      <w:r>
        <w:rPr>
          <w:rStyle w:val="VerbatimChar"/>
        </w:rPr>
        <w:t xml:space="preserve">│   └── comparisons/                cross-model comparison tables</w:t>
      </w:r>
      <w:r>
        <w:br/>
      </w:r>
      <w:r>
        <w:rPr>
          <w:rStyle w:val="VerbatimChar"/>
        </w:rPr>
        <w:t xml:space="preserve">├── web/                        Deployed application and inference service</w:t>
      </w:r>
      <w:r>
        <w:br/>
      </w:r>
      <w:r>
        <w:rPr>
          <w:rStyle w:val="VerbatimChar"/>
        </w:rPr>
        <w:t xml:space="preserve">└── docs/01_final_report/       This report</w:t>
      </w:r>
      <w:r>
        <w:br/>
      </w:r>
      <w:r>
        <w:rPr>
          <w:rStyle w:val="VerbatimChar"/>
        </w:rPr>
        <w:t xml:space="preserve">    └── report/                     markdown chapters + build.py</w:t>
      </w:r>
    </w:p>
    <w:bookmarkEnd w:id="216"/>
    <w:bookmarkStart w:id="217" w:name="b.2-reproducing-the-report"/>
    <w:p>
      <w:pPr>
        <w:pStyle w:val="Heading2"/>
      </w:pPr>
      <w:r>
        <w:t xml:space="preserve">B.2 Reproducing the Report</w:t>
      </w:r>
    </w:p>
    <w:p>
      <w:pPr>
        <w:pStyle w:val="FirstParagraph"/>
      </w:pPr>
      <w:r>
        <w:t xml:space="preserve">The report is written as one Markdown chapter per file.</w:t>
      </w:r>
      <w:r>
        <w:t xml:space="preserve"> </w:t>
      </w:r>
      <w:r>
        <w:rPr>
          <w:rStyle w:val="VerbatimChar"/>
        </w:rPr>
        <w:t xml:space="preserve">build.py</w:t>
      </w:r>
      <w:r>
        <w:t xml:space="preserve"> </w:t>
      </w:r>
      <w:r>
        <w:t xml:space="preserve">concatenates</w:t>
      </w:r>
      <w:r>
        <w:t xml:space="preserve"> </w:t>
      </w:r>
      <w:r>
        <w:t xml:space="preserve">them in filename order and converts the result with pandoc, using the previous</w:t>
      </w:r>
      <w:r>
        <w:t xml:space="preserve"> </w:t>
      </w:r>
      <w:r>
        <w:t xml:space="preserve">report as a style template.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docs/01_final_report/report/build.py</w:t>
      </w:r>
    </w:p>
    <w:p>
      <w:pPr>
        <w:pStyle w:val="FirstParagraph"/>
      </w:pPr>
      <w:r>
        <w:t xml:space="preserve">Inline</w:t>
      </w:r>
      <w:r>
        <w:t xml:space="preserve"> </w:t>
      </w:r>
      <w:r>
        <w:rPr>
          <w:rStyle w:val="VerbatimChar"/>
        </w:rPr>
        <w:t xml:space="preserve">&lt;!-- src: ... --&gt;</w:t>
      </w:r>
      <w:r>
        <w:t xml:space="preserve"> </w:t>
      </w:r>
      <w:r>
        <w:t xml:space="preserve">comments record the origin of every factual number.</w:t>
      </w:r>
      <w:r>
        <w:t xml:space="preserve"> </w:t>
      </w:r>
      <w:r>
        <w:t xml:space="preserve">Pandoc strips HTML comments during conversion, so they do not appear in the</w:t>
      </w:r>
      <w:r>
        <w:t xml:space="preserve"> </w:t>
      </w:r>
      <w:r>
        <w:t xml:space="preserve">generated document. To audit evidence coverage: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"&lt;!-- src:"</w:t>
      </w:r>
      <w:r>
        <w:rPr>
          <w:rStyle w:val="NormalTok"/>
        </w:rPr>
        <w:t xml:space="preserve"> docs/01_final_report/report/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</w:p>
    <w:p>
      <w:pPr>
        <w:pStyle w:val="FirstParagraph"/>
      </w:pPr>
      <w:r>
        <w:t xml:space="preserve">To find every figure still blocked on an unfetched result: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 docs/01_final_report/report/</w:t>
      </w:r>
    </w:p>
    <w:bookmarkEnd w:id="217"/>
    <w:bookmarkStart w:id="218" w:name="b.3-reproducing-key-results"/>
    <w:p>
      <w:pPr>
        <w:pStyle w:val="Heading2"/>
      </w:pPr>
      <w:r>
        <w:t xml:space="preserve">B.3 Reproducing Key Results</w:t>
      </w:r>
    </w:p>
    <w:p>
      <w:pPr>
        <w:pStyle w:val="FirstParagraph"/>
      </w:pPr>
      <w:r>
        <w:rPr>
          <w:b/>
          <w:bCs/>
        </w:rPr>
        <w:t xml:space="preserve">Leakage audit (§6.4).</w:t>
      </w:r>
      <w:r>
        <w:t xml:space="preserve"> </w:t>
      </w:r>
      <w:r>
        <w:t xml:space="preserve">Recomputes MD5 and perceptual hashes across all splits</w:t>
      </w:r>
      <w:r>
        <w:t xml:space="preserve"> </w:t>
      </w:r>
      <w:r>
        <w:t xml:space="preserve">and writes both the JSON artefact and the Markdown summary: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scripts/audit_model_risks.py</w:t>
      </w:r>
    </w:p>
    <w:p>
      <w:pPr>
        <w:pStyle w:val="FirstParagraph"/>
      </w:pPr>
      <w:r>
        <w:rPr>
          <w:b/>
          <w:bCs/>
        </w:rPr>
        <w:t xml:space="preserve">Clean evaluation splits (§9.2).</w:t>
      </w:r>
      <w:r>
        <w:t xml:space="preserve"> </w:t>
      </w:r>
      <w:r>
        <w:t xml:space="preserve">Quarantines every leaked evaluation image,</w:t>
      </w:r>
      <w:r>
        <w:t xml:space="preserve"> </w:t>
      </w:r>
      <w:r>
        <w:t xml:space="preserve">leaving originals untouched: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scripts/build_clean_eval_splits.py</w:t>
      </w:r>
    </w:p>
    <w:p>
      <w:pPr>
        <w:pStyle w:val="FirstParagraph"/>
      </w:pPr>
      <w:r>
        <w:rPr>
          <w:b/>
          <w:bCs/>
        </w:rPr>
        <w:t xml:space="preserve">Stage 2 detector-crop fine-tuning (§8.2.3).</w:t>
      </w:r>
      <w:r>
        <w:t xml:space="preserve"> </w:t>
      </w:r>
      <w:r>
        <w:t xml:space="preserve">Builds the detector-crop dataset,</w:t>
      </w:r>
      <w:r>
        <w:t xml:space="preserve"> </w:t>
      </w:r>
      <w:r>
        <w:t xml:space="preserve">then fine-tunes on a detector-crop and ground-truth mixture behind the</w:t>
      </w:r>
      <w:r>
        <w:t xml:space="preserve"> </w:t>
      </w:r>
      <w:r>
        <w:t xml:space="preserve">no-forgetting promotion gate: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scripts/build_detector_crop_dataset.py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scripts/finetune_stage2_on_detector_crops.py</w:t>
      </w:r>
    </w:p>
    <w:p>
      <w:pPr>
        <w:pStyle w:val="FirstParagraph"/>
      </w:pPr>
      <w:r>
        <w:rPr>
          <w:b/>
          <w:bCs/>
        </w:rPr>
        <w:t xml:space="preserve">Classical branch PCA sweep (§8.1).</w:t>
      </w:r>
      <w:r>
        <w:t xml:space="preserve"> </w:t>
      </w:r>
      <w:r>
        <w:t xml:space="preserve">Sweeps classical models across nine PCA</w:t>
      </w:r>
      <w:r>
        <w:t xml:space="preserve"> </w:t>
      </w:r>
      <w:r>
        <w:t xml:space="preserve">dimensionalities and the untransformed 637-D space: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scripts/pca_feature_model_sweep.py</w:t>
      </w:r>
    </w:p>
    <w:p>
      <w:pPr>
        <w:pStyle w:val="FirstParagraph"/>
      </w:pPr>
      <w:r>
        <w:rPr>
          <w:b/>
          <w:bCs/>
        </w:rPr>
        <w:t xml:space="preserve">End-to-end pipeline evaluation (§8.4).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scripts/eval_pipeline_bin_decisions.py</w:t>
      </w:r>
    </w:p>
    <w:p>
      <w:pPr>
        <w:pStyle w:val="FirstParagraph"/>
      </w:pPr>
      <w:r>
        <w:rPr>
          <w:b/>
          <w:bCs/>
        </w:rPr>
        <w:t xml:space="preserve">Corrected per-object protocol (§8.4.2, not yet run).</w:t>
      </w:r>
      <w:r>
        <w:t xml:space="preserve"> </w:t>
      </w:r>
      <w:r>
        <w:t xml:space="preserve">Confirm that</w:t>
      </w:r>
      <w:r>
        <w:t xml:space="preserve"> </w:t>
      </w:r>
      <w:r>
        <w:rPr>
          <w:rStyle w:val="VerbatimChar"/>
        </w:rPr>
        <w:t xml:space="preserve">extract_preds()</w:t>
      </w:r>
      <w:r>
        <w:t xml:space="preserve"> </w:t>
      </w:r>
      <w:r>
        <w:t xml:space="preserve">matches the response shape in</w:t>
      </w:r>
      <w:r>
        <w:t xml:space="preserve"> </w:t>
      </w:r>
      <w:r>
        <w:rPr>
          <w:rStyle w:val="VerbatimChar"/>
        </w:rPr>
        <w:t xml:space="preserve">web/server.py</w:t>
      </w:r>
      <w:r>
        <w:t xml:space="preserve"> </w:t>
      </w:r>
      <w:r>
        <w:t xml:space="preserve">before running: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scripts/eval_pipeline_per_object.py</w:t>
      </w:r>
    </w:p>
    <w:bookmarkEnd w:id="218"/>
    <w:bookmarkStart w:id="219" w:name="X990c10112d5608f547a9a33372551c8cc1d2a84"/>
    <w:p>
      <w:pPr>
        <w:pStyle w:val="Heading2"/>
      </w:pPr>
      <w:r>
        <w:t xml:space="preserve">B.4 Completing the Architecture Comparison</w:t>
      </w:r>
    </w:p>
    <w:p>
      <w:pPr>
        <w:pStyle w:val="FirstParagraph"/>
      </w:pPr>
      <w:r>
        <w:t xml:space="preserve">The sweep requires a rented 24 GB GPU;</w:t>
      </w:r>
      <w:r>
        <w:t xml:space="preserve"> </w:t>
      </w:r>
      <w:r>
        <w:rPr>
          <w:rStyle w:val="VerbatimChar"/>
        </w:rPr>
        <w:t xml:space="preserve">scripts/vast/README.md</w:t>
      </w:r>
      <w:r>
        <w:t xml:space="preserve"> </w:t>
      </w:r>
      <w:r>
        <w:t xml:space="preserve">documents the</w:t>
      </w:r>
      <w:r>
        <w:t xml:space="preserve"> </w:t>
      </w:r>
      <w:r>
        <w:t xml:space="preserve">full procedure, which must be run under the account holder’s own credentials.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scripts/vast/fetch_results.sh</w:t>
      </w:r>
    </w:p>
    <w:p>
      <w:pPr>
        <w:pStyle w:val="FirstParagraph"/>
      </w:pPr>
      <w:r>
        <w:t xml:space="preserve">Once</w:t>
      </w:r>
      <w:r>
        <w:t xml:space="preserve"> </w:t>
      </w:r>
      <w:r>
        <w:rPr>
          <w:rStyle w:val="VerbatimChar"/>
        </w:rPr>
        <w:t xml:space="preserve">runs/detect/vast_comparison/</w:t>
      </w:r>
      <w:r>
        <w:t xml:space="preserve"> </w:t>
      </w:r>
      <w:r>
        <w:t xml:space="preserve">is populated, fill Table 8.7 and Table A.2,</w:t>
      </w:r>
      <w:r>
        <w:t xml:space="preserve"> </w:t>
      </w:r>
      <w:r>
        <w:t xml:space="preserve">reading each run’s resolved optimizer and learning rate from its</w:t>
      </w:r>
      <w:r>
        <w:t xml:space="preserve"> </w:t>
      </w:r>
      <w:r>
        <w:rPr>
          <w:rStyle w:val="VerbatimChar"/>
        </w:rPr>
        <w:t xml:space="preserve">args.yaml</w:t>
      </w:r>
      <w:r>
        <w:t xml:space="preserve"> </w:t>
      </w:r>
      <w:r>
        <w:t xml:space="preserve">rather than assuming them from the sweep script (§7.4). Report mAP50 and</w:t>
      </w:r>
      <w:r>
        <w:t xml:space="preserve"> </w:t>
      </w:r>
      <w:r>
        <w:t xml:space="preserve">mAP50-95 only for cross-architecture claims.</w:t>
      </w:r>
    </w:p>
    <w:bookmarkEnd w:id="219"/>
    <w:bookmarkStart w:id="220" w:name="b.5-environment"/>
    <w:p>
      <w:pPr>
        <w:pStyle w:val="Heading2"/>
      </w:pPr>
      <w:r>
        <w:t xml:space="preserve">B.5 Environment</w:t>
      </w:r>
    </w:p>
    <w:p>
      <w:pPr>
        <w:pStyle w:val="FirstParagraph"/>
      </w:pPr>
      <w:r>
        <w:t xml:space="preserve">Training requires the project virtual environment, not the shell default, which</w:t>
      </w:r>
      <w:r>
        <w:t xml:space="preserve"> </w:t>
      </w:r>
      <w:r>
        <w:t xml:space="preserve">is a CPU-only build. Dependencies are pinned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; the torch</w:t>
      </w:r>
      <w:r>
        <w:t xml:space="preserve"> </w:t>
      </w:r>
      <w:r>
        <w:t xml:space="preserve">2.4.1 pin is load-bearing for the ONNX and TFLite export chain (§3.1).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Known machine constraints, recorded as Failure F7: batch 16 is the stable</w:t>
      </w:r>
      <w:r>
        <w:t xml:space="preserve"> </w:t>
      </w:r>
      <w:r>
        <w:t xml:space="preserve">configuration on a 12 GB card; dataset caching must be disabled; and training</w:t>
      </w:r>
      <w:r>
        <w:t xml:space="preserve"> </w:t>
      </w:r>
      <w:r>
        <w:t xml:space="preserve">must run from a script file with a</w:t>
      </w:r>
      <w:r>
        <w:t xml:space="preserve"> </w:t>
      </w:r>
      <w:r>
        <w:rPr>
          <w:rStyle w:val="VerbatimChar"/>
        </w:rPr>
        <w:t xml:space="preserve">__main__</w:t>
      </w:r>
      <w:r>
        <w:t xml:space="preserve"> </w:t>
      </w:r>
      <w:r>
        <w:t xml:space="preserve">guard rather than through</w:t>
      </w:r>
      <w:r>
        <w:t xml:space="preserve"> </w:t>
      </w:r>
      <w:r>
        <w:rPr>
          <w:rStyle w:val="VerbatimChar"/>
        </w:rPr>
        <w:t xml:space="preserve">python -c</w:t>
      </w:r>
      <w:r>
        <w:t xml:space="preserve">, which deadlocks under Windows spawn-based multiprocessing.</w:t>
      </w:r>
    </w:p>
    <w:bookmarkEnd w:id="220"/>
    <w:bookmarkEnd w:id="221"/>
    <w:sectPr w:rsidR="00565762">
      <w:headerReference r:id="rId66" w:type="even"/>
      <w:headerReference r:id="rId67" w:type="default"/>
      <w:footerReference r:id="rId68" w:type="even"/>
      <w:footerReference r:id="rId69" w:type="default"/>
      <w:headerReference r:id="rId70" w:type="first"/>
      <w:footerReference r:id="rId71" w:type="firs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59566" w14:textId="77777777" w:rsidR="00910959" w:rsidRDefault="009109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29B28" w14:textId="77777777" w:rsidR="00635823" w:rsidRDefault="00640C96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10959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D071C" w14:textId="77777777" w:rsidR="00910959" w:rsidRDefault="00910959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2BC94" w14:textId="77777777" w:rsidR="00910959" w:rsidRDefault="009109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227CB" w14:textId="77777777" w:rsidR="00635823" w:rsidRDefault="00640C96">
    <w:pPr>
      <w:jc w:val="right"/>
    </w:pPr>
    <w:r>
      <w:rPr>
        <w:color w:val="6B7280"/>
        <w:sz w:val="16"/>
        <w:szCs w:val="16"/>
      </w:rPr>
      <w:t>Final Year Project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67139" w14:textId="77777777" w:rsidR="00910959" w:rsidRDefault="00910959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406A6287"/>
    <w:multiLevelType w:val="hybridMultilevel"/>
    <w:tmpl w:val="3DB223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5BC57128"/>
    <w:multiLevelType w:val="hybridMultilevel"/>
    <w:tmpl w:val="DBE45B8A"/>
    <w:lvl w:ilvl="0" w:tplc="0EC0428A">
      <w:start w:val="1"/>
      <w:numFmt w:val="bullet"/>
      <w:lvlText w:val="•"/>
      <w:lvlJc w:val="left"/>
      <w:pPr>
        <w:ind w:hanging="360" w:left="720"/>
      </w:pPr>
    </w:lvl>
    <w:lvl w:ilvl="1" w:tplc="095A3A28">
      <w:numFmt w:val="decimal"/>
      <w:lvlText w:val=""/>
      <w:lvlJc w:val="left"/>
    </w:lvl>
    <w:lvl w:ilvl="2" w:tplc="9B28F556">
      <w:numFmt w:val="decimal"/>
      <w:lvlText w:val=""/>
      <w:lvlJc w:val="left"/>
    </w:lvl>
    <w:lvl w:ilvl="3" w:tplc="67F4736A">
      <w:numFmt w:val="decimal"/>
      <w:lvlText w:val=""/>
      <w:lvlJc w:val="left"/>
    </w:lvl>
    <w:lvl w:ilvl="4" w:tplc="470CE5F4">
      <w:numFmt w:val="decimal"/>
      <w:lvlText w:val=""/>
      <w:lvlJc w:val="left"/>
    </w:lvl>
    <w:lvl w:ilvl="5" w:tplc="585073AA">
      <w:numFmt w:val="decimal"/>
      <w:lvlText w:val=""/>
      <w:lvlJc w:val="left"/>
    </w:lvl>
    <w:lvl w:ilvl="6" w:tplc="C9A8DC40">
      <w:numFmt w:val="decimal"/>
      <w:lvlText w:val=""/>
      <w:lvlJc w:val="left"/>
    </w:lvl>
    <w:lvl w:ilvl="7" w:tplc="2E86149E">
      <w:numFmt w:val="decimal"/>
      <w:lvlText w:val=""/>
      <w:lvlJc w:val="left"/>
    </w:lvl>
    <w:lvl w:ilvl="8" w:tplc="791CA80E">
      <w:numFmt w:val="decimal"/>
      <w:lvlText w:val=""/>
      <w:lvlJc w:val="left"/>
    </w:lvl>
  </w:abstractNum>
  <w:abstractNum w15:restartNumberingAfterBreak="0" w:abstractNumId="2">
    <w:nsid w:val="672F455F"/>
    <w:multiLevelType w:val="hybridMultilevel"/>
    <w:tmpl w:val="3C5AB95A"/>
    <w:lvl w:ilvl="0" w:tplc="520A9D7E">
      <w:start w:val="1"/>
      <w:numFmt w:val="bullet"/>
      <w:lvlText w:val="●"/>
      <w:lvlJc w:val="left"/>
      <w:pPr>
        <w:ind w:hanging="360" w:left="720"/>
      </w:pPr>
    </w:lvl>
    <w:lvl w:ilvl="1" w:tplc="81622C3C">
      <w:start w:val="1"/>
      <w:numFmt w:val="bullet"/>
      <w:lvlText w:val="○"/>
      <w:lvlJc w:val="left"/>
      <w:pPr>
        <w:ind w:hanging="360" w:left="1440"/>
      </w:pPr>
    </w:lvl>
    <w:lvl w:ilvl="2" w:tplc="747421F6">
      <w:start w:val="1"/>
      <w:numFmt w:val="bullet"/>
      <w:lvlText w:val="■"/>
      <w:lvlJc w:val="left"/>
      <w:pPr>
        <w:ind w:hanging="360" w:left="2160"/>
      </w:pPr>
    </w:lvl>
    <w:lvl w:ilvl="3" w:tplc="2A9CF0FE">
      <w:start w:val="1"/>
      <w:numFmt w:val="bullet"/>
      <w:lvlText w:val="●"/>
      <w:lvlJc w:val="left"/>
      <w:pPr>
        <w:ind w:hanging="360" w:left="2880"/>
      </w:pPr>
    </w:lvl>
    <w:lvl w:ilvl="4" w:tplc="D73CB656">
      <w:start w:val="1"/>
      <w:numFmt w:val="bullet"/>
      <w:lvlText w:val="○"/>
      <w:lvlJc w:val="left"/>
      <w:pPr>
        <w:ind w:hanging="360" w:left="3600"/>
      </w:pPr>
    </w:lvl>
    <w:lvl w:ilvl="5" w:tplc="AC12A2B8">
      <w:start w:val="1"/>
      <w:numFmt w:val="bullet"/>
      <w:lvlText w:val="■"/>
      <w:lvlJc w:val="left"/>
      <w:pPr>
        <w:ind w:hanging="360" w:left="4320"/>
      </w:pPr>
    </w:lvl>
    <w:lvl w:ilvl="6" w:tplc="1F401E60">
      <w:start w:val="1"/>
      <w:numFmt w:val="bullet"/>
      <w:lvlText w:val="●"/>
      <w:lvlJc w:val="left"/>
      <w:pPr>
        <w:ind w:hanging="360" w:left="5040"/>
      </w:pPr>
    </w:lvl>
    <w:lvl w:ilvl="7" w:tplc="9112DC26">
      <w:start w:val="1"/>
      <w:numFmt w:val="bullet"/>
      <w:lvlText w:val="●"/>
      <w:lvlJc w:val="left"/>
      <w:pPr>
        <w:ind w:hanging="360" w:left="5760"/>
      </w:pPr>
    </w:lvl>
    <w:lvl w:ilvl="8" w:tplc="504E0FE2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3">
    <w:nsid w:val="7D503899"/>
    <w:multiLevelType w:val="hybridMultilevel"/>
    <w:tmpl w:val="2B8E6462"/>
    <w:lvl w:ilvl="0" w:tplc="8CD67CBA">
      <w:start w:val="1"/>
      <w:numFmt w:val="decimal"/>
      <w:lvlText w:val="%1."/>
      <w:lvlJc w:val="left"/>
      <w:pPr>
        <w:ind w:hanging="360" w:left="720"/>
      </w:pPr>
    </w:lvl>
    <w:lvl w:ilvl="1" w:tplc="852ED36C">
      <w:numFmt w:val="decimal"/>
      <w:lvlText w:val=""/>
      <w:lvlJc w:val="left"/>
    </w:lvl>
    <w:lvl w:ilvl="2" w:tplc="5B542D02">
      <w:numFmt w:val="decimal"/>
      <w:lvlText w:val=""/>
      <w:lvlJc w:val="left"/>
    </w:lvl>
    <w:lvl w:ilvl="3" w:tplc="14D8280C">
      <w:numFmt w:val="decimal"/>
      <w:lvlText w:val=""/>
      <w:lvlJc w:val="left"/>
    </w:lvl>
    <w:lvl w:ilvl="4" w:tplc="C4D8452A">
      <w:numFmt w:val="decimal"/>
      <w:lvlText w:val=""/>
      <w:lvlJc w:val="left"/>
    </w:lvl>
    <w:lvl w:ilvl="5" w:tplc="B4A6DD9A">
      <w:numFmt w:val="decimal"/>
      <w:lvlText w:val=""/>
      <w:lvlJc w:val="left"/>
    </w:lvl>
    <w:lvl w:ilvl="6" w:tplc="185E52F8">
      <w:numFmt w:val="decimal"/>
      <w:lvlText w:val=""/>
      <w:lvlJc w:val="left"/>
    </w:lvl>
    <w:lvl w:ilvl="7" w:tplc="88B89918">
      <w:numFmt w:val="decimal"/>
      <w:lvlText w:val=""/>
      <w:lvlJc w:val="left"/>
    </w:lvl>
    <w:lvl w:ilvl="8" w:tplc="B67C49C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578759636" w:numId="1">
    <w:abstractNumId w:val="2"/>
    <w:lvlOverride w:ilvl="0">
      <w:startOverride w:val="1"/>
    </w:lvlOverride>
  </w:num>
  <w:num w16cid:durableId="547376220" w:numId="2">
    <w:abstractNumId w:val="3"/>
    <w:lvlOverride w:ilvl="0">
      <w:startOverride w:val="1"/>
    </w:lvlOverride>
  </w:num>
  <w:num w16cid:durableId="1209609994" w:numId="3">
    <w:abstractNumId w:val="1"/>
    <w:lvlOverride w:ilvl="0">
      <w:startOverride w:val="1"/>
    </w:lvlOverride>
  </w:num>
  <w:num w16cid:durableId="1983920036" w:numId="4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823"/>
    <w:rsid w:val="00003CFC"/>
    <w:rsid w:val="000912BE"/>
    <w:rsid w:val="000D6B14"/>
    <w:rsid w:val="00121F9B"/>
    <w:rsid w:val="00150A19"/>
    <w:rsid w:val="00162C0E"/>
    <w:rsid w:val="0017184B"/>
    <w:rsid w:val="001C74FE"/>
    <w:rsid w:val="001E32E2"/>
    <w:rsid w:val="00251E1E"/>
    <w:rsid w:val="002623E2"/>
    <w:rsid w:val="002625C4"/>
    <w:rsid w:val="00287F41"/>
    <w:rsid w:val="00290DEB"/>
    <w:rsid w:val="002B5F2A"/>
    <w:rsid w:val="002B7B47"/>
    <w:rsid w:val="002C79B8"/>
    <w:rsid w:val="002D5D2D"/>
    <w:rsid w:val="003013C6"/>
    <w:rsid w:val="0032047B"/>
    <w:rsid w:val="00327F1F"/>
    <w:rsid w:val="00386BB3"/>
    <w:rsid w:val="00391F9C"/>
    <w:rsid w:val="003D3E36"/>
    <w:rsid w:val="003E7A77"/>
    <w:rsid w:val="00492924"/>
    <w:rsid w:val="004D5C58"/>
    <w:rsid w:val="004D5E33"/>
    <w:rsid w:val="00511FB4"/>
    <w:rsid w:val="00565762"/>
    <w:rsid w:val="00574DC6"/>
    <w:rsid w:val="00576AB4"/>
    <w:rsid w:val="005C7DC0"/>
    <w:rsid w:val="005E251D"/>
    <w:rsid w:val="0063106A"/>
    <w:rsid w:val="00635823"/>
    <w:rsid w:val="00640C96"/>
    <w:rsid w:val="00643B4F"/>
    <w:rsid w:val="00662FBF"/>
    <w:rsid w:val="006651F4"/>
    <w:rsid w:val="00680E32"/>
    <w:rsid w:val="00690A6D"/>
    <w:rsid w:val="00691730"/>
    <w:rsid w:val="006D47BB"/>
    <w:rsid w:val="006E0E5D"/>
    <w:rsid w:val="007057B8"/>
    <w:rsid w:val="007164CA"/>
    <w:rsid w:val="00716C01"/>
    <w:rsid w:val="00750341"/>
    <w:rsid w:val="007C6A61"/>
    <w:rsid w:val="008019E9"/>
    <w:rsid w:val="00850B18"/>
    <w:rsid w:val="00887B38"/>
    <w:rsid w:val="008B6E47"/>
    <w:rsid w:val="008D38DD"/>
    <w:rsid w:val="008E42EE"/>
    <w:rsid w:val="00910959"/>
    <w:rsid w:val="00A2792B"/>
    <w:rsid w:val="00A44C75"/>
    <w:rsid w:val="00A45A3B"/>
    <w:rsid w:val="00A80E11"/>
    <w:rsid w:val="00A93429"/>
    <w:rsid w:val="00AA4165"/>
    <w:rsid w:val="00AF4A1E"/>
    <w:rsid w:val="00B01A66"/>
    <w:rsid w:val="00B34086"/>
    <w:rsid w:val="00B44EE3"/>
    <w:rsid w:val="00BD49C2"/>
    <w:rsid w:val="00BE2640"/>
    <w:rsid w:val="00C2757D"/>
    <w:rsid w:val="00C81106"/>
    <w:rsid w:val="00C901F0"/>
    <w:rsid w:val="00CB71D3"/>
    <w:rsid w:val="00CC3A83"/>
    <w:rsid w:val="00CC425A"/>
    <w:rsid w:val="00CC6FB4"/>
    <w:rsid w:val="00CD1C82"/>
    <w:rsid w:val="00CF0B2C"/>
    <w:rsid w:val="00D3328B"/>
    <w:rsid w:val="00D55504"/>
    <w:rsid w:val="00D770FF"/>
    <w:rsid w:val="00D85ADA"/>
    <w:rsid w:val="00DB5FD5"/>
    <w:rsid w:val="00E12172"/>
    <w:rsid w:val="00E60C5D"/>
    <w:rsid w:val="00E74D84"/>
    <w:rsid w:val="00EB1D80"/>
    <w:rsid w:val="00EB782C"/>
    <w:rsid w:val="00EF1DFB"/>
    <w:rsid w:val="00EF4E73"/>
    <w:rsid w:val="00EF4F26"/>
    <w:rsid w:val="00EF590E"/>
    <w:rsid w:val="00F55B4D"/>
    <w:rsid w:val="00F668E0"/>
    <w:rsid w:val="00F76E48"/>
    <w:rsid w:val="00F95F79"/>
    <w:rsid w:val="00FF2B26"/>
    <w:rsid w:val="164D5FEF"/>
    <w:rsid w:val="41DBD06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link w:val="Heading1Char"/>
    <w:uiPriority w:val="9"/>
    <w:qFormat/>
    <w:pPr>
      <w:spacing w:after="240" w:before="360"/>
      <w:outlineLvl w:val="0"/>
    </w:pPr>
    <w:rPr>
      <w:b/>
      <w:bCs/>
      <w:color w:val="1F2937"/>
      <w:sz w:val="32"/>
      <w:szCs w:val="32"/>
    </w:rPr>
  </w:style>
  <w:style w:styleId="Heading2" w:type="paragraph">
    <w:name w:val="heading 2"/>
    <w:link w:val="Heading2Char"/>
    <w:uiPriority w:val="9"/>
    <w:unhideWhenUsed/>
    <w:qFormat/>
    <w:pPr>
      <w:spacing w:after="160" w:before="280"/>
      <w:outlineLvl w:val="1"/>
    </w:pPr>
    <w:rPr>
      <w:b/>
      <w:bCs/>
      <w:color w:val="1F2937"/>
      <w:sz w:val="27"/>
      <w:szCs w:val="27"/>
    </w:rPr>
  </w:style>
  <w:style w:styleId="Heading3" w:type="paragraph">
    <w:name w:val="heading 3"/>
    <w:uiPriority w:val="9"/>
    <w:unhideWhenUsed/>
    <w:qFormat/>
    <w:pPr>
      <w:spacing w:after="120" w:before="200"/>
      <w:outlineLvl w:val="2"/>
    </w:pPr>
    <w:rPr>
      <w:b/>
      <w:bCs/>
      <w:i/>
      <w:iCs/>
      <w:color w:val="374151"/>
    </w:rPr>
  </w:style>
  <w:style w:styleId="Heading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Heading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uiPriority w:val="10"/>
    <w:qFormat/>
    <w:rPr>
      <w:sz w:val="56"/>
      <w:szCs w:val="56"/>
    </w:rPr>
  </w:style>
  <w:style w:customStyle="1" w:styleId="Strong1" w:type="paragraph">
    <w:name w:val="Strong1"/>
    <w:qFormat/>
    <w:rPr>
      <w:b/>
      <w:bCs/>
    </w:rPr>
  </w:style>
  <w:style w:styleId="ListParagraph" w:type="paragraph">
    <w:name w:val="List Paragraph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link w:val="EndnoteTextChar"/>
    <w:uiPriority w:val="99"/>
    <w:semiHidden/>
    <w:unhideWhenUsed/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styleId="Caption" w:type="paragraph">
    <w:name w:val="caption"/>
    <w:qFormat/>
    <w:pPr>
      <w:spacing w:after="240" w:before="80"/>
    </w:pPr>
    <w:rPr>
      <w:i/>
      <w:iCs/>
      <w:color w:val="374151"/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910959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910959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910959"/>
    <w:pPr>
      <w:spacing w:after="100"/>
      <w:ind w:left="480"/>
    </w:pPr>
  </w:style>
  <w:style w:styleId="TableofFigures" w:type="paragraph">
    <w:name w:val="table of figures"/>
    <w:basedOn w:val="Normal"/>
    <w:next w:val="Normal"/>
    <w:uiPriority w:val="99"/>
    <w:unhideWhenUsed/>
    <w:rsid w:val="00910959"/>
    <w:pPr>
      <w:spacing w:after="120"/>
    </w:pPr>
  </w:style>
  <w:style w:styleId="Header" w:type="paragraph">
    <w:name w:val="header"/>
    <w:basedOn w:val="Normal"/>
    <w:link w:val="HeaderChar"/>
    <w:uiPriority w:val="99"/>
    <w:unhideWhenUsed/>
    <w:rsid w:val="00910959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910959"/>
  </w:style>
  <w:style w:styleId="Footer" w:type="paragraph">
    <w:name w:val="footer"/>
    <w:basedOn w:val="Normal"/>
    <w:link w:val="FooterChar"/>
    <w:uiPriority w:val="99"/>
    <w:unhideWhenUsed/>
    <w:rsid w:val="00910959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910959"/>
  </w:style>
  <w:style w:styleId="UnresolvedMention" w:type="character">
    <w:name w:val="Unresolved Mention"/>
    <w:basedOn w:val="DefaultParagraphFont"/>
    <w:uiPriority w:val="99"/>
    <w:semiHidden/>
    <w:unhideWhenUsed/>
    <w:rsid w:val="00565762"/>
    <w:rPr>
      <w:color w:val="605E5C"/>
      <w:shd w:color="auto" w:fill="E1DFDD" w:val="clear"/>
    </w:rPr>
  </w:style>
  <w:style w:customStyle="1" w:styleId="Heading1Char" w:type="character">
    <w:name w:val="Heading 1 Char"/>
    <w:basedOn w:val="DefaultParagraphFont"/>
    <w:link w:val="Heading1"/>
    <w:uiPriority w:val="9"/>
    <w:rsid w:val="00F95F79"/>
    <w:rPr>
      <w:b/>
      <w:bCs/>
      <w:color w:val="1F2937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95F79"/>
    <w:rPr>
      <w:b/>
      <w:bCs/>
      <w:color w:val="1F2937"/>
      <w:sz w:val="27"/>
      <w:szCs w:val="2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79" Target="numbering.xml" /><Relationship Type="http://schemas.openxmlformats.org/officeDocument/2006/relationships/styles" Id="rId78" Target="styles.xml" /><Relationship Type="http://schemas.openxmlformats.org/officeDocument/2006/relationships/settings" Id="rId77" Target="settings.xml" /><Relationship Type="http://schemas.openxmlformats.org/officeDocument/2006/relationships/webSettings" Id="rId76" Target="webSettings.xml" /><Relationship Type="http://schemas.openxmlformats.org/officeDocument/2006/relationships/fontTable" Id="rId75" Target="fontTable.xml" /><Relationship Type="http://schemas.openxmlformats.org/officeDocument/2006/relationships/theme" Id="rId74" Target="theme/theme1.xml" /><Relationship Type="http://schemas.openxmlformats.org/officeDocument/2006/relationships/footnotes" Id="rId73" Target="footnotes.xml" /><Relationship Type="http://schemas.openxmlformats.org/officeDocument/2006/relationships/comments" Id="rId72" Target="comments.xml" /><Relationship Id="rId68" Target="footer1.xml" Type="http://schemas.openxmlformats.org/officeDocument/2006/relationships/footer" /><Relationship Id="rId66" Target="header1.xml" Type="http://schemas.openxmlformats.org/officeDocument/2006/relationships/header" /><Relationship Id="rId69" Target="footer2.xml" Type="http://schemas.openxmlformats.org/officeDocument/2006/relationships/footer" /><Relationship Id="rId67" Target="header2.xml" Type="http://schemas.openxmlformats.org/officeDocument/2006/relationships/header" /><Relationship Id="rId70" Target="header3.xml" Type="http://schemas.openxmlformats.org/officeDocument/2006/relationships/header" /><Relationship Id="rId71" Target="footer3.xml" Type="http://schemas.openxmlformats.org/officeDocument/2006/relationships/footer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43" Target="media/rId143.png" /><Relationship Type="http://schemas.openxmlformats.org/officeDocument/2006/relationships/image" Id="rId115" Target="media/rId115.png" /><Relationship Type="http://schemas.openxmlformats.org/officeDocument/2006/relationships/image" Id="rId111" Target="media/rId111.png" /><Relationship Type="http://schemas.openxmlformats.org/officeDocument/2006/relationships/image" Id="rId181" Target="media/rId181.png" /><Relationship Type="http://schemas.openxmlformats.org/officeDocument/2006/relationships/image" Id="rId160" Target="media/rId160.png" /><Relationship Type="http://schemas.openxmlformats.org/officeDocument/2006/relationships/image" Id="rId167" Target="media/rId167.png" /><Relationship Type="http://schemas.openxmlformats.org/officeDocument/2006/relationships/image" Id="rId184" Target="media/rId184.png" /><Relationship Type="http://schemas.openxmlformats.org/officeDocument/2006/relationships/image" Id="rId172" Target="media/rId1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74</Pages>
  <Words>18051</Words>
  <Characters>102897</Characters>
  <Application>Microsoft Office Word</Application>
  <DocSecurity>0</DocSecurity>
  <Lines>857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120707</CharactersWithSpaces>
  <SharedDoc>false</SharedDoc>
  <HLinks>
    <vt:vector size="738" baseType="variant">
      <vt:variant>
        <vt:i4>1179699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_Toc234335607</vt:lpwstr>
      </vt:variant>
      <vt:variant>
        <vt:i4>1179699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_Toc234335606</vt:lpwstr>
      </vt:variant>
      <vt:variant>
        <vt:i4>1179699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_Toc234335605</vt:lpwstr>
      </vt:variant>
      <vt:variant>
        <vt:i4>1179699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_Toc234335604</vt:lpwstr>
      </vt:variant>
      <vt:variant>
        <vt:i4>1179699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_Toc234335603</vt:lpwstr>
      </vt:variant>
      <vt:variant>
        <vt:i4>1179699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_Toc234335602</vt:lpwstr>
      </vt:variant>
      <vt:variant>
        <vt:i4>1179699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_Toc234335601</vt:lpwstr>
      </vt:variant>
      <vt:variant>
        <vt:i4>1179699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_Toc234335600</vt:lpwstr>
      </vt:variant>
      <vt:variant>
        <vt:i4>1769520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_Toc234335599</vt:lpwstr>
      </vt:variant>
      <vt:variant>
        <vt:i4>1769520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_Toc234335598</vt:lpwstr>
      </vt:variant>
      <vt:variant>
        <vt:i4>1769520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_Toc234335597</vt:lpwstr>
      </vt:variant>
      <vt:variant>
        <vt:i4>1769520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_Toc234335596</vt:lpwstr>
      </vt:variant>
      <vt:variant>
        <vt:i4>1769520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_Toc234335595</vt:lpwstr>
      </vt:variant>
      <vt:variant>
        <vt:i4>1769520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_Toc234335594</vt:lpwstr>
      </vt:variant>
      <vt:variant>
        <vt:i4>1769520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_Toc234335593</vt:lpwstr>
      </vt:variant>
      <vt:variant>
        <vt:i4>1769520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_Toc234335592</vt:lpwstr>
      </vt:variant>
      <vt:variant>
        <vt:i4>1769520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_Toc234335591</vt:lpwstr>
      </vt:variant>
      <vt:variant>
        <vt:i4>1769520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_Toc234335590</vt:lpwstr>
      </vt:variant>
      <vt:variant>
        <vt:i4>1703984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_Toc234335589</vt:lpwstr>
      </vt:variant>
      <vt:variant>
        <vt:i4>1703984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_Toc234335588</vt:lpwstr>
      </vt:variant>
      <vt:variant>
        <vt:i4>1703984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_Toc234335587</vt:lpwstr>
      </vt:variant>
      <vt:variant>
        <vt:i4>1703984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_Toc234335586</vt:lpwstr>
      </vt:variant>
      <vt:variant>
        <vt:i4>1703984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_Toc234335585</vt:lpwstr>
      </vt:variant>
      <vt:variant>
        <vt:i4>1703984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_Toc234335584</vt:lpwstr>
      </vt:variant>
      <vt:variant>
        <vt:i4>1703984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_Toc234335583</vt:lpwstr>
      </vt:variant>
      <vt:variant>
        <vt:i4>1703984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_Toc234335582</vt:lpwstr>
      </vt:variant>
      <vt:variant>
        <vt:i4>1703984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_Toc234335581</vt:lpwstr>
      </vt:variant>
      <vt:variant>
        <vt:i4>1703984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_Toc234335580</vt:lpwstr>
      </vt:variant>
      <vt:variant>
        <vt:i4>1376304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_Toc234335579</vt:lpwstr>
      </vt:variant>
      <vt:variant>
        <vt:i4>1376304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_Toc234335578</vt:lpwstr>
      </vt:variant>
      <vt:variant>
        <vt:i4>1376304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_Toc234335577</vt:lpwstr>
      </vt:variant>
      <vt:variant>
        <vt:i4>1376304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_Toc234335576</vt:lpwstr>
      </vt:variant>
      <vt:variant>
        <vt:i4>1376304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_Toc234335575</vt:lpwstr>
      </vt:variant>
      <vt:variant>
        <vt:i4>1376304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_Toc234335574</vt:lpwstr>
      </vt:variant>
      <vt:variant>
        <vt:i4>1376304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_Toc234335573</vt:lpwstr>
      </vt:variant>
      <vt:variant>
        <vt:i4>1376304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_Toc234335572</vt:lpwstr>
      </vt:variant>
      <vt:variant>
        <vt:i4>1376304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_Toc234335571</vt:lpwstr>
      </vt:variant>
      <vt:variant>
        <vt:i4>1376304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_Toc234335570</vt:lpwstr>
      </vt:variant>
      <vt:variant>
        <vt:i4>1310768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_Toc234335569</vt:lpwstr>
      </vt:variant>
      <vt:variant>
        <vt:i4>1310768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_Toc234335568</vt:lpwstr>
      </vt:variant>
      <vt:variant>
        <vt:i4>1310768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_Toc234335567</vt:lpwstr>
      </vt:variant>
      <vt:variant>
        <vt:i4>1310768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_Toc234335566</vt:lpwstr>
      </vt:variant>
      <vt:variant>
        <vt:i4>1310768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_Toc234335565</vt:lpwstr>
      </vt:variant>
      <vt:variant>
        <vt:i4>1310768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_Toc234335564</vt:lpwstr>
      </vt:variant>
      <vt:variant>
        <vt:i4>1310768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_Toc234335563</vt:lpwstr>
      </vt:variant>
      <vt:variant>
        <vt:i4>1310768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_Toc234335562</vt:lpwstr>
      </vt:variant>
      <vt:variant>
        <vt:i4>1310768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_Toc234335561</vt:lpwstr>
      </vt:variant>
      <vt:variant>
        <vt:i4>1310768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_Toc234335560</vt:lpwstr>
      </vt:variant>
      <vt:variant>
        <vt:i4>1507376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_Toc234335559</vt:lpwstr>
      </vt:variant>
      <vt:variant>
        <vt:i4>1507376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_Toc234335558</vt:lpwstr>
      </vt:variant>
      <vt:variant>
        <vt:i4>1507376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_Toc234335557</vt:lpwstr>
      </vt:variant>
      <vt:variant>
        <vt:i4>1507376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_Toc234335556</vt:lpwstr>
      </vt:variant>
      <vt:variant>
        <vt:i4>1507376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_Toc234335555</vt:lpwstr>
      </vt:variant>
      <vt:variant>
        <vt:i4>1507376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_Toc234335554</vt:lpwstr>
      </vt:variant>
      <vt:variant>
        <vt:i4>1507376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_Toc234335553</vt:lpwstr>
      </vt:variant>
      <vt:variant>
        <vt:i4>1507376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_Toc234335552</vt:lpwstr>
      </vt:variant>
      <vt:variant>
        <vt:i4>1507376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_Toc234335551</vt:lpwstr>
      </vt:variant>
      <vt:variant>
        <vt:i4>1507376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_Toc234335550</vt:lpwstr>
      </vt:variant>
      <vt:variant>
        <vt:i4>1441840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_Toc234335549</vt:lpwstr>
      </vt:variant>
      <vt:variant>
        <vt:i4>1441840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_Toc234335548</vt:lpwstr>
      </vt:variant>
      <vt:variant>
        <vt:i4>1441840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_Toc234335547</vt:lpwstr>
      </vt:variant>
      <vt:variant>
        <vt:i4>1441840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_Toc234335546</vt:lpwstr>
      </vt:variant>
      <vt:variant>
        <vt:i4>1441840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_Toc234335545</vt:lpwstr>
      </vt:variant>
      <vt:variant>
        <vt:i4>1441840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_Toc234335544</vt:lpwstr>
      </vt:variant>
      <vt:variant>
        <vt:i4>1441840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_Toc234335543</vt:lpwstr>
      </vt:variant>
      <vt:variant>
        <vt:i4>1441840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_Toc234335542</vt:lpwstr>
      </vt:variant>
      <vt:variant>
        <vt:i4>1441840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_Toc234335541</vt:lpwstr>
      </vt:variant>
      <vt:variant>
        <vt:i4>1441840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_Toc234335540</vt:lpwstr>
      </vt:variant>
      <vt:variant>
        <vt:i4>1114160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_Toc234335539</vt:lpwstr>
      </vt:variant>
      <vt:variant>
        <vt:i4>1114160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_Toc234335538</vt:lpwstr>
      </vt:variant>
      <vt:variant>
        <vt:i4>1114160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_Toc234335537</vt:lpwstr>
      </vt:variant>
      <vt:variant>
        <vt:i4>1114160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_Toc234335536</vt:lpwstr>
      </vt:variant>
      <vt:variant>
        <vt:i4>1114160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_Toc234335535</vt:lpwstr>
      </vt:variant>
      <vt:variant>
        <vt:i4>1114160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_Toc234335534</vt:lpwstr>
      </vt:variant>
      <vt:variant>
        <vt:i4>1114160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_Toc234335533</vt:lpwstr>
      </vt:variant>
      <vt:variant>
        <vt:i4>1114160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_Toc234335532</vt:lpwstr>
      </vt:variant>
      <vt:variant>
        <vt:i4>1114160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_Toc234335531</vt:lpwstr>
      </vt:variant>
      <vt:variant>
        <vt:i4>1114160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_Toc234335530</vt:lpwstr>
      </vt:variant>
      <vt:variant>
        <vt:i4>1048624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_Toc234335529</vt:lpwstr>
      </vt:variant>
      <vt:variant>
        <vt:i4>1048624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_Toc234335528</vt:lpwstr>
      </vt:variant>
      <vt:variant>
        <vt:i4>1048624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_Toc234335527</vt:lpwstr>
      </vt:variant>
      <vt:variant>
        <vt:i4>1048624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_Toc234335526</vt:lpwstr>
      </vt:variant>
      <vt:variant>
        <vt:i4>1048624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_Toc234335525</vt:lpwstr>
      </vt:variant>
      <vt:variant>
        <vt:i4>1048624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_Toc234335524</vt:lpwstr>
      </vt:variant>
      <vt:variant>
        <vt:i4>1048624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_Toc234335523</vt:lpwstr>
      </vt:variant>
      <vt:variant>
        <vt:i4>1048624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_Toc234335522</vt:lpwstr>
      </vt:variant>
      <vt:variant>
        <vt:i4>1048624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_Toc234335521</vt:lpwstr>
      </vt:variant>
      <vt:variant>
        <vt:i4>1048624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_Toc234335520</vt:lpwstr>
      </vt:variant>
      <vt:variant>
        <vt:i4>1245232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_Toc234335519</vt:lpwstr>
      </vt:variant>
      <vt:variant>
        <vt:i4>1245232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_Toc234335518</vt:lpwstr>
      </vt:variant>
      <vt:variant>
        <vt:i4>1245232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_Toc234335517</vt:lpwstr>
      </vt:variant>
      <vt:variant>
        <vt:i4>1245232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_Toc234335516</vt:lpwstr>
      </vt:variant>
      <vt:variant>
        <vt:i4>1245232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_Toc234335515</vt:lpwstr>
      </vt:variant>
      <vt:variant>
        <vt:i4>1245232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_Toc234335514</vt:lpwstr>
      </vt:variant>
      <vt:variant>
        <vt:i4>1245232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_Toc234335513</vt:lpwstr>
      </vt:variant>
      <vt:variant>
        <vt:i4>1245232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_Toc234335512</vt:lpwstr>
      </vt:variant>
      <vt:variant>
        <vt:i4>1245232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_Toc234335511</vt:lpwstr>
      </vt:variant>
      <vt:variant>
        <vt:i4>1245232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_Toc234335510</vt:lpwstr>
      </vt:variant>
      <vt:variant>
        <vt:i4>1179696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_Toc234335509</vt:lpwstr>
      </vt:variant>
      <vt:variant>
        <vt:i4>1179696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_Toc234335508</vt:lpwstr>
      </vt:variant>
      <vt:variant>
        <vt:i4>1179696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_Toc234335507</vt:lpwstr>
      </vt:variant>
      <vt:variant>
        <vt:i4>1179696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_Toc234335506</vt:lpwstr>
      </vt:variant>
      <vt:variant>
        <vt:i4>1179696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_Toc234335505</vt:lpwstr>
      </vt:variant>
      <vt:variant>
        <vt:i4>1179696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_Toc234335504</vt:lpwstr>
      </vt:variant>
      <vt:variant>
        <vt:i4>1179696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_Toc234335503</vt:lpwstr>
      </vt:variant>
      <vt:variant>
        <vt:i4>1179696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_Toc234335502</vt:lpwstr>
      </vt:variant>
      <vt:variant>
        <vt:i4>1179696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_Toc234335501</vt:lpwstr>
      </vt:variant>
      <vt:variant>
        <vt:i4>1179696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_Toc234335500</vt:lpwstr>
      </vt:variant>
      <vt:variant>
        <vt:i4>1769521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_Toc234335499</vt:lpwstr>
      </vt:variant>
      <vt:variant>
        <vt:i4>1769521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_Toc234335498</vt:lpwstr>
      </vt:variant>
      <vt:variant>
        <vt:i4>1769521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_Toc234335497</vt:lpwstr>
      </vt:variant>
      <vt:variant>
        <vt:i4>1769521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_Toc234335496</vt:lpwstr>
      </vt:variant>
      <vt:variant>
        <vt:i4>1769521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_Toc234335495</vt:lpwstr>
      </vt:variant>
      <vt:variant>
        <vt:i4>1769521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_Toc234335494</vt:lpwstr>
      </vt:variant>
      <vt:variant>
        <vt:i4>1769521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_Toc234335493</vt:lpwstr>
      </vt:variant>
      <vt:variant>
        <vt:i4>1769521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_Toc234335492</vt:lpwstr>
      </vt:variant>
      <vt:variant>
        <vt:i4>1769521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_Toc234335491</vt:lpwstr>
      </vt:variant>
      <vt:variant>
        <vt:i4>1769521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_Toc234335490</vt:lpwstr>
      </vt:variant>
      <vt:variant>
        <vt:i4>1703985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_Toc234335489</vt:lpwstr>
      </vt:variant>
      <vt:variant>
        <vt:i4>1703985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_Toc234335488</vt:lpwstr>
      </vt:variant>
      <vt:variant>
        <vt:i4>1703985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_Toc234335487</vt:lpwstr>
      </vt:variant>
      <vt:variant>
        <vt:i4>1703985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_Toc234335486</vt:lpwstr>
      </vt:variant>
      <vt:variant>
        <vt:i4>1703985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_Toc234335485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WasteWise: A Two-Stage Detection and Verification Pipeline for Waste Material Classification</dc:title>
  <dc:creator>Phung Danh Khoa</dc:creator>
  <cp:keywords/>
  <dcterms:created xsi:type="dcterms:W3CDTF">2026-07-25T16:08:02Z</dcterms:created>
  <dcterms:modified xsi:type="dcterms:W3CDTF">2026-07-25T16:08:02Z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