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14762" w14:textId="77777777" w:rsidR="00635823" w:rsidRPr="00565762" w:rsidRDefault="00565762">
      <w:pPr>
        <w:spacing w:before="2000"/>
        <w:jc w:val="center"/>
        <w:rPr>
          <w:sz w:val="32"/>
          <w:szCs w:val="32"/>
        </w:rPr>
      </w:pPr>
      <w:r>
        <w:rPr>
          <w:noProof/>
        </w:rPr>
        <w:drawing>
          <wp:inline distT="0" distB="0" distL="0" distR="0" wp14:anchorId="250D22B3" wp14:editId="03F8EA06">
            <wp:extent cx="5048250" cy="1651518"/>
            <wp:effectExtent l="0" t="0" r="0" b="0"/>
            <wp:docPr id="15804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50088"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048250" cy="1651518"/>
                    </a:xfrm>
                    <a:prstGeom prst="rect">
                      <a:avLst/>
                    </a:prstGeom>
                  </pic:spPr>
                </pic:pic>
              </a:graphicData>
            </a:graphic>
          </wp:inline>
        </w:drawing>
      </w:r>
      <w:r>
        <w:rPr>
          <w:b/>
          <w:bCs/>
          <w:sz w:val="36"/>
          <w:szCs w:val="36"/>
        </w:rPr>
        <w:t>UNDERGRADUATE FINAL YEAR PROJECT REPORT</w:t>
      </w:r>
    </w:p>
    <w:p w14:paraId="112C7BEE" w14:textId="77777777" w:rsidR="00327F1F" w:rsidRPr="00327F1F" w:rsidRDefault="00327F1F" w:rsidP="00327F1F">
      <w:pPr>
        <w:spacing w:before="800"/>
        <w:jc w:val="center"/>
        <w:rPr>
          <w:b/>
          <w:bCs/>
          <w:color w:val="374151"/>
          <w:sz w:val="32"/>
          <w:szCs w:val="32"/>
        </w:rPr>
      </w:pPr>
      <w:r>
        <w:rPr>
          <w:b/>
          <w:bCs/>
          <w:color w:val="374151"/>
          <w:sz w:val="32"/>
          <w:szCs w:val="32"/>
        </w:rPr>
        <w:t>Design and Development of an AI-Powered Waste Classification System Using Deep Learning</w:t>
      </w:r>
    </w:p>
    <w:p w14:paraId="729B2091" w14:textId="77777777" w:rsidR="00635823" w:rsidRPr="00565762" w:rsidRDefault="00640C96">
      <w:pPr>
        <w:spacing w:before="800"/>
        <w:jc w:val="center"/>
        <w:rPr>
          <w:sz w:val="36"/>
          <w:szCs w:val="36"/>
        </w:rPr>
      </w:pPr>
      <w:r>
        <w:rPr>
          <w:b/>
          <w:bCs/>
          <w:sz w:val="36"/>
          <w:szCs w:val="36"/>
        </w:rPr>
        <w:t>PHUNG DANH KHOA</w:t>
      </w:r>
    </w:p>
    <w:p w14:paraId="443D42FA" w14:textId="77777777" w:rsidR="00003CFC" w:rsidRDefault="00640C96" w:rsidP="00003CFC">
      <w:pPr>
        <w:spacing w:before="100"/>
        <w:jc w:val="center"/>
        <w:rPr>
          <w:sz w:val="32"/>
          <w:szCs w:val="32"/>
        </w:rPr>
      </w:pPr>
      <w:r>
        <w:rPr>
          <w:sz w:val="32"/>
          <w:szCs w:val="32"/>
        </w:rPr>
        <w:t xml:space="preserve">Bachelor of Science with Honours in Computing</w:t>
      </w:r>
    </w:p>
    <w:p w14:paraId="7D3F44A9" w14:textId="77777777" w:rsidR="00635823" w:rsidRPr="00A2792B" w:rsidRDefault="002623E2" w:rsidP="00003CFC">
      <w:pPr>
        <w:spacing w:before="100"/>
        <w:jc w:val="center"/>
        <w:rPr>
          <w:sz w:val="44"/>
          <w:szCs w:val="44"/>
        </w:rPr>
      </w:pPr>
      <w:r>
        <w:rPr>
          <w:b/>
          <w:bCs/>
          <w:sz w:val="32"/>
          <w:szCs w:val="32"/>
        </w:rPr>
        <w:t xml:space="preserve">REG NO.: </w:t>
      </w:r>
      <w:r>
        <w:rPr>
          <w:sz w:val="32"/>
          <w:szCs w:val="32"/>
        </w:rPr>
        <w:t>001362670</w:t>
      </w:r>
    </w:p>
    <w:p w14:paraId="7F3A1169" w14:textId="77777777" w:rsidR="00635823" w:rsidRPr="00003CFC" w:rsidRDefault="00290DEB">
      <w:pPr>
        <w:spacing w:before="100"/>
        <w:jc w:val="center"/>
        <w:rPr>
          <w:sz w:val="36"/>
          <w:szCs w:val="36"/>
        </w:rPr>
      </w:pPr>
      <w:r>
        <w:rPr>
          <w:b/>
          <w:bCs/>
          <w:sz w:val="32"/>
          <w:szCs w:val="32"/>
        </w:rPr>
        <w:t xml:space="preserve">SUBMISSION DATE: </w:t>
      </w:r>
      <w:r>
        <w:rPr>
          <w:sz w:val="32"/>
          <w:szCs w:val="32"/>
        </w:rPr>
        <w:t>July 2026</w:t>
      </w:r>
    </w:p>
    <w:p w14:paraId="71BAD976" w14:textId="77777777" w:rsidR="00635823" w:rsidRDefault="00640C96">
      <w:r>
        <w:br w:type="page"/>
      </w:r>
    </w:p>
    <w:p w14:paraId="2835687F" w14:textId="77777777" w:rsidR="00635823" w:rsidRDefault="00640C96">
      <w:pPr>
        <w:pStyle w:val="Heading1"/>
      </w:pPr>
      <w:bookmarkStart w:id="0" w:name="_Toc235114215"/>
      <w:r>
        <w:lastRenderedPageBreak/>
        <w:t>Abstract</w:t>
      </w:r>
      <w:bookmarkEnd w:id="0"/>
    </w:p>
    <w:p w14:paraId="23F6A7E1" w14:textId="77777777" w:rsidR="00635823" w:rsidRDefault="00640C96">
      <w:pPr>
        <w:spacing w:after="160" w:line="360" w:lineRule="auto"/>
        <w:jc w:val="both"/>
      </w:pPr>
      <w:r>
        <w:t xml:space="preserve">WasteWise is a Final Year Project that automates waste object detection, material classification, and bin-routing decisions from photographs of real, unconstrained scenes such as streets, beaches, kitchens, and recycling stations. The project is deliberately organised into two complementary branches. Branch A is an explainable classical machine-learning pipeline that extracts a fixed 637-dimensional handcrafted feature vector (8 spatial, 9 frequency/FFT, 44 colour, and 576 Histogram-of-Oriented-Gradients descriptors) from object crops and benchmarks six classical classifiers together with a controlled Principal Component Analysis (PCA) dimensionality-reduction study. Branch B is a deep-learning production pipeline built as a two-stage, localisation-first architecture: a YOLO detector proposes object bounding boxes, and a ConvNeXt-based crop classifier, fused with the same 637 handcrafted features, verifies and re-classifies every crop before a decision is made. The two stages are combined through a dynamic confidence-weighted score fusion and Bayesian scene-context priors; an earlier rule-based waste-state decision gate was evaluated, found not to be paying its way, and removed before final deployment (Section 9, Failure F17).</w:t>
      </w:r>
    </w:p>
    <w:p w14:paraId="4893311D" w14:textId="77777777" w:rsidR="00635823" w:rsidRDefault="00640C96">
      <w:pPr>
        <w:spacing w:after="160" w:line="360" w:lineRule="auto"/>
        <w:jc w:val="both"/>
      </w:pPr>
      <w:r>
        <w:t xml:space="preserve">On the reference classical-ML benchmark, XGBoost is the strongest model at 67.42% accuracy and 0.6506 macro-F1, and a controlled PCA sweep shows the 637-D feature space can be compressed to 128 components while retaining 99.90% of the variance at a model-dependent cost of roughly 0.6-2.5 percentage points for linear models. In the deep-learning branch, the tuned ConvNeXt-Tiny multimodal classifier reaches 92.52% validation accuracy on the balanced 7-class dataset and 93.88% test accuracy after a hard-case retrain; a subsequent train/serve-skew correction raised accuracy on the detector's own crops (the distribution actually seen in production) from 76.91% to 88.88% while clean-crop accuracy improved further to 93.77%. For localisation, the deployed detector was promoted through a measured YOLO26n → YOLO26s → YOLO26m ladder on the same six-class hard-case dataset, with the serving thresholds re-swept at every step; the final YOLO26m detector reaches precision 0.834, recall 0.672, and mAP50 0.749 on a leakage-audited validation split, with an honest mAP50 of 0.482 on a harder, fully unseen test split. The single most important verification result in this project is a self-run data-leakage audit: perceptual-hash deduplication across roughly 79,000 images uncovered that 43% of one classifier test split duplicated training images; every reported number in this report is measured on the corrected, quarantined splits.</w:t>
      </w:r>
    </w:p>
    <w:p w14:paraId="51CFFF39" w14:textId="77777777" w:rsidR="00635823" w:rsidRDefault="00640C96">
      <w:pPr>
        <w:spacing w:after="160" w:line="360" w:lineRule="auto"/>
        <w:jc w:val="both"/>
      </w:pPr>
      <w:r>
        <w:lastRenderedPageBreak/>
        <w:t xml:space="preserve">This report documents the complete engineering journey: dataset acquisition and auditing, the classical-ML and deep-learning methodologies, end-to-end production results, and a dedicated Failures, Root Causes, and Fixes chapter that records eighteen concrete engineering failures, how each was detected, and how each was resolved. The system is deployed as a Vercel-hosted static front-end proxying to a Python model API, containerised for Hugging Face Spaces.</w:t>
      </w:r>
    </w:p>
    <w:p w14:paraId="337F17CE" w14:textId="77777777" w:rsidR="00635823" w:rsidRDefault="00640C96">
      <w:pPr>
        <w:pStyle w:val="Heading2"/>
      </w:pPr>
      <w:bookmarkStart w:id="1" w:name="_Toc235114216"/>
      <w:r>
        <w:t>Keywords</w:t>
      </w:r>
      <w:bookmarkEnd w:id="1"/>
    </w:p>
    <w:p w14:paraId="2DC11B78" w14:textId="77777777" w:rsidR="00635823" w:rsidRDefault="00640C96">
      <w:pPr>
        <w:spacing w:after="160" w:line="360" w:lineRule="auto"/>
        <w:jc w:val="both"/>
      </w:pPr>
      <w:r>
        <w:t xml:space="preserve">Waste detection, object localisation, image classification, handcrafted features, YOLO, ConvNeXt, multimodal fusion, dataset leakage auditing, explainable machine learning.</w:t>
      </w:r>
    </w:p>
    <w:p w14:paraId="64479811" w14:textId="77777777" w:rsidR="00635823" w:rsidRDefault="00640C96">
      <w:r>
        <w:br w:type="page"/>
      </w:r>
    </w:p>
    <w:p w14:paraId="29A1BD56" w14:textId="77777777" w:rsidR="007057B8" w:rsidRDefault="004D5E33" w:rsidP="004D5E33">
      <w:pPr>
        <w:pStyle w:val="Heading1"/>
      </w:pPr>
      <w:bookmarkStart w:id="2" w:name="_Toc235114217"/>
      <w:r>
        <w:lastRenderedPageBreak/>
        <w:t>Acknowledgement of Assistance and Encouragement</w:t>
      </w:r>
      <w:bookmarkEnd w:id="2"/>
    </w:p>
    <w:p w14:paraId="3CE95B11" w14:textId="77777777" w:rsidR="00D3328B" w:rsidRPr="00D3328B" w:rsidRDefault="00D3328B" w:rsidP="00716C01">
      <w:pPr>
        <w:spacing w:beforeAutospacing="1" w:after="160" w:afterAutospacing="1" w:line="360" w:lineRule="auto"/>
        <w:jc w:val="both"/>
      </w:pPr>
      <w:r>
        <w:t>I would like to express my sincere gratitude to all those who have contributed to the successful completion of this Final Year Project.</w:t>
      </w:r>
    </w:p>
    <w:p w14:paraId="5F57784F" w14:textId="77777777" w:rsidR="00D3328B" w:rsidRPr="00D3328B" w:rsidRDefault="00D3328B" w:rsidP="00716C01">
      <w:pPr>
        <w:spacing w:beforeAutospacing="1" w:after="160" w:afterAutospacing="1" w:line="360" w:lineRule="auto"/>
        <w:jc w:val="both"/>
      </w:pPr>
      <w:r>
        <w:t>I would like to express my deepest appreciation to Ms. Tran</w:t>
      </w:r>
      <w:r>
        <w:rPr>
          <w:b/>
          <w:bCs/>
        </w:rPr>
        <w:t xml:space="preserve">, </w:t>
      </w:r>
      <w:r>
        <w:t>my project supervisor, for their invaluable guidance, constructive feedback, and continuous support throughout the duration of this research. Their expertise, patience, and encouragement have been instrumental in shaping this project and have significantly contributed to both the quality of this work and my academic development.</w:t>
      </w:r>
    </w:p>
    <w:p w14:paraId="39AF666F" w14:textId="77777777" w:rsidR="00D3328B" w:rsidRPr="00D3328B" w:rsidRDefault="00D3328B" w:rsidP="00716C01">
      <w:pPr>
        <w:spacing w:beforeAutospacing="1" w:after="160" w:afterAutospacing="1" w:line="360" w:lineRule="auto"/>
        <w:jc w:val="both"/>
      </w:pPr>
      <w:r>
        <w:t>I would also like to extend my sincere thanks to the academic staff of the School of Computing at University of Greenwich Viet Nam</w:t>
      </w:r>
      <w:r>
        <w:rPr>
          <w:b/>
          <w:bCs/>
        </w:rPr>
        <w:t xml:space="preserve"> </w:t>
      </w:r>
      <w:r>
        <w:t>for providing an excellent learning environment and equipping me with the knowledge and skills that formed the foundation of this research.</w:t>
      </w:r>
    </w:p>
    <w:p w14:paraId="18F99435" w14:textId="77777777" w:rsidR="00D3328B" w:rsidRPr="00D3328B" w:rsidRDefault="00D3328B" w:rsidP="00716C01">
      <w:pPr>
        <w:spacing w:beforeAutospacing="1" w:after="160" w:afterAutospacing="1" w:line="360" w:lineRule="auto"/>
        <w:jc w:val="both"/>
      </w:pPr>
      <w:r>
        <w:t>My heartfelt appreciation goes to my family for their unwavering encouragement, understanding, and constant support throughout my academic journey. Their belief in my abilities has been a continual source of motivation and perseverance.</w:t>
      </w:r>
    </w:p>
    <w:p w14:paraId="39B76D9A" w14:textId="77777777" w:rsidR="00D3328B" w:rsidRPr="00D3328B" w:rsidRDefault="00D3328B" w:rsidP="00716C01">
      <w:pPr>
        <w:spacing w:beforeAutospacing="1" w:after="160" w:afterAutospacing="1" w:line="360" w:lineRule="auto"/>
        <w:jc w:val="both"/>
      </w:pPr>
      <w:r>
        <w:t>I am equally grateful to my friends for their encouragement, insightful discussions, and willingness to share ideas during the development of this project. Their support has greatly impacted on my learning experience.</w:t>
      </w:r>
    </w:p>
    <w:p w14:paraId="4CF47733" w14:textId="77777777" w:rsidR="00D3328B" w:rsidRPr="00D3328B" w:rsidRDefault="00D3328B" w:rsidP="00716C01">
      <w:pPr>
        <w:spacing w:beforeAutospacing="1" w:after="160" w:afterAutospacing="1" w:line="360" w:lineRule="auto"/>
        <w:jc w:val="both"/>
      </w:pPr>
      <w:r>
        <w:t xml:space="preserve">Finally, I would like to acknowledge any individuals or organisations who have, directly or indirectly, contributed to the completion of this Final Year Project. Their assistance and encouragement are sincerely appreciated.</w:t>
      </w:r>
    </w:p>
    <w:p w14:paraId="598DB997" w14:textId="77777777" w:rsidR="00D3328B" w:rsidRDefault="00D3328B" w:rsidP="00716C01">
      <w:pPr>
        <w:spacing w:beforeAutospacing="1" w:after="160" w:afterAutospacing="1" w:line="360" w:lineRule="auto"/>
        <w:jc w:val="both"/>
      </w:pPr>
      <w:r>
        <w:t>Thank you to everyone who has been part of this academic journey.</w:t>
      </w:r>
    </w:p>
    <w:p w14:paraId="2D15BC6F" w14:textId="77777777" w:rsidR="00716C01" w:rsidRDefault="00716C01" w:rsidP="00716C01">
      <w:pPr>
        <w:spacing w:beforeAutospacing="1" w:after="160" w:afterAutospacing="1" w:line="360" w:lineRule="auto"/>
        <w:jc w:val="both"/>
      </w:pPr>
      <w:r>
        <w:t>Thankfully,</w:t>
      </w:r>
    </w:p>
    <w:p w14:paraId="35EABB5A" w14:textId="77777777" w:rsidR="00716C01" w:rsidRPr="00D3328B" w:rsidRDefault="00716C01" w:rsidP="00716C01">
      <w:pPr>
        <w:spacing w:beforeAutospacing="1" w:after="160" w:afterAutospacing="1" w:line="360" w:lineRule="auto"/>
        <w:jc w:val="both"/>
      </w:pPr>
      <w:r>
        <w:t>Phung Danh Khoa</w:t>
      </w:r>
    </w:p>
    <w:p w14:paraId="09223B0C" w14:textId="77777777" w:rsidR="007057B8" w:rsidRDefault="007057B8" w:rsidP="007057B8"/>
    <w:p w14:paraId="013FFC8D" w14:textId="77777777" w:rsidR="00635823" w:rsidRDefault="00640C96">
      <w:pPr>
        <w:pStyle w:val="Heading1"/>
      </w:pPr>
      <w:r>
        <w:br w:type="page"/>
      </w:r>
      <w:bookmarkStart w:id="3" w:name="_Toc235114218"/>
      <w:r>
        <w:lastRenderedPageBreak/>
        <w:t>Table of Contents</w:t>
      </w:r>
      <w:bookmarkEnd w:id="3"/>
    </w:p>
    <w:sdt>
      <w:sdtPr>
        <w:alias w:val="Table of Contents"/>
        <w:id w:val="-344719710"/>
      </w:sdtPr>
      <w:sdtContent>
        <w:p w14:paraId="0EC861C0" w14:textId="77777777" w:rsidR="008019E9" w:rsidRDefault="00B34086">
          <w:pPr>
            <w:pStyle w:val="TOC1"/>
            <w:tabs>
              <w:tab w:val="right" w:leader="dot" w:pos="9350"/>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35114215" w:history="1">
            <w:r>
              <w:rPr>
                <w:rStyle w:val="Hyperlink"/>
                <w:noProof/>
              </w:rPr>
              <w:t>Abstract</w:t>
            </w:r>
            <w:r>
              <w:rPr>
                <w:noProof/>
              </w:rPr>
              <w:tab/>
              <w:fldChar w:fldCharType="begin"/>
              <w:instrText xml:space="preserve"> PAGEREF _Toc235114215 \h </w:instrText>
              <w:fldChar w:fldCharType="separate"/>
              <w:t>2</w:t>
              <w:fldChar w:fldCharType="end"/>
            </w:r>
          </w:hyperlink>
        </w:p>
        <w:p w14:paraId="385AC2E4"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16" w:history="1">
            <w:r>
              <w:rPr>
                <w:rStyle w:val="Hyperlink"/>
                <w:noProof/>
              </w:rPr>
              <w:t>Keywords</w:t>
            </w:r>
            <w:r>
              <w:rPr>
                <w:noProof/>
              </w:rPr>
              <w:tab/>
              <w:fldChar w:fldCharType="begin"/>
              <w:instrText xml:space="preserve"> PAGEREF _Toc235114216 \h </w:instrText>
              <w:fldChar w:fldCharType="separate"/>
              <w:t>3</w:t>
              <w:fldChar w:fldCharType="end"/>
            </w:r>
          </w:hyperlink>
        </w:p>
        <w:p w14:paraId="0CF37664"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17" w:history="1">
            <w:r>
              <w:rPr>
                <w:rStyle w:val="Hyperlink"/>
                <w:noProof/>
              </w:rPr>
              <w:t>Acknowledgement of Assistance and Encouragement</w:t>
            </w:r>
            <w:r>
              <w:rPr>
                <w:noProof/>
              </w:rPr>
              <w:tab/>
              <w:fldChar w:fldCharType="begin"/>
              <w:instrText xml:space="preserve"> PAGEREF _Toc235114217 \h </w:instrText>
              <w:fldChar w:fldCharType="separate"/>
              <w:t>4</w:t>
              <w:fldChar w:fldCharType="end"/>
            </w:r>
          </w:hyperlink>
        </w:p>
        <w:p w14:paraId="7311961E"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18" w:history="1">
            <w:r>
              <w:rPr>
                <w:rStyle w:val="Hyperlink"/>
                <w:noProof/>
              </w:rPr>
              <w:t>Table of Contents</w:t>
            </w:r>
            <w:r>
              <w:rPr>
                <w:noProof/>
              </w:rPr>
              <w:tab/>
              <w:fldChar w:fldCharType="begin"/>
              <w:instrText xml:space="preserve"> PAGEREF _Toc235114218 \h </w:instrText>
              <w:fldChar w:fldCharType="separate"/>
              <w:t>5</w:t>
              <w:fldChar w:fldCharType="end"/>
            </w:r>
          </w:hyperlink>
        </w:p>
        <w:p w14:paraId="04B8FB28"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19" w:history="1">
            <w:r>
              <w:rPr>
                <w:rStyle w:val="Hyperlink"/>
                <w:noProof/>
              </w:rPr>
              <w:t>List of Figures</w:t>
            </w:r>
            <w:r>
              <w:rPr>
                <w:noProof/>
              </w:rPr>
              <w:tab/>
              <w:fldChar w:fldCharType="begin"/>
              <w:instrText xml:space="preserve"> PAGEREF _Toc235114219 \h </w:instrText>
              <w:fldChar w:fldCharType="separate"/>
              <w:t>8</w:t>
              <w:fldChar w:fldCharType="end"/>
            </w:r>
          </w:hyperlink>
        </w:p>
        <w:p w14:paraId="4787E38E"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20" w:history="1">
            <w:r>
              <w:rPr>
                <w:rStyle w:val="Hyperlink"/>
                <w:noProof/>
              </w:rPr>
              <w:t>Tabular Directory</w:t>
            </w:r>
            <w:r>
              <w:rPr>
                <w:noProof/>
              </w:rPr>
              <w:tab/>
              <w:fldChar w:fldCharType="begin"/>
              <w:instrText xml:space="preserve"> PAGEREF _Toc235114220 \h </w:instrText>
              <w:fldChar w:fldCharType="separate"/>
              <w:t>10</w:t>
              <w:fldChar w:fldCharType="end"/>
            </w:r>
          </w:hyperlink>
        </w:p>
        <w:p w14:paraId="43319700"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21" w:history="1">
            <w:r>
              <w:rPr>
                <w:rStyle w:val="Hyperlink"/>
                <w:noProof/>
              </w:rPr>
              <w:t>1. Introduction</w:t>
            </w:r>
            <w:r>
              <w:rPr>
                <w:noProof/>
              </w:rPr>
              <w:tab/>
              <w:fldChar w:fldCharType="begin"/>
              <w:instrText xml:space="preserve"> PAGEREF _Toc235114221 \h </w:instrText>
              <w:fldChar w:fldCharType="separate"/>
              <w:t>11</w:t>
              <w:fldChar w:fldCharType="end"/>
            </w:r>
          </w:hyperlink>
        </w:p>
        <w:p w14:paraId="607AC1B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2" w:history="1">
            <w:r>
              <w:rPr>
                <w:rStyle w:val="Hyperlink"/>
                <w:noProof/>
              </w:rPr>
              <w:t>1.1 Problem Statement and Motivation</w:t>
            </w:r>
            <w:r>
              <w:rPr>
                <w:noProof/>
              </w:rPr>
              <w:tab/>
              <w:fldChar w:fldCharType="begin"/>
              <w:instrText xml:space="preserve"> PAGEREF _Toc235114222 \h </w:instrText>
              <w:fldChar w:fldCharType="separate"/>
              <w:t>11</w:t>
              <w:fldChar w:fldCharType="end"/>
            </w:r>
          </w:hyperlink>
        </w:p>
        <w:p w14:paraId="6066D788"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3" w:history="1">
            <w:r>
              <w:rPr>
                <w:rStyle w:val="Hyperlink"/>
                <w:noProof/>
              </w:rPr>
              <w:t>1.2 Project Objectives</w:t>
            </w:r>
            <w:r>
              <w:rPr>
                <w:noProof/>
              </w:rPr>
              <w:tab/>
              <w:fldChar w:fldCharType="begin"/>
              <w:instrText xml:space="preserve"> PAGEREF _Toc235114223 \h </w:instrText>
              <w:fldChar w:fldCharType="separate"/>
              <w:t>11</w:t>
              <w:fldChar w:fldCharType="end"/>
            </w:r>
          </w:hyperlink>
        </w:p>
        <w:p w14:paraId="646769E0"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4" w:history="1">
            <w:r>
              <w:rPr>
                <w:rStyle w:val="Hyperlink"/>
                <w:noProof/>
              </w:rPr>
              <w:t>1.3 Project Scope and Class Taxonomy</w:t>
            </w:r>
            <w:r>
              <w:rPr>
                <w:noProof/>
              </w:rPr>
              <w:tab/>
              <w:fldChar w:fldCharType="begin"/>
              <w:instrText xml:space="preserve"> PAGEREF _Toc235114224 \h </w:instrText>
              <w:fldChar w:fldCharType="separate"/>
              <w:t>12</w:t>
              <w:fldChar w:fldCharType="end"/>
            </w:r>
          </w:hyperlink>
        </w:p>
        <w:p w14:paraId="6E559EAC"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5" w:history="1">
            <w:r>
              <w:rPr>
                <w:rStyle w:val="Hyperlink"/>
                <w:noProof/>
              </w:rPr>
              <w:t>1.4 Project Plan</w:t>
            </w:r>
            <w:r>
              <w:rPr>
                <w:noProof/>
              </w:rPr>
              <w:tab/>
              <w:fldChar w:fldCharType="begin"/>
              <w:instrText xml:space="preserve"> PAGEREF _Toc235114225 \h </w:instrText>
              <w:fldChar w:fldCharType="separate"/>
              <w:t>12</w:t>
              <w:fldChar w:fldCharType="end"/>
            </w:r>
          </w:hyperlink>
        </w:p>
        <w:p w14:paraId="65B526B1"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6" w:history="1">
            <w:r>
              <w:rPr>
                <w:rStyle w:val="Hyperlink"/>
                <w:noProof/>
              </w:rPr>
              <w:t>1.5 Project Outcomes</w:t>
            </w:r>
            <w:r>
              <w:rPr>
                <w:noProof/>
              </w:rPr>
              <w:tab/>
              <w:fldChar w:fldCharType="begin"/>
              <w:instrText xml:space="preserve"> PAGEREF _Toc235114226 \h </w:instrText>
              <w:fldChar w:fldCharType="separate"/>
              <w:t>12</w:t>
              <w:fldChar w:fldCharType="end"/>
            </w:r>
          </w:hyperlink>
        </w:p>
        <w:p w14:paraId="719A3807"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7" w:history="1">
            <w:r>
              <w:rPr>
                <w:rStyle w:val="Hyperlink"/>
                <w:noProof/>
              </w:rPr>
              <w:t>1.6 Project Evaluation</w:t>
            </w:r>
            <w:r>
              <w:rPr>
                <w:noProof/>
              </w:rPr>
              <w:tab/>
              <w:fldChar w:fldCharType="begin"/>
              <w:instrText xml:space="preserve"> PAGEREF _Toc235114227 \h </w:instrText>
              <w:fldChar w:fldCharType="separate"/>
              <w:t>13</w:t>
              <w:fldChar w:fldCharType="end"/>
            </w:r>
          </w:hyperlink>
        </w:p>
        <w:p w14:paraId="44645BAE"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28" w:history="1">
            <w:r>
              <w:rPr>
                <w:rStyle w:val="Hyperlink"/>
                <w:noProof/>
              </w:rPr>
              <w:t>2. Literature Review</w:t>
            </w:r>
            <w:r>
              <w:rPr>
                <w:noProof/>
              </w:rPr>
              <w:tab/>
              <w:fldChar w:fldCharType="begin"/>
              <w:instrText xml:space="preserve"> PAGEREF _Toc235114228 \h </w:instrText>
              <w:fldChar w:fldCharType="separate"/>
              <w:t>14</w:t>
              <w:fldChar w:fldCharType="end"/>
            </w:r>
          </w:hyperlink>
        </w:p>
        <w:p w14:paraId="591DF4DB"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29" w:history="1">
            <w:r>
              <w:rPr>
                <w:rStyle w:val="Hyperlink"/>
                <w:noProof/>
              </w:rPr>
              <w:t>2.1 Object Detection Architectures</w:t>
            </w:r>
            <w:r>
              <w:rPr>
                <w:noProof/>
              </w:rPr>
              <w:tab/>
              <w:fldChar w:fldCharType="begin"/>
              <w:instrText xml:space="preserve"> PAGEREF _Toc235114229 \h </w:instrText>
              <w:fldChar w:fldCharType="separate"/>
              <w:t>14</w:t>
              <w:fldChar w:fldCharType="end"/>
            </w:r>
          </w:hyperlink>
        </w:p>
        <w:p w14:paraId="6D475CCF"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0" w:history="1">
            <w:r>
              <w:rPr>
                <w:rStyle w:val="Hyperlink"/>
                <w:noProof/>
              </w:rPr>
              <w:t>2.2 Handcrafted Features and Classical Computer Vision</w:t>
            </w:r>
            <w:r>
              <w:rPr>
                <w:noProof/>
              </w:rPr>
              <w:tab/>
              <w:fldChar w:fldCharType="begin"/>
              <w:instrText xml:space="preserve"> PAGEREF _Toc235114230 \h </w:instrText>
              <w:fldChar w:fldCharType="separate"/>
              <w:t>14</w:t>
              <w:fldChar w:fldCharType="end"/>
            </w:r>
          </w:hyperlink>
        </w:p>
        <w:p w14:paraId="65C05693"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1" w:history="1">
            <w:r>
              <w:rPr>
                <w:rStyle w:val="Hyperlink"/>
                <w:noProof/>
              </w:rPr>
              <w:t>2.3 Deep Classification Architectures</w:t>
            </w:r>
            <w:r>
              <w:rPr>
                <w:noProof/>
              </w:rPr>
              <w:tab/>
              <w:fldChar w:fldCharType="begin"/>
              <w:instrText xml:space="preserve"> PAGEREF _Toc235114231 \h </w:instrText>
              <w:fldChar w:fldCharType="separate"/>
              <w:t>14</w:t>
              <w:fldChar w:fldCharType="end"/>
            </w:r>
          </w:hyperlink>
        </w:p>
        <w:p w14:paraId="1EC63C77"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2" w:history="1">
            <w:r>
              <w:rPr>
                <w:rStyle w:val="Hyperlink"/>
                <w:noProof/>
              </w:rPr>
              <w:t>2.4 Waste Detection Datasets and Prior Systems</w:t>
            </w:r>
            <w:r>
              <w:rPr>
                <w:noProof/>
              </w:rPr>
              <w:tab/>
              <w:fldChar w:fldCharType="begin"/>
              <w:instrText xml:space="preserve"> PAGEREF _Toc235114232 \h </w:instrText>
              <w:fldChar w:fldCharType="separate"/>
              <w:t>15</w:t>
              <w:fldChar w:fldCharType="end"/>
            </w:r>
          </w:hyperlink>
        </w:p>
        <w:p w14:paraId="360A6CC2"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3" w:history="1">
            <w:r>
              <w:rPr>
                <w:rStyle w:val="Hyperlink"/>
                <w:noProof/>
              </w:rPr>
              <w:t>2.5 Context-Aware Fusion</w:t>
            </w:r>
            <w:r>
              <w:rPr>
                <w:noProof/>
              </w:rPr>
              <w:tab/>
              <w:fldChar w:fldCharType="begin"/>
              <w:instrText xml:space="preserve"> PAGEREF _Toc235114233 \h </w:instrText>
              <w:fldChar w:fldCharType="separate"/>
              <w:t>15</w:t>
              <w:fldChar w:fldCharType="end"/>
            </w:r>
          </w:hyperlink>
        </w:p>
        <w:p w14:paraId="48FB2BE9"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34" w:history="1">
            <w:r>
              <w:rPr>
                <w:rStyle w:val="Hyperlink"/>
                <w:noProof/>
              </w:rPr>
              <w:t>3. Technology and Tools</w:t>
            </w:r>
            <w:r>
              <w:rPr>
                <w:noProof/>
              </w:rPr>
              <w:tab/>
              <w:fldChar w:fldCharType="begin"/>
              <w:instrText xml:space="preserve"> PAGEREF _Toc235114234 \h </w:instrText>
              <w:fldChar w:fldCharType="separate"/>
              <w:t>16</w:t>
              <w:fldChar w:fldCharType="end"/>
            </w:r>
          </w:hyperlink>
        </w:p>
        <w:p w14:paraId="66D076E3"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35" w:history="1">
            <w:r>
              <w:rPr>
                <w:rStyle w:val="Hyperlink"/>
                <w:noProof/>
              </w:rPr>
              <w:t>4. Software Product Requirements</w:t>
            </w:r>
            <w:r>
              <w:rPr>
                <w:noProof/>
              </w:rPr>
              <w:tab/>
              <w:fldChar w:fldCharType="begin"/>
              <w:instrText xml:space="preserve"> PAGEREF _Toc235114235 \h </w:instrText>
              <w:fldChar w:fldCharType="separate"/>
              <w:t>17</w:t>
              <w:fldChar w:fldCharType="end"/>
            </w:r>
          </w:hyperlink>
        </w:p>
        <w:p w14:paraId="666DDC39"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6" w:history="1">
            <w:r>
              <w:rPr>
                <w:rStyle w:val="Hyperlink"/>
                <w:noProof/>
              </w:rPr>
              <w:t>4.1 Overview of Similar Products</w:t>
            </w:r>
            <w:r>
              <w:rPr>
                <w:noProof/>
              </w:rPr>
              <w:tab/>
              <w:fldChar w:fldCharType="begin"/>
              <w:instrText xml:space="preserve"> PAGEREF _Toc235114236 \h </w:instrText>
              <w:fldChar w:fldCharType="separate"/>
              <w:t>17</w:t>
              <w:fldChar w:fldCharType="end"/>
            </w:r>
          </w:hyperlink>
        </w:p>
        <w:p w14:paraId="1FA656EB"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7" w:history="1">
            <w:r>
              <w:rPr>
                <w:rStyle w:val="Hyperlink"/>
                <w:noProof/>
              </w:rPr>
              <w:t>4.2 User Stories and Use Case Diagram</w:t>
            </w:r>
            <w:r>
              <w:rPr>
                <w:noProof/>
              </w:rPr>
              <w:tab/>
              <w:fldChar w:fldCharType="begin"/>
              <w:instrText xml:space="preserve"> PAGEREF _Toc235114237 \h </w:instrText>
              <w:fldChar w:fldCharType="separate"/>
              <w:t>18</w:t>
              <w:fldChar w:fldCharType="end"/>
            </w:r>
          </w:hyperlink>
        </w:p>
        <w:p w14:paraId="4B61318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8" w:history="1">
            <w:r>
              <w:rPr>
                <w:rStyle w:val="Hyperlink"/>
                <w:noProof/>
              </w:rPr>
              <w:t>4.3 System Flow and Activity Diagram</w:t>
            </w:r>
            <w:r>
              <w:rPr>
                <w:noProof/>
              </w:rPr>
              <w:tab/>
              <w:fldChar w:fldCharType="begin"/>
              <w:instrText xml:space="preserve"> PAGEREF _Toc235114238 \h </w:instrText>
              <w:fldChar w:fldCharType="separate"/>
              <w:t>19</w:t>
              <w:fldChar w:fldCharType="end"/>
            </w:r>
          </w:hyperlink>
        </w:p>
        <w:p w14:paraId="6AB64F80"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39" w:history="1">
            <w:r>
              <w:rPr>
                <w:rStyle w:val="Hyperlink"/>
                <w:noProof/>
              </w:rPr>
              <w:t>4.4 Experiment and Dataset Artefact Model</w:t>
            </w:r>
            <w:r>
              <w:rPr>
                <w:noProof/>
              </w:rPr>
              <w:tab/>
              <w:fldChar w:fldCharType="begin"/>
              <w:instrText xml:space="preserve"> PAGEREF _Toc235114239 \h </w:instrText>
              <w:fldChar w:fldCharType="separate"/>
              <w:t>20</w:t>
              <w:fldChar w:fldCharType="end"/>
            </w:r>
          </w:hyperlink>
        </w:p>
        <w:p w14:paraId="6F14CF91"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0" w:history="1">
            <w:r>
              <w:rPr>
                <w:rStyle w:val="Hyperlink"/>
                <w:noProof/>
              </w:rPr>
              <w:t>4.5 Web Application Sitemap</w:t>
            </w:r>
            <w:r>
              <w:rPr>
                <w:noProof/>
              </w:rPr>
              <w:tab/>
              <w:fldChar w:fldCharType="begin"/>
              <w:instrText xml:space="preserve"> PAGEREF _Toc235114240 \h </w:instrText>
              <w:fldChar w:fldCharType="separate"/>
              <w:t>21</w:t>
              <w:fldChar w:fldCharType="end"/>
            </w:r>
          </w:hyperlink>
        </w:p>
        <w:p w14:paraId="0C6BE75D"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41" w:history="1">
            <w:r>
              <w:rPr>
                <w:rStyle w:val="Hyperlink"/>
                <w:noProof/>
              </w:rPr>
              <w:t>5. Software Development Methodology</w:t>
            </w:r>
            <w:r>
              <w:rPr>
                <w:noProof/>
              </w:rPr>
              <w:tab/>
              <w:fldChar w:fldCharType="begin"/>
              <w:instrText xml:space="preserve"> PAGEREF _Toc235114241 \h </w:instrText>
              <w:fldChar w:fldCharType="separate"/>
              <w:t>22</w:t>
              <w:fldChar w:fldCharType="end"/>
            </w:r>
          </w:hyperlink>
        </w:p>
        <w:p w14:paraId="22978DA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2" w:history="1">
            <w:r>
              <w:rPr>
                <w:rStyle w:val="Hyperlink"/>
                <w:noProof/>
              </w:rPr>
              <w:t>5.1 Waterfall Model</w:t>
            </w:r>
            <w:r>
              <w:rPr>
                <w:noProof/>
              </w:rPr>
              <w:tab/>
              <w:fldChar w:fldCharType="begin"/>
              <w:instrText xml:space="preserve"> PAGEREF _Toc235114242 \h </w:instrText>
              <w:fldChar w:fldCharType="separate"/>
              <w:t>22</w:t>
              <w:fldChar w:fldCharType="end"/>
            </w:r>
          </w:hyperlink>
        </w:p>
        <w:p w14:paraId="2B22730C"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3" w:history="1">
            <w:r>
              <w:rPr>
                <w:rStyle w:val="Hyperlink"/>
                <w:noProof/>
              </w:rPr>
              <w:t>5.2 Spiral Model</w:t>
            </w:r>
            <w:r>
              <w:rPr>
                <w:noProof/>
              </w:rPr>
              <w:tab/>
              <w:fldChar w:fldCharType="begin"/>
              <w:instrText xml:space="preserve"> PAGEREF _Toc235114243 \h </w:instrText>
              <w:fldChar w:fldCharType="separate"/>
              <w:t>23</w:t>
              <w:fldChar w:fldCharType="end"/>
            </w:r>
          </w:hyperlink>
        </w:p>
        <w:p w14:paraId="63A4675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4" w:history="1">
            <w:r>
              <w:rPr>
                <w:rStyle w:val="Hyperlink"/>
                <w:noProof/>
              </w:rPr>
              <w:t>5.3 Rapid Application Development (RAD) / Prototyping</w:t>
            </w:r>
            <w:r>
              <w:rPr>
                <w:noProof/>
              </w:rPr>
              <w:tab/>
              <w:fldChar w:fldCharType="begin"/>
              <w:instrText xml:space="preserve"> PAGEREF _Toc235114244 \h </w:instrText>
              <w:fldChar w:fldCharType="separate"/>
              <w:t>23</w:t>
              <w:fldChar w:fldCharType="end"/>
            </w:r>
          </w:hyperlink>
        </w:p>
        <w:p w14:paraId="351DD94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5" w:history="1">
            <w:r>
              <w:rPr>
                <w:rStyle w:val="Hyperlink"/>
                <w:noProof/>
              </w:rPr>
              <w:t>5.4 Agile Methodology</w:t>
            </w:r>
            <w:r>
              <w:rPr>
                <w:noProof/>
              </w:rPr>
              <w:tab/>
              <w:fldChar w:fldCharType="begin"/>
              <w:instrText xml:space="preserve"> PAGEREF _Toc235114245 \h </w:instrText>
              <w:fldChar w:fldCharType="separate"/>
              <w:t>24</w:t>
              <w:fldChar w:fldCharType="end"/>
            </w:r>
          </w:hyperlink>
        </w:p>
        <w:p w14:paraId="5525AD72"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6" w:history="1">
            <w:r>
              <w:rPr>
                <w:rStyle w:val="Hyperlink"/>
                <w:noProof/>
              </w:rPr>
              <w:t>5.5 Selection of Methodology and Justification</w:t>
            </w:r>
            <w:r>
              <w:rPr>
                <w:noProof/>
              </w:rPr>
              <w:tab/>
              <w:fldChar w:fldCharType="begin"/>
              <w:instrText xml:space="preserve"> PAGEREF _Toc235114246 \h </w:instrText>
              <w:fldChar w:fldCharType="separate"/>
              <w:t>25</w:t>
              <w:fldChar w:fldCharType="end"/>
            </w:r>
          </w:hyperlink>
        </w:p>
        <w:p w14:paraId="217BC5C8"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47" w:history="1">
            <w:r>
              <w:rPr>
                <w:rStyle w:val="Hyperlink"/>
                <w:noProof/>
              </w:rPr>
              <w:t>6. Datasets: Acquisition, Auditing, and Rebuilds</w:t>
            </w:r>
            <w:r>
              <w:rPr>
                <w:noProof/>
              </w:rPr>
              <w:tab/>
              <w:fldChar w:fldCharType="begin"/>
              <w:instrText xml:space="preserve"> PAGEREF _Toc235114247 \h </w:instrText>
              <w:fldChar w:fldCharType="separate"/>
              <w:t>26</w:t>
              <w:fldChar w:fldCharType="end"/>
            </w:r>
          </w:hyperlink>
        </w:p>
        <w:p w14:paraId="245F5B8E"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8" w:history="1">
            <w:r>
              <w:rPr>
                <w:rStyle w:val="Hyperlink"/>
                <w:noProof/>
              </w:rPr>
              <w:t>6.1 Raw Sources</w:t>
            </w:r>
            <w:r>
              <w:rPr>
                <w:noProof/>
              </w:rPr>
              <w:tab/>
              <w:fldChar w:fldCharType="begin"/>
              <w:instrText xml:space="preserve"> PAGEREF _Toc235114248 \h </w:instrText>
              <w:fldChar w:fldCharType="separate"/>
              <w:t>26</w:t>
              <w:fldChar w:fldCharType="end"/>
            </w:r>
          </w:hyperlink>
        </w:p>
        <w:p w14:paraId="79481E84"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49" w:history="1">
            <w:r>
              <w:rPr>
                <w:rStyle w:val="Hyperlink"/>
                <w:noProof/>
              </w:rPr>
              <w:t>6.2 Dataset Generations</w:t>
            </w:r>
            <w:r>
              <w:rPr>
                <w:noProof/>
              </w:rPr>
              <w:tab/>
              <w:fldChar w:fldCharType="begin"/>
              <w:instrText xml:space="preserve"> PAGEREF _Toc235114249 \h </w:instrText>
              <w:fldChar w:fldCharType="separate"/>
              <w:t>27</w:t>
              <w:fldChar w:fldCharType="end"/>
            </w:r>
          </w:hyperlink>
        </w:p>
        <w:p w14:paraId="5EC7962D"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50" w:history="1">
            <w:r>
              <w:rPr>
                <w:rStyle w:val="Hyperlink"/>
                <w:noProof/>
              </w:rPr>
              <w:t>6.3 Exploratory Data Analysis</w:t>
            </w:r>
            <w:r>
              <w:rPr>
                <w:noProof/>
              </w:rPr>
              <w:tab/>
              <w:fldChar w:fldCharType="begin"/>
              <w:instrText xml:space="preserve"> PAGEREF _Toc235114250 \h </w:instrText>
              <w:fldChar w:fldCharType="separate"/>
              <w:t>28</w:t>
              <w:fldChar w:fldCharType="end"/>
            </w:r>
          </w:hyperlink>
        </w:p>
        <w:p w14:paraId="29D92FA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51" w:history="1">
            <w:r>
              <w:rPr>
                <w:rStyle w:val="Hyperlink"/>
                <w:noProof/>
              </w:rPr>
              <w:t>6.4 Cross-Split Leakage Audit (Critical Finding)</w:t>
            </w:r>
            <w:r>
              <w:rPr>
                <w:noProof/>
              </w:rPr>
              <w:tab/>
              <w:fldChar w:fldCharType="begin"/>
              <w:instrText xml:space="preserve"> PAGEREF _Toc235114251 \h </w:instrText>
              <w:fldChar w:fldCharType="separate"/>
              <w:t>29</w:t>
              <w:fldChar w:fldCharType="end"/>
            </w:r>
          </w:hyperlink>
        </w:p>
        <w:p w14:paraId="0C065524"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52" w:history="1">
            <w:r>
              <w:rPr>
                <w:rStyle w:val="Hyperlink"/>
                <w:noProof/>
              </w:rPr>
              <w:t>7. Methodology</w:t>
            </w:r>
            <w:r>
              <w:rPr>
                <w:noProof/>
              </w:rPr>
              <w:tab/>
              <w:fldChar w:fldCharType="begin"/>
              <w:instrText xml:space="preserve"> PAGEREF _Toc235114252 \h </w:instrText>
              <w:fldChar w:fldCharType="separate"/>
              <w:t>31</w:t>
              <w:fldChar w:fldCharType="end"/>
            </w:r>
          </w:hyperlink>
        </w:p>
        <w:p w14:paraId="69FD0B62"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53" w:history="1">
            <w:r>
              <w:rPr>
                <w:rStyle w:val="Hyperlink"/>
                <w:noProof/>
              </w:rPr>
              <w:t>7.1 System Overview: Two Branches</w:t>
            </w:r>
            <w:r>
              <w:rPr>
                <w:noProof/>
              </w:rPr>
              <w:tab/>
              <w:fldChar w:fldCharType="begin"/>
              <w:instrText xml:space="preserve"> PAGEREF _Toc235114253 \h </w:instrText>
              <w:fldChar w:fldCharType="separate"/>
              <w:t>31</w:t>
              <w:fldChar w:fldCharType="end"/>
            </w:r>
          </w:hyperlink>
        </w:p>
        <w:p w14:paraId="2BAAAF7B"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54" w:history="1">
            <w:r>
              <w:rPr>
                <w:rStyle w:val="Hyperlink"/>
                <w:noProof/>
              </w:rPr>
              <w:t>7.2 Branch A: Explainable Classical Machine Learning</w:t>
            </w:r>
            <w:r>
              <w:rPr>
                <w:noProof/>
              </w:rPr>
              <w:tab/>
              <w:fldChar w:fldCharType="begin"/>
              <w:instrText xml:space="preserve"> PAGEREF _Toc235114254 \h </w:instrText>
              <w:fldChar w:fldCharType="separate"/>
              <w:t>32</w:t>
              <w:fldChar w:fldCharType="end"/>
            </w:r>
          </w:hyperlink>
        </w:p>
        <w:p w14:paraId="4E1AC558"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55" w:history="1">
            <w:r>
              <w:rPr>
                <w:rStyle w:val="Hyperlink"/>
                <w:noProof/>
              </w:rPr>
              <w:t>7.3 Branch B: Two-Stage, Localisation-First Production Pipeline</w:t>
            </w:r>
            <w:r>
              <w:rPr>
                <w:noProof/>
              </w:rPr>
              <w:tab/>
              <w:fldChar w:fldCharType="begin"/>
              <w:instrText xml:space="preserve"> PAGEREF _Toc235114255 \h </w:instrText>
              <w:fldChar w:fldCharType="separate"/>
              <w:t>33</w:t>
              <w:fldChar w:fldCharType="end"/>
            </w:r>
          </w:hyperlink>
        </w:p>
        <w:p w14:paraId="74119BA1"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56" w:history="1">
            <w:r>
              <w:rPr>
                <w:rStyle w:val="Hyperlink"/>
                <w:noProof/>
              </w:rPr>
              <w:t>7.3.1 Stage 1: YOLO Object Proposal (S2)</w:t>
            </w:r>
            <w:r>
              <w:rPr>
                <w:noProof/>
              </w:rPr>
              <w:tab/>
              <w:fldChar w:fldCharType="begin"/>
              <w:instrText xml:space="preserve"> PAGEREF _Toc235114256 \h </w:instrText>
              <w:fldChar w:fldCharType="separate"/>
              <w:t>33</w:t>
              <w:fldChar w:fldCharType="end"/>
            </w:r>
          </w:hyperlink>
        </w:p>
        <w:p w14:paraId="628C6772"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57" w:history="1">
            <w:r>
              <w:rPr>
                <w:rStyle w:val="Hyperlink"/>
                <w:noProof/>
              </w:rPr>
              <w:t>7.3.2 Adaptive Scene Engine (S2)</w:t>
            </w:r>
            <w:r>
              <w:rPr>
                <w:noProof/>
              </w:rPr>
              <w:tab/>
              <w:fldChar w:fldCharType="begin"/>
              <w:instrText xml:space="preserve"> PAGEREF _Toc235114257 \h </w:instrText>
              <w:fldChar w:fldCharType="separate"/>
              <w:t>34</w:t>
              <w:fldChar w:fldCharType="end"/>
            </w:r>
          </w:hyperlink>
        </w:p>
        <w:p w14:paraId="3F697946"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58" w:history="1">
            <w:r>
              <w:rPr>
                <w:rStyle w:val="Hyperlink"/>
                <w:noProof/>
              </w:rPr>
              <w:t>7.3.3 Crop Extraction and Filtering (S3)</w:t>
            </w:r>
            <w:r>
              <w:rPr>
                <w:noProof/>
              </w:rPr>
              <w:tab/>
              <w:fldChar w:fldCharType="begin"/>
              <w:instrText xml:space="preserve"> PAGEREF _Toc235114258 \h </w:instrText>
              <w:fldChar w:fldCharType="separate"/>
              <w:t>34</w:t>
              <w:fldChar w:fldCharType="end"/>
            </w:r>
          </w:hyperlink>
        </w:p>
        <w:p w14:paraId="4C5E4BBE"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59" w:history="1">
            <w:r>
              <w:rPr>
                <w:rStyle w:val="Hyperlink"/>
                <w:noProof/>
              </w:rPr>
              <w:t>7.3.4 Stage 2: Multimodal Crop Verification (S4)</w:t>
            </w:r>
            <w:r>
              <w:rPr>
                <w:noProof/>
              </w:rPr>
              <w:tab/>
              <w:fldChar w:fldCharType="begin"/>
              <w:instrText xml:space="preserve"> PAGEREF _Toc235114259 \h </w:instrText>
              <w:fldChar w:fldCharType="separate"/>
              <w:t>34</w:t>
              <w:fldChar w:fldCharType="end"/>
            </w:r>
          </w:hyperlink>
        </w:p>
        <w:p w14:paraId="588CA5A4"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60" w:history="1">
            <w:r>
              <w:rPr>
                <w:rStyle w:val="Hyperlink"/>
                <w:noProof/>
              </w:rPr>
              <w:t>7.3.5 Score Fusion and Context Priors (S5)</w:t>
            </w:r>
            <w:r>
              <w:rPr>
                <w:noProof/>
              </w:rPr>
              <w:tab/>
              <w:fldChar w:fldCharType="begin"/>
              <w:instrText xml:space="preserve"> PAGEREF _Toc235114260 \h </w:instrText>
              <w:fldChar w:fldCharType="separate"/>
              <w:t>34</w:t>
              <w:fldChar w:fldCharType="end"/>
            </w:r>
          </w:hyperlink>
        </w:p>
        <w:p w14:paraId="26BB7AD1"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61" w:history="1">
            <w:r>
              <w:rPr>
                <w:rStyle w:val="Hyperlink"/>
                <w:noProof/>
              </w:rPr>
              <w:t>7.3.6 Waste-State Decision Gate (S6)</w:t>
            </w:r>
            <w:r>
              <w:rPr>
                <w:noProof/>
              </w:rPr>
              <w:tab/>
              <w:fldChar w:fldCharType="begin"/>
              <w:instrText xml:space="preserve"> PAGEREF _Toc235114261 \h </w:instrText>
              <w:fldChar w:fldCharType="separate"/>
              <w:t>35</w:t>
              <w:fldChar w:fldCharType="end"/>
            </w:r>
          </w:hyperlink>
        </w:p>
        <w:p w14:paraId="01636F88"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62" w:history="1">
            <w:r>
              <w:rPr>
                <w:rStyle w:val="Hyperlink"/>
                <w:noProof/>
              </w:rPr>
              <w:t>7.3.7 Alternative Pipeline Considered: Classification-First with Grad-CAM (Rejected)</w:t>
            </w:r>
            <w:r>
              <w:rPr>
                <w:noProof/>
              </w:rPr>
              <w:tab/>
              <w:fldChar w:fldCharType="begin"/>
              <w:instrText xml:space="preserve"> PAGEREF _Toc235114262 \h </w:instrText>
              <w:fldChar w:fldCharType="separate"/>
              <w:t>35</w:t>
              <w:fldChar w:fldCharType="end"/>
            </w:r>
          </w:hyperlink>
        </w:p>
        <w:p w14:paraId="5EBA7272"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63" w:history="1">
            <w:r>
              <w:rPr>
                <w:rStyle w:val="Hyperlink"/>
                <w:noProof/>
              </w:rPr>
              <w:t>7.4 Training Setup</w:t>
            </w:r>
            <w:r>
              <w:rPr>
                <w:noProof/>
              </w:rPr>
              <w:tab/>
              <w:fldChar w:fldCharType="begin"/>
              <w:instrText xml:space="preserve"> PAGEREF _Toc235114263 \h </w:instrText>
              <w:fldChar w:fldCharType="separate"/>
              <w:t>35</w:t>
              <w:fldChar w:fldCharType="end"/>
            </w:r>
          </w:hyperlink>
        </w:p>
        <w:p w14:paraId="31C5688A"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64" w:history="1">
            <w:r>
              <w:rPr>
                <w:rStyle w:val="Hyperlink"/>
                <w:noProof/>
              </w:rPr>
              <w:t>7.5 Evaluation Protocol</w:t>
            </w:r>
            <w:r>
              <w:rPr>
                <w:noProof/>
              </w:rPr>
              <w:tab/>
              <w:fldChar w:fldCharType="begin"/>
              <w:instrText xml:space="preserve"> PAGEREF _Toc235114264 \h </w:instrText>
              <w:fldChar w:fldCharType="separate"/>
              <w:t>36</w:t>
              <w:fldChar w:fldCharType="end"/>
            </w:r>
          </w:hyperlink>
        </w:p>
        <w:p w14:paraId="7D48555D"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65" w:history="1">
            <w:r>
              <w:rPr>
                <w:rStyle w:val="Hyperlink"/>
                <w:noProof/>
              </w:rPr>
              <w:t>8. Results</w:t>
            </w:r>
            <w:r>
              <w:rPr>
                <w:noProof/>
              </w:rPr>
              <w:tab/>
              <w:fldChar w:fldCharType="begin"/>
              <w:instrText xml:space="preserve"> PAGEREF _Toc235114265 \h </w:instrText>
              <w:fldChar w:fldCharType="separate"/>
              <w:t>36</w:t>
              <w:fldChar w:fldCharType="end"/>
            </w:r>
          </w:hyperlink>
        </w:p>
        <w:p w14:paraId="5AFFCBD1"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66" w:history="1">
            <w:r>
              <w:rPr>
                <w:rStyle w:val="Hyperlink"/>
                <w:noProof/>
              </w:rPr>
              <w:t>8.1 Classical Machine Learning Branch Results</w:t>
            </w:r>
            <w:r>
              <w:rPr>
                <w:noProof/>
              </w:rPr>
              <w:tab/>
              <w:fldChar w:fldCharType="begin"/>
              <w:instrText xml:space="preserve"> PAGEREF _Toc235114266 \h </w:instrText>
              <w:fldChar w:fldCharType="separate"/>
              <w:t>36</w:t>
              <w:fldChar w:fldCharType="end"/>
            </w:r>
          </w:hyperlink>
        </w:p>
        <w:p w14:paraId="223AF4A8"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67" w:history="1">
            <w:r>
              <w:rPr>
                <w:rStyle w:val="Hyperlink"/>
                <w:noProof/>
              </w:rPr>
              <w:t>8.1.1 PCA Dimensionality Sweep</w:t>
            </w:r>
            <w:r>
              <w:rPr>
                <w:noProof/>
              </w:rPr>
              <w:tab/>
              <w:fldChar w:fldCharType="begin"/>
              <w:instrText xml:space="preserve"> PAGEREF _Toc235114267 \h </w:instrText>
              <w:fldChar w:fldCharType="separate"/>
              <w:t>39</w:t>
              <w:fldChar w:fldCharType="end"/>
            </w:r>
          </w:hyperlink>
        </w:p>
        <w:p w14:paraId="4AC8A1CE"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68" w:history="1">
            <w:r>
              <w:rPr>
                <w:rStyle w:val="Hyperlink"/>
                <w:noProof/>
              </w:rPr>
              <w:t>8.2 Deep Learning Classification Results</w:t>
            </w:r>
            <w:r>
              <w:rPr>
                <w:noProof/>
              </w:rPr>
              <w:tab/>
              <w:fldChar w:fldCharType="begin"/>
              <w:instrText xml:space="preserve"> PAGEREF _Toc235114268 \h </w:instrText>
              <w:fldChar w:fldCharType="separate"/>
              <w:t>39</w:t>
              <w:fldChar w:fldCharType="end"/>
            </w:r>
          </w:hyperlink>
        </w:p>
        <w:p w14:paraId="0DF42E56"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69" w:history="1">
            <w:r>
              <w:rPr>
                <w:rStyle w:val="Hyperlink"/>
                <w:noProof/>
              </w:rPr>
              <w:t>8.3 Detection and Localisation Results</w:t>
            </w:r>
            <w:r>
              <w:rPr>
                <w:noProof/>
              </w:rPr>
              <w:tab/>
              <w:fldChar w:fldCharType="begin"/>
              <w:instrText xml:space="preserve"> PAGEREF _Toc235114269 \h </w:instrText>
              <w:fldChar w:fldCharType="separate"/>
              <w:t>42</w:t>
              <w:fldChar w:fldCharType="end"/>
            </w:r>
          </w:hyperlink>
        </w:p>
        <w:p w14:paraId="6BA24C31"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70" w:history="1">
            <w:r>
              <w:rPr>
                <w:rStyle w:val="Hyperlink"/>
                <w:noProof/>
              </w:rPr>
              <w:t>8.3.1 Localisation Rework: Grad-CAM Baseline vs. YOLO Localisation</w:t>
            </w:r>
            <w:r>
              <w:rPr>
                <w:noProof/>
              </w:rPr>
              <w:tab/>
              <w:fldChar w:fldCharType="begin"/>
              <w:instrText xml:space="preserve"> PAGEREF _Toc235114270 \h </w:instrText>
              <w:fldChar w:fldCharType="separate"/>
              <w:t>46</w:t>
              <w:fldChar w:fldCharType="end"/>
            </w:r>
          </w:hyperlink>
        </w:p>
        <w:p w14:paraId="4C51E16C"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71" w:history="1">
            <w:r>
              <w:rPr>
                <w:rStyle w:val="Hyperlink"/>
                <w:noProof/>
              </w:rPr>
              <w:t>8.4 End-to-End Production Pipeline Results</w:t>
            </w:r>
            <w:r>
              <w:rPr>
                <w:noProof/>
              </w:rPr>
              <w:tab/>
              <w:fldChar w:fldCharType="begin"/>
              <w:instrText xml:space="preserve"> PAGEREF _Toc235114271 \h </w:instrText>
              <w:fldChar w:fldCharType="separate"/>
              <w:t>46</w:t>
              <w:fldChar w:fldCharType="end"/>
            </w:r>
          </w:hyperlink>
        </w:p>
        <w:p w14:paraId="7C41BC2E"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72" w:history="1">
            <w:r>
              <w:rPr>
                <w:rStyle w:val="Hyperlink"/>
                <w:noProof/>
              </w:rPr>
              <w:t>8.5 Deployed Web Application and Live Demonstration</w:t>
            </w:r>
            <w:r>
              <w:rPr>
                <w:noProof/>
              </w:rPr>
              <w:tab/>
              <w:fldChar w:fldCharType="begin"/>
              <w:instrText xml:space="preserve"> PAGEREF _Toc235114272 \h </w:instrText>
              <w:fldChar w:fldCharType="separate"/>
              <w:t>48</w:t>
              <w:fldChar w:fldCharType="end"/>
            </w:r>
          </w:hyperlink>
        </w:p>
        <w:p w14:paraId="00DD29A6"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73" w:history="1">
            <w:r>
              <w:rPr>
                <w:rStyle w:val="Hyperlink"/>
                <w:noProof/>
              </w:rPr>
              <w:t>9. Failures, Root Causes, and Fixes</w:t>
            </w:r>
            <w:r>
              <w:rPr>
                <w:noProof/>
              </w:rPr>
              <w:tab/>
              <w:fldChar w:fldCharType="begin"/>
              <w:instrText xml:space="preserve"> PAGEREF _Toc235114273 \h </w:instrText>
              <w:fldChar w:fldCharType="separate"/>
              <w:t>48</w:t>
              <w:fldChar w:fldCharType="end"/>
            </w:r>
          </w:hyperlink>
        </w:p>
        <w:p w14:paraId="3F937F60"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74" w:history="1">
            <w:r>
              <w:rPr>
                <w:rStyle w:val="Hyperlink"/>
                <w:noProof/>
              </w:rPr>
              <w:t>9.1 Summary Table</w:t>
            </w:r>
            <w:r>
              <w:rPr>
                <w:noProof/>
              </w:rPr>
              <w:tab/>
              <w:fldChar w:fldCharType="begin"/>
              <w:instrText xml:space="preserve"> PAGEREF _Toc235114274 \h </w:instrText>
              <w:fldChar w:fldCharType="separate"/>
              <w:t>49</w:t>
              <w:fldChar w:fldCharType="end"/>
            </w:r>
          </w:hyperlink>
        </w:p>
        <w:p w14:paraId="188A56F4"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75" w:history="1">
            <w:r>
              <w:rPr>
                <w:rStyle w:val="Hyperlink"/>
                <w:noProof/>
              </w:rPr>
              <w:t>9.2 Selected Failures in Detail</w:t>
            </w:r>
            <w:r>
              <w:rPr>
                <w:noProof/>
              </w:rPr>
              <w:tab/>
              <w:fldChar w:fldCharType="begin"/>
              <w:instrText xml:space="preserve"> PAGEREF _Toc235114275 \h </w:instrText>
              <w:fldChar w:fldCharType="separate"/>
              <w:t>50</w:t>
              <w:fldChar w:fldCharType="end"/>
            </w:r>
          </w:hyperlink>
        </w:p>
        <w:p w14:paraId="0E367BC0"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76" w:history="1">
            <w:r>
              <w:rPr>
                <w:rStyle w:val="Hyperlink"/>
                <w:noProof/>
              </w:rPr>
              <w:t>9.2.1 F1 - Evaluation Data Leakage (Critical)</w:t>
            </w:r>
            <w:r>
              <w:rPr>
                <w:noProof/>
              </w:rPr>
              <w:tab/>
              <w:fldChar w:fldCharType="begin"/>
              <w:instrText xml:space="preserve"> PAGEREF _Toc235114276 \h </w:instrText>
              <w:fldChar w:fldCharType="separate"/>
              <w:t>50</w:t>
              <w:fldChar w:fldCharType="end"/>
            </w:r>
          </w:hyperlink>
        </w:p>
        <w:p w14:paraId="5B363590"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77" w:history="1">
            <w:r>
              <w:rPr>
                <w:rStyle w:val="Hyperlink"/>
                <w:noProof/>
              </w:rPr>
              <w:t>9.2.2 F4 / F4b - Tiny Objects and Train/Serve Skew (High)</w:t>
            </w:r>
            <w:r>
              <w:rPr>
                <w:noProof/>
              </w:rPr>
              <w:tab/>
              <w:fldChar w:fldCharType="begin"/>
              <w:instrText xml:space="preserve"> PAGEREF _Toc235114277 \h </w:instrText>
              <w:fldChar w:fldCharType="separate"/>
              <w:t>51</w:t>
              <w:fldChar w:fldCharType="end"/>
            </w:r>
          </w:hyperlink>
        </w:p>
        <w:p w14:paraId="49B1B3B9"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78" w:history="1">
            <w:r>
              <w:rPr>
                <w:rStyle w:val="Hyperlink"/>
                <w:noProof/>
              </w:rPr>
              <w:t>9.2.3 F10 - A "Real-World" Benchmark That Was Not Real-World (High)</w:t>
            </w:r>
            <w:r>
              <w:rPr>
                <w:noProof/>
              </w:rPr>
              <w:tab/>
              <w:fldChar w:fldCharType="begin"/>
              <w:instrText xml:space="preserve"> PAGEREF _Toc235114278 \h </w:instrText>
              <w:fldChar w:fldCharType="separate"/>
              <w:t>51</w:t>
              <w:fldChar w:fldCharType="end"/>
            </w:r>
          </w:hyperlink>
        </w:p>
        <w:p w14:paraId="414894F4"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79" w:history="1">
            <w:r>
              <w:rPr>
                <w:rStyle w:val="Hyperlink"/>
                <w:noProof/>
              </w:rPr>
              <w:t>9.2.4 F13 / F14 - Getting the Deployed Operating Point Right (High)</w:t>
            </w:r>
            <w:r>
              <w:rPr>
                <w:noProof/>
              </w:rPr>
              <w:tab/>
              <w:fldChar w:fldCharType="begin"/>
              <w:instrText xml:space="preserve"> PAGEREF _Toc235114279 \h </w:instrText>
              <w:fldChar w:fldCharType="separate"/>
              <w:t>52</w:t>
              <w:fldChar w:fldCharType="end"/>
            </w:r>
          </w:hyperlink>
        </w:p>
        <w:p w14:paraId="188718D4" w14:textId="77777777" w:rsidR="008019E9"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5114280" w:history="1">
            <w:r>
              <w:rPr>
                <w:rStyle w:val="Hyperlink"/>
                <w:noProof/>
              </w:rPr>
              <w:t>9.2.5 F16 - A Rejected Gate Change (Info, but methodologically important)</w:t>
            </w:r>
            <w:r>
              <w:rPr>
                <w:noProof/>
              </w:rPr>
              <w:tab/>
              <w:fldChar w:fldCharType="begin"/>
              <w:instrText xml:space="preserve"> PAGEREF _Toc235114280 \h </w:instrText>
              <w:fldChar w:fldCharType="separate"/>
              <w:t>52</w:t>
              <w:fldChar w:fldCharType="end"/>
            </w:r>
          </w:hyperlink>
        </w:p>
        <w:p w14:paraId="11D03BBC"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81" w:history="1">
            <w:r>
              <w:rPr>
                <w:rStyle w:val="Hyperlink"/>
                <w:noProof/>
              </w:rPr>
              <w:t>10. Product Evaluation</w:t>
            </w:r>
            <w:r>
              <w:rPr>
                <w:noProof/>
              </w:rPr>
              <w:tab/>
              <w:fldChar w:fldCharType="begin"/>
              <w:instrText xml:space="preserve"> PAGEREF _Toc235114281 \h </w:instrText>
              <w:fldChar w:fldCharType="separate"/>
              <w:t>52</w:t>
              <w:fldChar w:fldCharType="end"/>
            </w:r>
          </w:hyperlink>
        </w:p>
        <w:p w14:paraId="7C90500B"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82" w:history="1">
            <w:r>
              <w:rPr>
                <w:rStyle w:val="Hyperlink"/>
                <w:noProof/>
              </w:rPr>
              <w:t>10.1 Strengths</w:t>
            </w:r>
            <w:r>
              <w:rPr>
                <w:noProof/>
              </w:rPr>
              <w:tab/>
              <w:fldChar w:fldCharType="begin"/>
              <w:instrText xml:space="preserve"> PAGEREF _Toc235114282 \h </w:instrText>
              <w:fldChar w:fldCharType="separate"/>
              <w:t>52</w:t>
              <w:fldChar w:fldCharType="end"/>
            </w:r>
          </w:hyperlink>
        </w:p>
        <w:p w14:paraId="475BB167"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83" w:history="1">
            <w:r>
              <w:rPr>
                <w:rStyle w:val="Hyperlink"/>
                <w:noProof/>
              </w:rPr>
              <w:t>10.2 Limitations and Challenges</w:t>
            </w:r>
            <w:r>
              <w:rPr>
                <w:noProof/>
              </w:rPr>
              <w:tab/>
              <w:fldChar w:fldCharType="begin"/>
              <w:instrText xml:space="preserve"> PAGEREF _Toc235114283 \h </w:instrText>
              <w:fldChar w:fldCharType="separate"/>
              <w:t>53</w:t>
              <w:fldChar w:fldCharType="end"/>
            </w:r>
          </w:hyperlink>
        </w:p>
        <w:p w14:paraId="23B19C8E"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84" w:history="1">
            <w:r>
              <w:rPr>
                <w:rStyle w:val="Hyperlink"/>
                <w:noProof/>
              </w:rPr>
              <w:t>11. Conclusion and Future Work</w:t>
            </w:r>
            <w:r>
              <w:rPr>
                <w:noProof/>
              </w:rPr>
              <w:tab/>
              <w:fldChar w:fldCharType="begin"/>
              <w:instrText xml:space="preserve"> PAGEREF _Toc235114284 \h </w:instrText>
              <w:fldChar w:fldCharType="separate"/>
              <w:t>54</w:t>
              <w:fldChar w:fldCharType="end"/>
            </w:r>
          </w:hyperlink>
        </w:p>
        <w:p w14:paraId="6FCFA8C8"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85" w:history="1">
            <w:r>
              <w:rPr>
                <w:rStyle w:val="Hyperlink"/>
                <w:noProof/>
              </w:rPr>
              <w:t>11.1 Knowledge, Experience, and Insights</w:t>
            </w:r>
            <w:r>
              <w:rPr>
                <w:noProof/>
              </w:rPr>
              <w:tab/>
              <w:fldChar w:fldCharType="begin"/>
              <w:instrText xml:space="preserve"> PAGEREF _Toc235114285 \h </w:instrText>
              <w:fldChar w:fldCharType="separate"/>
              <w:t>54</w:t>
              <w:fldChar w:fldCharType="end"/>
            </w:r>
          </w:hyperlink>
        </w:p>
        <w:p w14:paraId="0C8AFF83"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86" w:history="1">
            <w:r>
              <w:rPr>
                <w:rStyle w:val="Hyperlink"/>
                <w:noProof/>
              </w:rPr>
              <w:t>11.2 Achievement Assessment</w:t>
            </w:r>
            <w:r>
              <w:rPr>
                <w:noProof/>
              </w:rPr>
              <w:tab/>
              <w:fldChar w:fldCharType="begin"/>
              <w:instrText xml:space="preserve"> PAGEREF _Toc235114286 \h </w:instrText>
              <w:fldChar w:fldCharType="separate"/>
              <w:t>54</w:t>
              <w:fldChar w:fldCharType="end"/>
            </w:r>
          </w:hyperlink>
        </w:p>
        <w:p w14:paraId="4B790BFF"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87" w:history="1">
            <w:r>
              <w:rPr>
                <w:rStyle w:val="Hyperlink"/>
                <w:noProof/>
              </w:rPr>
              <w:t>11.3 Future Work</w:t>
            </w:r>
            <w:r>
              <w:rPr>
                <w:noProof/>
              </w:rPr>
              <w:tab/>
              <w:fldChar w:fldCharType="begin"/>
              <w:instrText xml:space="preserve"> PAGEREF _Toc235114287 \h </w:instrText>
              <w:fldChar w:fldCharType="separate"/>
              <w:t>54</w:t>
              <w:fldChar w:fldCharType="end"/>
            </w:r>
          </w:hyperlink>
        </w:p>
        <w:p w14:paraId="7DCE1372"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88" w:history="1">
            <w:r>
              <w:rPr>
                <w:rStyle w:val="Hyperlink"/>
                <w:noProof/>
              </w:rPr>
              <w:t>References</w:t>
            </w:r>
            <w:r>
              <w:rPr>
                <w:noProof/>
              </w:rPr>
              <w:tab/>
              <w:fldChar w:fldCharType="begin"/>
              <w:instrText xml:space="preserve"> PAGEREF _Toc235114288 \h </w:instrText>
              <w:fldChar w:fldCharType="separate"/>
              <w:t>56</w:t>
              <w:fldChar w:fldCharType="end"/>
            </w:r>
          </w:hyperlink>
        </w:p>
        <w:p w14:paraId="65CCE623"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89" w:history="1">
            <w:r>
              <w:rPr>
                <w:rStyle w:val="Hyperlink"/>
                <w:noProof/>
              </w:rPr>
              <w:t>Appendix A. Master Model-Comparison Table</w:t>
            </w:r>
            <w:r>
              <w:rPr>
                <w:noProof/>
              </w:rPr>
              <w:tab/>
              <w:fldChar w:fldCharType="begin"/>
              <w:instrText xml:space="preserve"> PAGEREF _Toc235114289 \h </w:instrText>
              <w:fldChar w:fldCharType="separate"/>
              <w:t>58</w:t>
              <w:fldChar w:fldCharType="end"/>
            </w:r>
          </w:hyperlink>
        </w:p>
        <w:p w14:paraId="00A5B1F2"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90" w:history="1">
            <w:r>
              <w:rPr>
                <w:rStyle w:val="Hyperlink"/>
                <w:noProof/>
              </w:rPr>
              <w:t>Appendix B. Repository Structure and Reproduction Commands</w:t>
            </w:r>
            <w:r>
              <w:rPr>
                <w:noProof/>
              </w:rPr>
              <w:tab/>
              <w:fldChar w:fldCharType="begin"/>
              <w:instrText xml:space="preserve"> PAGEREF _Toc235114290 \h </w:instrText>
              <w:fldChar w:fldCharType="separate"/>
              <w:t>59</w:t>
              <w:fldChar w:fldCharType="end"/>
            </w:r>
          </w:hyperlink>
        </w:p>
        <w:p w14:paraId="6FA85399"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91" w:history="1">
            <w:r>
              <w:rPr>
                <w:rStyle w:val="Hyperlink"/>
                <w:noProof/>
              </w:rPr>
              <w:t>B.1 Repository Layout</w:t>
            </w:r>
            <w:r>
              <w:rPr>
                <w:noProof/>
              </w:rPr>
              <w:tab/>
              <w:fldChar w:fldCharType="begin"/>
              <w:instrText xml:space="preserve"> PAGEREF _Toc235114291 \h </w:instrText>
              <w:fldChar w:fldCharType="separate"/>
              <w:t>59</w:t>
              <w:fldChar w:fldCharType="end"/>
            </w:r>
          </w:hyperlink>
        </w:p>
        <w:p w14:paraId="279C07C0"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92" w:history="1">
            <w:r>
              <w:rPr>
                <w:rStyle w:val="Hyperlink"/>
                <w:noProof/>
              </w:rPr>
              <w:t>B.2 Environment</w:t>
            </w:r>
            <w:r>
              <w:rPr>
                <w:noProof/>
              </w:rPr>
              <w:tab/>
              <w:fldChar w:fldCharType="begin"/>
              <w:instrText xml:space="preserve"> PAGEREF _Toc235114292 \h </w:instrText>
              <w:fldChar w:fldCharType="separate"/>
              <w:t>59</w:t>
              <w:fldChar w:fldCharType="end"/>
            </w:r>
          </w:hyperlink>
        </w:p>
        <w:p w14:paraId="27E216CF" w14:textId="77777777" w:rsidR="008019E9"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5114293" w:history="1">
            <w:r>
              <w:rPr>
                <w:rStyle w:val="Hyperlink"/>
                <w:noProof/>
              </w:rPr>
              <w:t>B.3 Key Commands</w:t>
            </w:r>
            <w:r>
              <w:rPr>
                <w:noProof/>
              </w:rPr>
              <w:tab/>
              <w:fldChar w:fldCharType="begin"/>
              <w:instrText xml:space="preserve"> PAGEREF _Toc235114293 \h </w:instrText>
              <w:fldChar w:fldCharType="separate"/>
              <w:t>59</w:t>
              <w:fldChar w:fldCharType="end"/>
            </w:r>
          </w:hyperlink>
        </w:p>
        <w:p w14:paraId="2791D6AC" w14:textId="77777777" w:rsidR="008019E9"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5114294" w:history="1">
            <w:r>
              <w:rPr>
                <w:rStyle w:val="Hyperlink"/>
                <w:noProof/>
              </w:rPr>
              <w:t>Declaration of AI Use </w:t>
            </w:r>
            <w:r>
              <w:rPr>
                <w:noProof/>
              </w:rPr>
              <w:tab/>
              <w:fldChar w:fldCharType="begin"/>
              <w:instrText xml:space="preserve"> PAGEREF _Toc235114294 \h </w:instrText>
              <w:fldChar w:fldCharType="separate"/>
              <w:t>60</w:t>
              <w:fldChar w:fldCharType="end"/>
            </w:r>
          </w:hyperlink>
        </w:p>
        <w:p w14:paraId="20E5454D" w14:textId="77777777" w:rsidR="00635823" w:rsidRDefault="00B34086">
          <w:r>
            <w:fldChar w:fldCharType="end"/>
          </w:r>
        </w:p>
      </w:sdtContent>
    </w:sdt>
    <w:p w14:paraId="16A05306" w14:textId="77777777" w:rsidR="00635823" w:rsidRDefault="00640C96">
      <w:r>
        <w:br w:type="page"/>
      </w:r>
    </w:p>
    <w:p w14:paraId="1F9DBB90" w14:textId="77777777" w:rsidR="00635823" w:rsidRDefault="00640C96">
      <w:pPr>
        <w:pStyle w:val="Heading1"/>
      </w:pPr>
      <w:bookmarkStart w:id="4" w:name="_Toc235114219"/>
      <w:r>
        <w:lastRenderedPageBreak/>
        <w:t>List of Figures</w:t>
      </w:r>
      <w:bookmarkEnd w:id="4"/>
    </w:p>
    <w:sdt>
      <w:sdtPr>
        <w:alias w:val="List of Figures"/>
        <w:id w:val="-330305427"/>
      </w:sdtPr>
      <w:sdtContent>
        <w:p w14:paraId="01314780" w14:textId="77777777" w:rsidR="00AF4A1E"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instrText>TOC \c "Figure" \h</w:instrText>
            <w:fldChar w:fldCharType="separate"/>
          </w:r>
        </w:p>
        <w:p>
          <w:pPr>
            <w:pStyle w:val="TableofFigures"/>
            <w:tabs>
              <w:tab w:val="right" w:leader="dot" w:pos="9350"/>
            </w:tabs>
            <w:rPr>
              <w:noProof/>
            </w:rPr>
          </w:pPr>
          <w:hyperlink w:anchor="_Toc234335563" w:history="1">
            <w:r>
              <w:rPr>
                <w:noProof/>
              </w:rPr>
              <w:t>Figure 1. Use case diagram for WasteWise: end-user and ML-engineer actors against the web application and the offline experimentation tooling.</w:t>
              <w:tab/>
              <w:fldChar w:fldCharType="begin"/>
              <w:instrText xml:space="preserve"> PAGEREF _Toc234335563 \h </w:instrText>
              <w:fldChar w:fldCharType="separate"/>
              <w:t>20</w:t>
              <w:fldChar w:fldCharType="end"/>
            </w:r>
          </w:hyperlink>
        </w:p>
        <w:p>
          <w:pPr>
            <w:pStyle w:val="TableofFigures"/>
            <w:tabs>
              <w:tab w:val="right" w:leader="dot" w:pos="9350"/>
            </w:tabs>
            <w:rPr>
              <w:noProof/>
            </w:rPr>
          </w:pPr>
          <w:hyperlink w:anchor="_Toc234335564" w:history="1">
            <w:r>
              <w:rPr>
                <w:noProof/>
              </w:rPr>
              <w:t>Figure 2. Activity diagram for a single end-to-end scan request, from image upload to the rendered six-step result stepper.</w:t>
              <w:tab/>
              <w:fldChar w:fldCharType="begin"/>
              <w:instrText xml:space="preserve"> PAGEREF _Toc234335564 \h </w:instrText>
              <w:fldChar w:fldCharType="separate"/>
              <w:t>21</w:t>
              <w:fldChar w:fldCharType="end"/>
            </w:r>
          </w:hyperlink>
        </w:p>
        <w:p>
          <w:pPr>
            <w:pStyle w:val="TableofFigures"/>
            <w:tabs>
              <w:tab w:val="right" w:leader="dot" w:pos="9350"/>
            </w:tabs>
            <w:rPr>
              <w:noProof/>
            </w:rPr>
          </w:pPr>
          <w:hyperlink w:anchor="_Toc9100141" w:history="1">
            <w:r>
              <w:rPr>
                <w:noProof/>
              </w:rPr>
              <w:t>Figure 3. Sequence diagram of a single scan request: browser, Vercel front-end, and the HF Space model API, naming the concrete detector, classifier, and decision-gate calls.</w:t>
              <w:tab/>
              <w:fldChar w:fldCharType="begin"/>
              <w:instrText xml:space="preserve"> PAGEREF _Toc9100141 \h </w:instrText>
              <w:fldChar w:fldCharType="separate"/>
              <w:t>21</w:t>
              <w:fldChar w:fldCharType="end"/>
            </w:r>
          </w:hyperlink>
        </w:p>
        <w:p>
          <w:pPr>
            <w:pStyle w:val="TableofFigures"/>
            <w:tabs>
              <w:tab w:val="right" w:leader="dot" w:pos="9350"/>
            </w:tabs>
            <w:rPr>
              <w:noProof/>
            </w:rPr>
          </w:pPr>
          <w:hyperlink w:anchor="_Toc9100142" w:history="1">
            <w:r>
              <w:rPr>
                <w:noProof/>
              </w:rPr>
              <w:t>Figure 4. Entity-relationship diagram of the dataset/evidence artefact schema: Dataset, Split, Image, Annotation, ClassLabel, AuditManifest, Model, and EvalRun.</w:t>
              <w:tab/>
              <w:fldChar w:fldCharType="begin"/>
              <w:instrText xml:space="preserve"> PAGEREF _Toc9100142 \h </w:instrText>
              <w:fldChar w:fldCharType="separate"/>
              <w:t>23</w:t>
              <w:fldChar w:fldCharType="end"/>
            </w:r>
          </w:hyperlink>
        </w:p>
        <w:p>
          <w:pPr>
            <w:pStyle w:val="TableofFigures"/>
            <w:tabs>
              <w:tab w:val="right" w:leader="dot" w:pos="9350"/>
            </w:tabs>
            <w:rPr>
              <w:noProof/>
            </w:rPr>
          </w:pPr>
          <w:hyperlink w:anchor="_Toc9100143" w:history="1">
            <w:r>
              <w:rPr>
                <w:noProof/>
              </w:rPr>
              <w:t>Figure 5. Level-1 data flow diagram: user photo through localisation, classification, fusion/decision, and bin routing, with offline model-weight and audit-manifest stores.</w:t>
              <w:tab/>
              <w:fldChar w:fldCharType="begin"/>
              <w:instrText xml:space="preserve"> PAGEREF _Toc9100143 \h </w:instrText>
              <w:fldChar w:fldCharType="separate"/>
              <w:t>23</w:t>
              <w:fldChar w:fldCharType="end"/>
            </w:r>
          </w:hyperlink>
        </w:p>
        <w:p>
          <w:pPr>
            <w:pStyle w:val="TableofFigures"/>
            <w:tabs>
              <w:tab w:val="right" w:leader="dot" w:pos="9350"/>
            </w:tabs>
            <w:rPr>
              <w:noProof/>
            </w:rPr>
          </w:pPr>
          <w:hyperlink w:anchor="_Toc234335565" w:history="1">
            <w:r>
              <w:rPr>
                <w:noProof/>
              </w:rPr>
              <w:t>Figure 6. Sitemap of the WasteWise web application.</w:t>
              <w:tab/>
              <w:fldChar w:fldCharType="begin"/>
              <w:instrText xml:space="preserve"> PAGEREF _Toc234335565 \h </w:instrText>
              <w:fldChar w:fldCharType="separate"/>
              <w:t>24</w:t>
              <w:fldChar w:fldCharType="end"/>
            </w:r>
          </w:hyperlink>
        </w:p>
        <w:p>
          <w:pPr>
            <w:pStyle w:val="TableofFigures"/>
            <w:tabs>
              <w:tab w:val="right" w:leader="dot" w:pos="9350"/>
            </w:tabs>
            <w:rPr>
              <w:noProof/>
            </w:rPr>
          </w:pPr>
          <w:hyperlink w:anchor="_Toc234335566" w:history="1">
            <w:r>
              <w:rPr>
                <w:noProof/>
              </w:rPr>
              <w:t>Figure 7. The Waterfall model: a strictly sequential progression from requirements through to maintenance.</w:t>
              <w:tab/>
              <w:fldChar w:fldCharType="begin"/>
              <w:instrText xml:space="preserve"> PAGEREF _Toc234335566 \h </w:instrText>
              <w:fldChar w:fldCharType="separate"/>
              <w:t>25</w:t>
              <w:fldChar w:fldCharType="end"/>
            </w:r>
          </w:hyperlink>
        </w:p>
        <w:p>
          <w:pPr>
            <w:pStyle w:val="TableofFigures"/>
            <w:tabs>
              <w:tab w:val="right" w:leader="dot" w:pos="9350"/>
            </w:tabs>
            <w:rPr>
              <w:noProof/>
            </w:rPr>
          </w:pPr>
          <w:hyperlink w:anchor="_Toc234335567" w:history="1">
            <w:r>
              <w:rPr>
                <w:noProof/>
              </w:rPr>
              <w:t>Figure 8. The Spiral model: a risk-driven cycle of objective-setting, prototyping, and planning that repeats at increasing scope.</w:t>
              <w:tab/>
              <w:fldChar w:fldCharType="begin"/>
              <w:instrText xml:space="preserve"> PAGEREF _Toc234335567 \h </w:instrText>
              <w:fldChar w:fldCharType="separate"/>
              <w:t>26</w:t>
              <w:fldChar w:fldCharType="end"/>
            </w:r>
          </w:hyperlink>
        </w:p>
        <w:p>
          <w:pPr>
            <w:pStyle w:val="TableofFigures"/>
            <w:tabs>
              <w:tab w:val="right" w:leader="dot" w:pos="9350"/>
            </w:tabs>
            <w:rPr>
              <w:noProof/>
            </w:rPr>
          </w:pPr>
          <w:hyperlink w:anchor="_Toc234335568" w:history="1">
            <w:r>
              <w:rPr>
                <w:noProof/>
              </w:rPr>
              <w:t>Figure 9. The RAD model: requirements planning followed by an iterative user-design and construction loop, ending in cutover.</w:t>
              <w:tab/>
              <w:fldChar w:fldCharType="begin"/>
              <w:instrText xml:space="preserve"> PAGEREF _Toc234335568 \h </w:instrText>
              <w:fldChar w:fldCharType="separate"/>
              <w:t>27</w:t>
              <w:fldChar w:fldCharType="end"/>
            </w:r>
          </w:hyperlink>
        </w:p>
        <w:p>
          <w:pPr>
            <w:pStyle w:val="TableofFigures"/>
            <w:tabs>
              <w:tab w:val="right" w:leader="dot" w:pos="9350"/>
            </w:tabs>
            <w:rPr>
              <w:noProof/>
            </w:rPr>
          </w:pPr>
          <w:hyperlink w:anchor="_Toc234335569" w:history="1">
            <w:r>
              <w:rPr>
                <w:noProof/>
              </w:rPr>
              <w:t>Figure 10. The Agile sprint cycle: plan, design, develop, test, review, and release, repeat every sprint.</w:t>
              <w:tab/>
              <w:fldChar w:fldCharType="begin"/>
              <w:instrText xml:space="preserve"> PAGEREF _Toc234335569 \h </w:instrText>
              <w:fldChar w:fldCharType="separate"/>
              <w:t>27</w:t>
              <w:fldChar w:fldCharType="end"/>
            </w:r>
          </w:hyperlink>
        </w:p>
        <w:p>
          <w:pPr>
            <w:pStyle w:val="TableofFigures"/>
            <w:tabs>
              <w:tab w:val="right" w:leader="dot" w:pos="9350"/>
            </w:tabs>
            <w:rPr>
              <w:noProof/>
            </w:rPr>
          </w:pPr>
          <w:hyperlink w:anchor="_Toc234335570" w:history="1">
            <w:r>
              <w:rPr>
                <w:noProof/>
              </w:rPr>
              <w:t>Figure 11. Preliminary comparison of four candidate public waste-image datasets by total images, number of classes, and class-imbalance ratio.</w:t>
              <w:tab/>
              <w:fldChar w:fldCharType="begin"/>
              <w:instrText xml:space="preserve"> PAGEREF _Toc234335570 \h </w:instrText>
              <w:fldChar w:fldCharType="separate"/>
              <w:t>30</w:t>
              <w:fldChar w:fldCharType="end"/>
            </w:r>
          </w:hyperlink>
        </w:p>
        <w:p>
          <w:pPr>
            <w:pStyle w:val="TableofFigures"/>
            <w:tabs>
              <w:tab w:val="right" w:leader="dot" w:pos="9350"/>
            </w:tabs>
            <w:rPr>
              <w:noProof/>
            </w:rPr>
          </w:pPr>
          <w:hyperlink w:anchor="_Toc234335571" w:history="1">
            <w:r>
              <w:rPr>
                <w:noProof/>
              </w:rPr>
              <w:t>Figure 12. Class balance, tuned_dataset_v1 generation.</w:t>
              <w:tab/>
              <w:fldChar w:fldCharType="begin"/>
              <w:instrText xml:space="preserve"> PAGEREF _Toc234335571 \h </w:instrText>
              <w:fldChar w:fldCharType="separate"/>
              <w:t>31</w:t>
              <w:fldChar w:fldCharType="end"/>
            </w:r>
          </w:hyperlink>
        </w:p>
        <w:p>
          <w:pPr>
            <w:pStyle w:val="TableofFigures"/>
            <w:tabs>
              <w:tab w:val="right" w:leader="dot" w:pos="9350"/>
            </w:tabs>
            <w:rPr>
              <w:noProof/>
            </w:rPr>
          </w:pPr>
          <w:hyperlink w:anchor="_Toc234335572" w:history="1">
            <w:r>
              <w:rPr>
                <w:noProof/>
              </w:rPr>
              <w:t>Figure 13. Distribution of ground-truth box area as a percentage of image area.</w:t>
              <w:tab/>
              <w:fldChar w:fldCharType="begin"/>
              <w:instrText xml:space="preserve"> PAGEREF _Toc234335572 \h </w:instrText>
              <w:fldChar w:fldCharType="separate"/>
              <w:t>32</w:t>
              <w:fldChar w:fldCharType="end"/>
            </w:r>
          </w:hyperlink>
        </w:p>
        <w:p>
          <w:pPr>
            <w:pStyle w:val="TableofFigures"/>
            <w:tabs>
              <w:tab w:val="right" w:leader="dot" w:pos="9350"/>
            </w:tabs>
            <w:rPr>
              <w:noProof/>
            </w:rPr>
          </w:pPr>
          <w:hyperlink w:anchor="_Toc234335573" w:history="1">
            <w:r>
              <w:rPr>
                <w:noProof/>
              </w:rPr>
              <w:t>Figure 14. Share of small boxes (under 1% of image area) by class.</w:t>
              <w:tab/>
              <w:fldChar w:fldCharType="begin"/>
              <w:instrText xml:space="preserve"> PAGEREF _Toc234335573 \h </w:instrText>
              <w:fldChar w:fldCharType="separate"/>
              <w:t>32</w:t>
              <w:fldChar w:fldCharType="end"/>
            </w:r>
          </w:hyperlink>
        </w:p>
        <w:p>
          <w:pPr>
            <w:pStyle w:val="TableofFigures"/>
            <w:tabs>
              <w:tab w:val="right" w:leader="dot" w:pos="9350"/>
            </w:tabs>
            <w:rPr>
              <w:noProof/>
            </w:rPr>
          </w:pPr>
          <w:hyperlink w:anchor="_Toc234335574" w:history="1">
            <w:r>
              <w:rPr>
                <w:noProof/>
              </w:rPr>
              <w:t>Figure 15. Visual verification of perceptual-hash-flagged near-duplicate image pairs across train/test splits (runs/audits/near_dup_spotcheck.jpg).</w:t>
              <w:tab/>
              <w:fldChar w:fldCharType="begin"/>
              <w:instrText xml:space="preserve"> PAGEREF _Toc234335574 \h </w:instrText>
              <w:fldChar w:fldCharType="separate"/>
              <w:t>33</w:t>
              <w:fldChar w:fldCharType="end"/>
            </w:r>
          </w:hyperlink>
        </w:p>
        <w:p>
          <w:pPr>
            <w:pStyle w:val="TableofFigures"/>
            <w:tabs>
              <w:tab w:val="right" w:leader="dot" w:pos="9350"/>
            </w:tabs>
            <w:rPr>
              <w:noProof/>
            </w:rPr>
          </w:pPr>
          <w:hyperlink w:anchor="_Toc9100144" w:history="1">
            <w:r>
              <w:rPr>
                <w:noProof/>
              </w:rPr>
              <w:t>Figure 16. Data-leakage audit workflow: MD5 and 64-bit perceptual dHash cross-split hashing, quarantine into clean eval splits, and re-measurement of every affected metric (Failure F1).</w:t>
              <w:tab/>
              <w:fldChar w:fldCharType="begin"/>
              <w:instrText xml:space="preserve"> PAGEREF _Toc9100144 \h </w:instrText>
              <w:fldChar w:fldCharType="separate"/>
              <w:t>34</w:t>
              <w:fldChar w:fldCharType="end"/>
            </w:r>
          </w:hyperlink>
        </w:p>
        <w:p>
          <w:pPr>
            <w:pStyle w:val="TableofFigures"/>
            <w:tabs>
              <w:tab w:val="right" w:leader="dot" w:pos="9350"/>
            </w:tabs>
            <w:rPr>
              <w:noProof/>
            </w:rPr>
          </w:pPr>
          <w:hyperlink w:anchor="_Toc234335575" w:history="1">
            <w:r>
              <w:rPr>
                <w:noProof/>
              </w:rPr>
              <w:t>Figure 17. WasteWise overall two-branch architecture, from raw datasets to deployed system.</w:t>
              <w:tab/>
              <w:fldChar w:fldCharType="begin"/>
              <w:instrText xml:space="preserve"> PAGEREF _Toc234335575 \h </w:instrText>
              <w:fldChar w:fldCharType="separate"/>
              <w:t>35</w:t>
              <w:fldChar w:fldCharType="end"/>
            </w:r>
          </w:hyperlink>
        </w:p>
        <w:p>
          <w:pPr>
            <w:pStyle w:val="TableofFigures"/>
            <w:tabs>
              <w:tab w:val="right" w:leader="dot" w:pos="9350"/>
            </w:tabs>
            <w:rPr>
              <w:noProof/>
            </w:rPr>
          </w:pPr>
          <w:hyperlink w:anchor="_Toc9100145" w:history="1">
            <w:r>
              <w:rPr>
                <w:noProof/>
              </w:rPr>
              <w:t>Figure 18. Branch A pipeline: crop resize, 637-feature extraction, classical model sweep, PCA compressibility study, and the cross-domain check that motivates Branch B.</w:t>
              <w:tab/>
              <w:fldChar w:fldCharType="begin"/>
              <w:instrText xml:space="preserve"> PAGEREF _Toc9100145 \h </w:instrText>
              <w:fldChar w:fldCharType="separate"/>
              <w:t>36</w:t>
              <w:fldChar w:fldCharType="end"/>
            </w:r>
          </w:hyperlink>
        </w:p>
        <w:p>
          <w:pPr>
            <w:pStyle w:val="TableofFigures"/>
            <w:tabs>
              <w:tab w:val="right" w:leader="dot" w:pos="9350"/>
            </w:tabs>
            <w:rPr>
              <w:noProof/>
            </w:rPr>
          </w:pPr>
          <w:hyperlink w:anchor="_Toc234335576" w:history="1">
            <w:r>
              <w:rPr>
                <w:noProof/>
              </w:rPr>
              <w:t>Figure 19. Branch B two-stage production pipeline, steps S1-S5, matching the web application's result stepper.</w:t>
              <w:tab/>
              <w:fldChar w:fldCharType="begin"/>
              <w:instrText xml:space="preserve"> PAGEREF _Toc234335576 \h </w:instrText>
              <w:fldChar w:fldCharType="separate"/>
              <w:t>37</w:t>
              <w:fldChar w:fldCharType="end"/>
            </w:r>
          </w:hyperlink>
        </w:p>
        <w:p>
          <w:pPr>
            <w:pStyle w:val="TableofFigures"/>
            <w:tabs>
              <w:tab w:val="right" w:leader="dot" w:pos="9350"/>
            </w:tabs>
            <w:rPr>
              <w:noProof/>
            </w:rPr>
          </w:pPr>
          <w:hyperlink w:anchor="_Toc9100146" w:history="1">
            <w:r>
              <w:rPr>
                <w:noProof/>
              </w:rPr>
              <w:t>Figure 20. State machine for the waste-state decision gate (S6): historical design, evaluated and removed 2026-07-18 (Failure F17) - detected/classified object to waste, review, or not_waste, and the resulting bin-routing or dismissal outcome.</w:t>
              <w:tab/>
              <w:fldChar w:fldCharType="begin"/>
              <w:instrText xml:space="preserve"> PAGEREF _Toc9100146 \h </w:instrText>
              <w:fldChar w:fldCharType="separate"/>
              <w:t>39</w:t>
              <w:fldChar w:fldCharType="end"/>
            </w:r>
          </w:hyperlink>
        </w:p>
        <w:p>
          <w:pPr>
            <w:pStyle w:val="TableofFigures"/>
            <w:tabs>
              <w:tab w:val="right" w:leader="dot" w:pos="9350"/>
            </w:tabs>
            <w:rPr>
              <w:noProof/>
            </w:rPr>
          </w:pPr>
          <w:hyperlink w:anchor="_Toc234335577" w:history="1">
            <w:r>
              <w:rPr>
                <w:noProof/>
              </w:rPr>
              <w:t>Figure 21. Accuracy and macro-F1 comparison across the six classical models.</w:t>
              <w:tab/>
              <w:fldChar w:fldCharType="begin"/>
              <w:instrText xml:space="preserve"> PAGEREF _Toc234335577 \h </w:instrText>
              <w:fldChar w:fldCharType="separate"/>
              <w:t>41</w:t>
              <w:fldChar w:fldCharType="end"/>
            </w:r>
          </w:hyperlink>
        </w:p>
        <w:p>
          <w:pPr>
            <w:pStyle w:val="TableofFigures"/>
            <w:tabs>
              <w:tab w:val="right" w:leader="dot" w:pos="9350"/>
            </w:tabs>
            <w:rPr>
              <w:noProof/>
            </w:rPr>
          </w:pPr>
          <w:hyperlink w:anchor="_Toc234335578" w:history="1">
            <w:r>
              <w:rPr>
                <w:noProof/>
              </w:rPr>
              <w:t>Figure 22. XGBoost confusion matrix, six-class handcrafted-feature benchmark.</w:t>
              <w:tab/>
              <w:fldChar w:fldCharType="begin"/>
              <w:instrText xml:space="preserve"> PAGEREF _Toc234335578 \h </w:instrText>
              <w:fldChar w:fldCharType="separate"/>
              <w:t>42</w:t>
              <w:fldChar w:fldCharType="end"/>
            </w:r>
          </w:hyperlink>
        </w:p>
        <w:p>
          <w:pPr>
            <w:pStyle w:val="TableofFigures"/>
            <w:tabs>
              <w:tab w:val="right" w:leader="dot" w:pos="9350"/>
            </w:tabs>
            <w:rPr>
              <w:noProof/>
            </w:rPr>
          </w:pPr>
          <w:hyperlink w:anchor="_Toc234335579" w:history="1">
            <w:r>
              <w:rPr>
                <w:noProof/>
              </w:rPr>
              <w:t>Figure 23. Feature-domain importance: spatial vs. frequency vs. colour vs. HOG contribution to the best model's decisions.</w:t>
              <w:tab/>
              <w:fldChar w:fldCharType="begin"/>
              <w:instrText xml:space="preserve"> PAGEREF _Toc234335579 \h </w:instrText>
              <w:fldChar w:fldCharType="separate"/>
              <w:t>42</w:t>
              <w:fldChar w:fldCharType="end"/>
            </w:r>
          </w:hyperlink>
        </w:p>
        <w:p>
          <w:pPr>
            <w:pStyle w:val="TableofFigures"/>
            <w:tabs>
              <w:tab w:val="right" w:leader="dot" w:pos="9350"/>
            </w:tabs>
            <w:rPr>
              <w:noProof/>
            </w:rPr>
          </w:pPr>
          <w:hyperlink w:anchor="_Toc234335580" w:history="1">
            <w:r>
              <w:rPr>
                <w:noProof/>
              </w:rPr>
              <w:t>Figure 24. Accuracy vs. number of PCA components, best model per dimension.</w:t>
              <w:tab/>
              <w:fldChar w:fldCharType="begin"/>
              <w:instrText xml:space="preserve"> PAGEREF _Toc234335580 \h </w:instrText>
              <w:fldChar w:fldCharType="separate"/>
              <w:t>43</w:t>
              <w:fldChar w:fldCharType="end"/>
            </w:r>
          </w:hyperlink>
        </w:p>
        <w:p>
          <w:pPr>
            <w:pStyle w:val="TableofFigures"/>
            <w:tabs>
              <w:tab w:val="right" w:leader="dot" w:pos="9350"/>
            </w:tabs>
            <w:rPr>
              <w:noProof/>
            </w:rPr>
          </w:pPr>
          <w:hyperlink w:anchor="_Toc234335581" w:history="1">
            <w:r>
              <w:rPr>
                <w:noProof/>
              </w:rPr>
              <w:t>Figure 25. Confusion matrices for the MobileNetV2 / ResNet50 / EfficientNetB0 architecture comparison.</w:t>
              <w:tab/>
              <w:fldChar w:fldCharType="begin"/>
              <w:instrText xml:space="preserve"> PAGEREF _Toc234335581 \h </w:instrText>
              <w:fldChar w:fldCharType="separate"/>
              <w:t>44</w:t>
              <w:fldChar w:fldCharType="end"/>
            </w:r>
          </w:hyperlink>
        </w:p>
        <w:p>
          <w:pPr>
            <w:pStyle w:val="TableofFigures"/>
            <w:tabs>
              <w:tab w:val="right" w:leader="dot" w:pos="9350"/>
            </w:tabs>
            <w:rPr>
              <w:noProof/>
            </w:rPr>
          </w:pPr>
          <w:hyperlink w:anchor="_Toc234335582" w:history="1">
            <w:r>
              <w:rPr>
                <w:noProof/>
              </w:rPr>
              <w:t>Figure 26. Training loss and accuracy curves, tuned EfficientNetB0 classifier.</w:t>
              <w:tab/>
              <w:fldChar w:fldCharType="begin"/>
              <w:instrText xml:space="preserve"> PAGEREF _Toc234335582 \h </w:instrText>
              <w:fldChar w:fldCharType="separate"/>
              <w:t>45</w:t>
              <w:fldChar w:fldCharType="end"/>
            </w:r>
          </w:hyperlink>
        </w:p>
        <w:p>
          <w:pPr>
            <w:pStyle w:val="TableofFigures"/>
            <w:tabs>
              <w:tab w:val="right" w:leader="dot" w:pos="9350"/>
            </w:tabs>
            <w:rPr>
              <w:noProof/>
            </w:rPr>
          </w:pPr>
          <w:hyperlink w:anchor="_Toc234335583" w:history="1">
            <w:r>
              <w:rPr>
                <w:noProof/>
              </w:rPr>
              <w:t>Figure 27. Summary comparison of the classical ML branch against the deep-learning classification branch.</w:t>
              <w:tab/>
              <w:fldChar w:fldCharType="begin"/>
              <w:instrText xml:space="preserve"> PAGEREF _Toc234335583 \h </w:instrText>
              <w:fldChar w:fldCharType="separate"/>
              <w:t>46</w:t>
              <w:fldChar w:fldCharType="end"/>
            </w:r>
          </w:hyperlink>
        </w:p>
        <w:p>
          <w:pPr>
            <w:pStyle w:val="TableofFigures"/>
            <w:tabs>
              <w:tab w:val="right" w:leader="dot" w:pos="9350"/>
            </w:tabs>
            <w:rPr>
              <w:noProof/>
            </w:rPr>
          </w:pPr>
          <w:hyperlink w:anchor="_Toc234335584" w:history="1">
            <w:r>
              <w:rPr>
                <w:noProof/>
              </w:rPr>
              <w:t>Figure 28. Training curves (box loss, classification loss, precision, recall, mAP) for the YOLO26n detector (100-epoch retrain).</w:t>
              <w:tab/>
              <w:fldChar w:fldCharType="begin"/>
              <w:instrText xml:space="preserve"> PAGEREF _Toc234335584 \h </w:instrText>
              <w:fldChar w:fldCharType="separate"/>
              <w:t>48</w:t>
              <w:fldChar w:fldCharType="end"/>
            </w:r>
          </w:hyperlink>
        </w:p>
        <w:p>
          <w:pPr>
            <w:pStyle w:val="TableofFigures"/>
            <w:tabs>
              <w:tab w:val="right" w:leader="dot" w:pos="9350"/>
            </w:tabs>
            <w:rPr>
              <w:noProof/>
            </w:rPr>
          </w:pPr>
          <w:hyperlink w:anchor="_Toc234335585" w:history="1">
            <w:r>
              <w:rPr>
                <w:noProof/>
              </w:rPr>
              <w:t>Figure 29. YOLO26n (100-epoch retrain) confusion matrix (six material classes plus background).</w:t>
              <w:tab/>
              <w:fldChar w:fldCharType="begin"/>
              <w:instrText xml:space="preserve"> PAGEREF _Toc234335585 \h </w:instrText>
              <w:fldChar w:fldCharType="separate"/>
              <w:t>48</w:t>
              <w:fldChar w:fldCharType="end"/>
            </w:r>
          </w:hyperlink>
        </w:p>
        <w:p>
          <w:pPr>
            <w:pStyle w:val="TableofFigures"/>
            <w:tabs>
              <w:tab w:val="right" w:leader="dot" w:pos="9350"/>
            </w:tabs>
            <w:rPr>
              <w:noProof/>
            </w:rPr>
          </w:pPr>
          <w:hyperlink w:anchor="_Toc234335586" w:history="1">
            <w:r>
              <w:rPr>
                <w:noProof/>
              </w:rPr>
              <w:t>Figure 30. Precision-recall curve, YOLO26n detector (100-epoch retrain).</w:t>
              <w:tab/>
              <w:fldChar w:fldCharType="begin"/>
              <w:instrText xml:space="preserve"> PAGEREF _Toc234335586 \h </w:instrText>
              <w:fldChar w:fldCharType="separate"/>
              <w:t>49</w:t>
              <w:fldChar w:fldCharType="end"/>
            </w:r>
          </w:hyperlink>
        </w:p>
        <w:p>
          <w:pPr>
            <w:pStyle w:val="TableofFigures"/>
            <w:tabs>
              <w:tab w:val="right" w:leader="dot" w:pos="9350"/>
            </w:tabs>
            <w:rPr>
              <w:noProof/>
            </w:rPr>
          </w:pPr>
          <w:hyperlink w:anchor="_Toc234335587" w:history="1">
            <w:r>
              <w:rPr>
                <w:noProof/>
              </w:rPr>
              <w:t>Figure 31. F1 score against confidence threshold, YOLO26n detector (100-epoch retrain).</w:t>
              <w:tab/>
              <w:fldChar w:fldCharType="begin"/>
              <w:instrText xml:space="preserve"> PAGEREF _Toc234335587 \h </w:instrText>
              <w:fldChar w:fldCharType="separate"/>
              <w:t>49</w:t>
              <w:fldChar w:fldCharType="end"/>
            </w:r>
          </w:hyperlink>
        </w:p>
        <w:p>
          <w:pPr>
            <w:pStyle w:val="TableofFigures"/>
            <w:tabs>
              <w:tab w:val="right" w:leader="dot" w:pos="9350"/>
            </w:tabs>
            <w:rPr>
              <w:noProof/>
            </w:rPr>
          </w:pPr>
          <w:hyperlink w:anchor="_Toc234335588" w:history="1">
            <w:r>
              <w:rPr>
                <w:noProof/>
              </w:rPr>
              <w:t>Figure 32. End-to-end pipeline output on a cluttered indoor kitchen scene: detected boxes, verified material classes, and bin routing.</w:t>
              <w:tab/>
              <w:fldChar w:fldCharType="begin"/>
              <w:instrText xml:space="preserve"> PAGEREF _Toc234335588 \h </w:instrText>
              <w:fldChar w:fldCharType="separate"/>
              <w:t>51</w:t>
              <w:fldChar w:fldCharType="end"/>
            </w:r>
          </w:hyperlink>
        </w:p>
        <w:p>
          <w:pPr>
            <w:pStyle w:val="TableofFigures"/>
            <w:tabs>
              <w:tab w:val="right" w:leader="dot" w:pos="9350"/>
            </w:tabs>
            <w:rPr>
              <w:noProof/>
            </w:rPr>
          </w:pPr>
          <w:hyperlink w:anchor="_Toc9100147" w:history="1">
            <w:r>
              <w:rPr>
                <w:noProof/>
              </w:rPr>
              <w:t>Figure 33. Deployment architecture: browser to Vercel front-end to the Hugging Face Space model API, and the GitHub-to-Space redeployment path via scripts/deploy_hf_space.py.</w:t>
              <w:tab/>
              <w:fldChar w:fldCharType="begin"/>
              <w:instrText xml:space="preserve"> PAGEREF _Toc9100147 \h </w:instrText>
              <w:fldChar w:fldCharType="separate"/>
              <w:t>53</w:t>
              <w:fldChar w:fldCharType="end"/>
            </w:r>
          </w:hyperlink>
        </w:p>
        <w:p>
          <w:pPr>
            <w:pStyle w:val="TableofFigures"/>
            <w:tabs>
              <w:tab w:val="right" w:leader="dot" w:pos="9350"/>
            </w:tabs>
            <w:rPr>
              <w:noProof/>
            </w:rPr>
          </w:pPr>
          <w:hyperlink w:anchor="_Toc98009800" w:history="1">
            <w:r>
              <w:rPr>
                <w:noProof/>
              </w:rPr>
              <w:t>Figure 34. WasteWise presentation site, Home page: the three project objectives and the overall project workflow diagram, corrected 2026-07-16.</w:t>
              <w:tab/>
              <w:fldChar w:fldCharType="begin"/>
              <w:instrText xml:space="preserve"> PAGEREF _Toc98009800 \h </w:instrText>
              <w:fldChar w:fldCharType="separate"/>
              <w:t>54</w:t>
              <w:fldChar w:fldCharType="end"/>
            </w:r>
          </w:hyperlink>
        </w:p>
        <w:p>
          <w:pPr>
            <w:pStyle w:val="TableofFigures"/>
            <w:tabs>
              <w:tab w:val="right" w:leader="dot" w:pos="9350"/>
            </w:tabs>
            <w:rPr>
              <w:noProof/>
            </w:rPr>
          </w:pPr>
          <w:hyperlink w:anchor="_Toc98009801" w:history="1">
            <w:r>
              <w:rPr>
                <w:noProof/>
              </w:rPr>
              <w:t>Figure 35. WasteWise presentation site, Data Collection page: the six-source merge narrative and the cross-dataset comparison chart (Fig 2.1 on the site).</w:t>
              <w:tab/>
              <w:fldChar w:fldCharType="begin"/>
              <w:instrText xml:space="preserve"> PAGEREF _Toc98009801 \h </w:instrText>
              <w:fldChar w:fldCharType="separate"/>
              <w:t>54</w:t>
              <w:fldChar w:fldCharType="end"/>
            </w:r>
          </w:hyperlink>
        </w:p>
        <w:p>
          <w:pPr>
            <w:pStyle w:val="TableofFigures"/>
            <w:tabs>
              <w:tab w:val="right" w:leader="dot" w:pos="9350"/>
            </w:tabs>
            <w:rPr>
              <w:noProof/>
            </w:rPr>
          </w:pPr>
          <w:hyperlink w:anchor="_Toc98009802" w:history="1">
            <w:r>
              <w:rPr>
                <w:noProof/>
              </w:rPr>
              <w:t>Figure 36. WasteWise presentation site, EDA page: class balance and bounding-box area distribution charts (Fig 4.1-4.2 on the site), with the leakage-audit finding (2,406 test images, 43%) stated inline.</w:t>
              <w:tab/>
              <w:fldChar w:fldCharType="begin"/>
              <w:instrText xml:space="preserve"> PAGEREF _Toc98009802 \h </w:instrText>
              <w:fldChar w:fldCharType="separate"/>
              <w:t>55</w:t>
              <w:fldChar w:fldCharType="end"/>
            </w:r>
          </w:hyperlink>
        </w:p>
        <w:p>
          <w:pPr>
            <w:pStyle w:val="TableofFigures"/>
            <w:tabs>
              <w:tab w:val="right" w:leader="dot" w:pos="9350"/>
            </w:tabs>
            <w:rPr>
              <w:noProof/>
            </w:rPr>
          </w:pPr>
          <w:hyperlink w:anchor="_Toc98009803" w:history="1">
            <w:r>
              <w:rPr>
                <w:noProof/>
              </w:rPr>
              <w:t>Figure 37. WasteWise presentation site, Modeling page: the five-step S1-S5 pipeline breakdown (localise, crop, verify, fuse and route), matching the deployed pipeline described in Section 7.3 after the waste-state gate’s removal (Failure F17).</w:t>
              <w:tab/>
              <w:fldChar w:fldCharType="begin"/>
              <w:instrText xml:space="preserve"> PAGEREF _Toc98009803 \h </w:instrText>
              <w:fldChar w:fldCharType="separate"/>
              <w:t>55</w:t>
              <w:fldChar w:fldCharType="end"/>
            </w:r>
          </w:hyperlink>
        </w:p>
        <w:p>
          <w:pPr>
            <w:pStyle w:val="TableofFigures"/>
            <w:tabs>
              <w:tab w:val="right" w:leader="dot" w:pos="9350"/>
            </w:tabs>
            <w:rPr>
              <w:noProof/>
            </w:rPr>
          </w:pPr>
          <w:hyperlink w:anchor="_Toc98009804" w:history="1">
            <w:r>
              <w:rPr>
                <w:noProof/>
              </w:rPr>
              <w:t>Figure 38. WasteWise presentation site, Demo page: the live scanner, backed by the same Hugging Face Space model API described earlier in this section, with sample images provided for a no-upload walkthrough.</w:t>
              <w:tab/>
              <w:fldChar w:fldCharType="begin"/>
              <w:instrText xml:space="preserve"> PAGEREF _Toc98009804 \h </w:instrText>
              <w:fldChar w:fldCharType="separate"/>
              <w:t>56</w:t>
              <w:fldChar w:fldCharType="end"/>
            </w:r>
          </w:hyperlink>
        </w:p>
        <w:p>
          <w:pPr>
            <w:pStyle w:val="TableofFigures"/>
            <w:tabs>
              <w:tab w:val="right" w:leader="dot" w:pos="9350"/>
            </w:tabs>
            <w:rPr>
              <w:noProof/>
            </w:rPr>
          </w:pPr>
          <w:hyperlink w:anchor="_Toc9200152" w:history="1">
            <w:r>
              <w:rPr>
                <w:noProof/>
              </w:rPr>
              <w:t>Figure 39. Confusion matrices for all six classical models (XGBoost, ExtraTrees, Random Forest, Linear SVM, Logistic Regression, Decision Tree) on the reference six-class handcrafted-feature benchmark.</w:t>
              <w:tab/>
              <w:fldChar w:fldCharType="begin"/>
              <w:instrText xml:space="preserve"> PAGEREF _Toc9200152 \h </w:instrText>
              <w:fldChar w:fldCharType="separate"/>
              <w:t>57</w:t>
              <w:fldChar w:fldCharType="end"/>
            </w:r>
          </w:hyperlink>
        </w:p>
        <w:p>
          <w:pPr>
            <w:pStyle w:val="TableofFigures"/>
            <w:tabs>
              <w:tab w:val="right" w:leader="dot" w:pos="9350"/>
            </w:tabs>
            <w:rPr>
              <w:noProof/>
            </w:rPr>
          </w:pPr>
          <w:hyperlink w:anchor="_Toc9200155" w:history="1">
            <w:r>
              <w:rPr>
                <w:noProof/>
              </w:rPr>
              <w:t>Figure 40. Per-class test F1 for the three Stage 2 backbone candidates (ConvNeXtV2-Tiny, Swin-Tiny, EfficientNetV2-S) on the hard-case test split.</w:t>
              <w:tab/>
              <w:fldChar w:fldCharType="begin"/>
              <w:instrText xml:space="preserve"> PAGEREF _Toc9200155 \h </w:instrText>
              <w:fldChar w:fldCharType="separate"/>
              <w:t>58</w:t>
              <w:fldChar w:fldCharType="end"/>
            </w:r>
          </w:hyperlink>
        </w:p>
        <w:p>
          <w:pPr>
            <w:pStyle w:val="TableofFigures"/>
            <w:tabs>
              <w:tab w:val="right" w:leader="dot" w:pos="9350"/>
            </w:tabs>
            <w:rPr>
              <w:noProof/>
            </w:rPr>
          </w:pPr>
          <w:hyperlink w:anchor="_Toc9200156" w:history="1">
            <w:r>
              <w:rPr>
                <w:noProof/>
              </w:rPr>
              <w:t>Figure 45. MobileNetV2 baseline training curves (accuracy and loss), Stage 2 architecture comparison.</w:t>
              <w:tab/>
              <w:fldChar w:fldCharType="begin"/>
              <w:instrText xml:space="preserve"> PAGEREF _Toc9200156 \h </w:instrText>
              <w:fldChar w:fldCharType="separate"/>
              <w:t>58</w:t>
              <w:fldChar w:fldCharType="end"/>
            </w:r>
          </w:hyperlink>
        </w:p>
        <w:p>
          <w:pPr>
            <w:pStyle w:val="TableofFigures"/>
            <w:tabs>
              <w:tab w:val="right" w:leader="dot" w:pos="9350"/>
            </w:tabs>
            <w:rPr>
              <w:noProof/>
            </w:rPr>
          </w:pPr>
          <w:hyperlink w:anchor="_Toc9200157" w:history="1">
            <w:r>
              <w:rPr>
                <w:noProof/>
              </w:rPr>
              <w:t>Figure 46. ResNet50 baseline training curves (accuracy and loss), Stage 2 architecture comparison.</w:t>
              <w:tab/>
              <w:fldChar w:fldCharType="begin"/>
              <w:instrText xml:space="preserve"> PAGEREF _Toc9200157 \h </w:instrText>
              <w:fldChar w:fldCharType="separate"/>
              <w:t>59</w:t>
              <w:fldChar w:fldCharType="end"/>
            </w:r>
          </w:hyperlink>
        </w:p>
        <w:p>
          <w:pPr>
            <w:pStyle w:val="TableofFigures"/>
            <w:tabs>
              <w:tab w:val="right" w:leader="dot" w:pos="9350"/>
            </w:tabs>
            <w:rPr>
              <w:noProof/>
            </w:rPr>
          </w:pPr>
          <w:hyperlink w:anchor="_Toc9200159" w:history="1">
            <w:r>
              <w:rPr>
                <w:noProof/>
              </w:rPr>
              <w:t>Figure 47. Training curves (box loss, classification loss, precision, recall, mAP) for the YOLO26s detector (100-epoch retrain).</w:t>
              <w:tab/>
              <w:fldChar w:fldCharType="begin"/>
              <w:instrText xml:space="preserve"> PAGEREF _Toc9200159 \h </w:instrText>
              <w:fldChar w:fldCharType="separate"/>
              <w:t>59</w:t>
              <w:fldChar w:fldCharType="end"/>
            </w:r>
          </w:hyperlink>
        </w:p>
        <w:p>
          <w:pPr>
            <w:pStyle w:val="TableofFigures"/>
            <w:tabs>
              <w:tab w:val="right" w:leader="dot" w:pos="9350"/>
            </w:tabs>
            <w:rPr>
              <w:noProof/>
            </w:rPr>
          </w:pPr>
          <w:hyperlink w:anchor="_Toc9200160" w:history="1">
            <w:r>
              <w:rPr>
                <w:noProof/>
              </w:rPr>
              <w:t>Figure 48. YOLO26s (100-epoch retrain) confusion matrix (six material classes plus background).</w:t>
              <w:tab/>
              <w:fldChar w:fldCharType="begin"/>
              <w:instrText xml:space="preserve"> PAGEREF _Toc9200160 \h </w:instrText>
              <w:fldChar w:fldCharType="separate"/>
              <w:t>60</w:t>
              <w:fldChar w:fldCharType="end"/>
            </w:r>
          </w:hyperlink>
        </w:p>
        <w:p>
          <w:pPr>
            <w:pStyle w:val="TableofFigures"/>
            <w:tabs>
              <w:tab w:val="right" w:leader="dot" w:pos="9350"/>
            </w:tabs>
            <w:rPr>
              <w:noProof/>
            </w:rPr>
          </w:pPr>
          <w:hyperlink w:anchor="_Toc9200161" w:history="1">
            <w:r>
              <w:rPr>
                <w:noProof/>
              </w:rPr>
              <w:t>Figure 49. Precision-recall curve, YOLO26s detector (100-epoch retrain).</w:t>
              <w:tab/>
              <w:fldChar w:fldCharType="begin"/>
              <w:instrText xml:space="preserve"> PAGEREF _Toc9200161 \h </w:instrText>
              <w:fldChar w:fldCharType="separate"/>
              <w:t>60</w:t>
              <w:fldChar w:fldCharType="end"/>
            </w:r>
          </w:hyperlink>
        </w:p>
        <w:p>
          <w:pPr>
            <w:pStyle w:val="TableofFigures"/>
            <w:tabs>
              <w:tab w:val="right" w:leader="dot" w:pos="9350"/>
            </w:tabs>
            <w:rPr>
              <w:noProof/>
            </w:rPr>
          </w:pPr>
          <w:hyperlink w:anchor="_Toc9200162" w:history="1">
            <w:r>
              <w:rPr>
                <w:noProof/>
              </w:rPr>
              <w:t>Figure 50. F1 score against confidence threshold, YOLO26s detector (100-epoch retrain).</w:t>
              <w:tab/>
              <w:fldChar w:fldCharType="begin"/>
              <w:instrText xml:space="preserve"> PAGEREF _Toc9200162 \h </w:instrText>
              <w:fldChar w:fldCharType="separate"/>
              <w:t>61</w:t>
              <w:fldChar w:fldCharType="end"/>
            </w:r>
          </w:hyperlink>
        </w:p>
        <w:p>
          <w:pPr>
            <w:pStyle w:val="TableofFigures"/>
            <w:tabs>
              <w:tab w:val="right" w:leader="dot" w:pos="9350"/>
            </w:tabs>
            <w:rPr>
              <w:noProof/>
            </w:rPr>
          </w:pPr>
          <w:hyperlink w:anchor="_Toc96009700" w:history="1">
            <w:r>
              <w:rPr>
                <w:noProof/>
              </w:rPr>
              <w:t>Figure 51. YOLO26m training curves, epochs 62-100 only: the local resume segment recovered after the external Kaggle session (Failure F17). No confusion-matrix or PR/F1 panel was regenerated for this run.</w:t>
              <w:tab/>
              <w:fldChar w:fldCharType="begin"/>
              <w:instrText xml:space="preserve"> PAGEREF _Toc96009700 \h </w:instrText>
              <w:fldChar w:fldCharType="separate"/>
              <w:t>61</w:t>
              <w:fldChar w:fldCharType="end"/>
            </w:r>
          </w:hyperlink>
        </w:p>
        <w:p>
          <w:pPr>
            <w:pStyle w:val="TableofFigures"/>
            <w:tabs>
              <w:tab w:val="right" w:leader="dot" w:pos="9350"/>
            </w:tabs>
            <w:rPr>
              <w:noProof/>
            </w:rPr>
          </w:pPr>
          <w:hyperlink w:anchor="_Toc9200163" w:history="1">
            <w:r>
              <w:rPr>
                <w:noProof/>
              </w:rPr>
              <w:t>Figure 52. Precision, recall, mAP50, and mAP50-95 across the YOLO26n, YOLO26s, and YOLO26m 100-epoch retrains, on the clean validation and clean test splits.</w:t>
              <w:tab/>
              <w:fldChar w:fldCharType="begin"/>
              <w:instrText xml:space="preserve"> PAGEREF _Toc9200163 \h </w:instrText>
              <w:fldChar w:fldCharType="separate"/>
              <w:t>62</w:t>
              <w:fldChar w:fldCharType="end"/>
            </w:r>
          </w:hyperlink>
        </w:p>
        <w:p>
          <w:pPr>
            <w:pStyle w:val="TableofFigures"/>
            <w:tabs>
              <w:tab w:val="right" w:leader="dot" w:pos="9350"/>
            </w:tabs>
            <w:rPr>
              <w:noProof/>
            </w:rPr>
          </w:pPr>
          <w:hyperlink w:anchor="_Toc9200165" w:history="1">
            <w:r>
              <w:rPr>
                <w:noProof/>
              </w:rPr>
              <w:t>Figure 53. Material, bin-routing, and waste-state accuracy for four decision-layer configurations on the identical 1,042-crop evaluation set: the ungated variant (right-most) is what is actually deployed since the waste-state gate's removal (Failure F17).</w:t>
              <w:tab/>
              <w:fldChar w:fldCharType="begin"/>
              <w:instrText xml:space="preserve"> PAGEREF _Toc9200165 \h </w:instrText>
              <w:fldChar w:fldCharType="separate"/>
              <w:t>63</w:t>
              <w:fldChar w:fldCharType="end"/>
            </w:r>
          </w:hyperlink>
        </w:p>
        <w:p>
          <w:pPr>
            <w:pStyle w:val="TableofFigures"/>
            <w:tabs>
              <w:tab w:val="right" w:leader="dot" w:pos="9350"/>
            </w:tabs>
            <w:rPr>
              <w:noProof/>
            </w:rPr>
          </w:pPr>
          <w:hyperlink w:anchor="_Toc9100149" w:history="1">
            <w:r>
              <w:rPr>
                <w:noProof/>
              </w:rPr>
              <w:t>Figure 54. UML deployment diagram: user device, Vercel edge network, and the Hugging Face Space execution environment, with the GitHub repository as the source artifact.</w:t>
              <w:tab/>
              <w:fldChar w:fldCharType="begin"/>
              <w:instrText xml:space="preserve"> PAGEREF _Toc9100149 \h </w:instrText>
              <w:fldChar w:fldCharType="separate"/>
              <w:t>76</w:t>
              <w:fldChar w:fldCharType="end"/>
            </w:r>
          </w:hyperlink>
        </w:p>
        <w:p>
          <w:pPr>
            <w:rPr>
              <w:noProof/>
            </w:rPr>
          </w:pPr>
          <w:r>
            <w:rPr>
              <w:noProof/>
            </w:rPr>
            <w:fldChar w:fldCharType="end"/>
          </w:r>
        </w:p>
      </w:sdtContent>
    </w:sdt>
    <w:p w14:paraId="79EECE46" w14:textId="77777777" w:rsidR="00635823" w:rsidRDefault="00640C96">
      <w:r>
        <w:br w:type="page"/>
      </w:r>
    </w:p>
    <w:p w14:paraId="596C5B6C" w14:textId="77777777" w:rsidR="00635823" w:rsidRDefault="00640C96">
      <w:pPr>
        <w:pStyle w:val="Heading1"/>
      </w:pPr>
      <w:bookmarkStart w:id="5" w:name="_Toc235114220"/>
      <w:r>
        <w:lastRenderedPageBreak/>
        <w:t>Tabular Directory</w:t>
      </w:r>
      <w:bookmarkEnd w:id="5"/>
    </w:p>
    <w:sdt>
      <w:sdtPr>
        <w:alias w:val="Tabular Directory"/>
        <w:id w:val="-289288404"/>
      </w:sdtPr>
      <w:sdtContent>
        <w:p w14:paraId="2CFC3226" w14:textId="77777777" w:rsidR="00AF4A1E"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instrText>TOC \c "Table" \h</w:instrText>
            <w:fldChar w:fldCharType="separate"/>
          </w:r>
        </w:p>
        <w:p>
          <w:pPr>
            <w:pStyle w:val="TableofFigures"/>
            <w:tabs>
              <w:tab w:val="right" w:leader="dot" w:pos="9350"/>
            </w:tabs>
            <w:rPr>
              <w:noProof/>
            </w:rPr>
          </w:pPr>
          <w:hyperlink w:anchor="_Toc234335589" w:history="1">
            <w:r>
              <w:rPr>
                <w:noProof/>
              </w:rPr>
              <w:t>Table 1. Project plan by phase.</w:t>
              <w:tab/>
              <w:fldChar w:fldCharType="begin"/>
              <w:instrText xml:space="preserve"> PAGEREF _Toc234335589 \h </w:instrText>
              <w:fldChar w:fldCharType="separate"/>
              <w:t>13</w:t>
              <w:fldChar w:fldCharType="end"/>
            </w:r>
          </w:hyperlink>
        </w:p>
        <w:p>
          <w:pPr>
            <w:pStyle w:val="TableofFigures"/>
            <w:tabs>
              <w:tab w:val="right" w:leader="dot" w:pos="9350"/>
            </w:tabs>
            <w:rPr>
              <w:noProof/>
            </w:rPr>
          </w:pPr>
          <w:hyperlink w:anchor="_Toc234335590" w:history="1">
            <w:r>
              <w:rPr>
                <w:noProof/>
              </w:rPr>
              <w:t>Table 2. Technology and tools used in WasteWise, grouped by role.</w:t>
              <w:tab/>
              <w:fldChar w:fldCharType="begin"/>
              <w:instrText xml:space="preserve"> PAGEREF _Toc234335590 \h </w:instrText>
              <w:fldChar w:fldCharType="separate"/>
              <w:t>17</w:t>
              <w:fldChar w:fldCharType="end"/>
            </w:r>
          </w:hyperlink>
        </w:p>
        <w:p>
          <w:pPr>
            <w:pStyle w:val="TableofFigures"/>
            <w:tabs>
              <w:tab w:val="right" w:leader="dot" w:pos="9350"/>
            </w:tabs>
            <w:rPr>
              <w:noProof/>
            </w:rPr>
          </w:pPr>
          <w:hyperlink w:anchor="_Toc234335591" w:history="1">
            <w:r>
              <w:rPr>
                <w:noProof/>
              </w:rPr>
              <w:t>Table 3. Comparison of WasteWise against related systems.</w:t>
              <w:tab/>
              <w:fldChar w:fldCharType="begin"/>
              <w:instrText xml:space="preserve"> PAGEREF _Toc234335591 \h </w:instrText>
              <w:fldChar w:fldCharType="separate"/>
              <w:t>18</w:t>
              <w:fldChar w:fldCharType="end"/>
            </w:r>
          </w:hyperlink>
        </w:p>
        <w:p>
          <w:pPr>
            <w:pStyle w:val="TableofFigures"/>
            <w:tabs>
              <w:tab w:val="right" w:leader="dot" w:pos="9350"/>
            </w:tabs>
            <w:rPr>
              <w:noProof/>
            </w:rPr>
          </w:pPr>
          <w:hyperlink w:anchor="_Toc234335592" w:history="1">
            <w:r>
              <w:rPr>
                <w:noProof/>
              </w:rPr>
              <w:t>Table 10. Experiment and dataset artefact schema.</w:t>
              <w:tab/>
              <w:fldChar w:fldCharType="begin"/>
              <w:instrText xml:space="preserve"> PAGEREF _Toc234335592 \h </w:instrText>
              <w:fldChar w:fldCharType="separate"/>
              <w:t>22</w:t>
              <w:fldChar w:fldCharType="end"/>
            </w:r>
          </w:hyperlink>
        </w:p>
        <w:p>
          <w:pPr>
            <w:pStyle w:val="TableofFigures"/>
            <w:tabs>
              <w:tab w:val="right" w:leader="dot" w:pos="9350"/>
            </w:tabs>
            <w:rPr>
              <w:noProof/>
            </w:rPr>
          </w:pPr>
          <w:hyperlink w:anchor="_Toc234335593" w:history="1">
            <w:r>
              <w:rPr>
                <w:noProof/>
              </w:rPr>
              <w:t>Table 11. Candidate software-development methodologies assessed for fitness.</w:t>
              <w:tab/>
              <w:fldChar w:fldCharType="begin"/>
              <w:instrText xml:space="preserve"> PAGEREF _Toc234335593 \h </w:instrText>
              <w:fldChar w:fldCharType="separate"/>
              <w:t>28</w:t>
              <w:fldChar w:fldCharType="end"/>
            </w:r>
          </w:hyperlink>
        </w:p>
        <w:p>
          <w:pPr>
            <w:pStyle w:val="TableofFigures"/>
            <w:tabs>
              <w:tab w:val="right" w:leader="dot" w:pos="9350"/>
            </w:tabs>
            <w:rPr>
              <w:noProof/>
            </w:rPr>
          </w:pPr>
          <w:hyperlink w:anchor="_Toc234335594" w:history="1">
            <w:r>
              <w:rPr>
                <w:noProof/>
              </w:rPr>
              <w:t>Table 12. Successive dataset generations and their status.</w:t>
              <w:tab/>
              <w:fldChar w:fldCharType="begin"/>
              <w:instrText xml:space="preserve"> PAGEREF _Toc234335594 \h </w:instrText>
              <w:fldChar w:fldCharType="separate"/>
              <w:t>30</w:t>
              <w:fldChar w:fldCharType="end"/>
            </w:r>
          </w:hyperlink>
        </w:p>
        <w:p>
          <w:pPr>
            <w:pStyle w:val="TableofFigures"/>
            <w:tabs>
              <w:tab w:val="right" w:leader="dot" w:pos="9350"/>
            </w:tabs>
            <w:rPr>
              <w:noProof/>
            </w:rPr>
          </w:pPr>
          <w:hyperlink w:anchor="_Toc234335595" w:history="1">
            <w:r>
              <w:rPr>
                <w:noProof/>
              </w:rPr>
              <w:t>Table 13. Split sizes for the deployed-model datasets, before and after the leakage-audit correction.</w:t>
              <w:tab/>
              <w:fldChar w:fldCharType="begin"/>
              <w:instrText xml:space="preserve"> PAGEREF _Toc234335595 \h </w:instrText>
              <w:fldChar w:fldCharType="separate"/>
              <w:t>31</w:t>
              <w:fldChar w:fldCharType="end"/>
            </w:r>
          </w:hyperlink>
        </w:p>
        <w:p>
          <w:pPr>
            <w:pStyle w:val="TableofFigures"/>
            <w:tabs>
              <w:tab w:val="right" w:leader="dot" w:pos="9350"/>
            </w:tabs>
            <w:rPr>
              <w:noProof/>
            </w:rPr>
          </w:pPr>
          <w:hyperlink w:anchor="_Toc234335596" w:history="1">
            <w:r>
              <w:rPr>
                <w:noProof/>
              </w:rPr>
              <w:t>Table 14. Composition of the 637-dimensional handcrafted feature vector.</w:t>
              <w:tab/>
              <w:fldChar w:fldCharType="begin"/>
              <w:instrText xml:space="preserve"> PAGEREF _Toc234335596 \h </w:instrText>
              <w:fldChar w:fldCharType="separate"/>
              <w:t>35</w:t>
              <w:fldChar w:fldCharType="end"/>
            </w:r>
          </w:hyperlink>
        </w:p>
        <w:p>
          <w:pPr>
            <w:pStyle w:val="TableofFigures"/>
            <w:tabs>
              <w:tab w:val="right" w:leader="dot" w:pos="9350"/>
            </w:tabs>
            <w:rPr>
              <w:noProof/>
            </w:rPr>
          </w:pPr>
          <w:hyperlink w:anchor="_Toc234335597" w:history="1">
            <w:r>
              <w:rPr>
                <w:noProof/>
              </w:rPr>
              <w:t>Table 15. Training setup and environment.</w:t>
              <w:tab/>
              <w:fldChar w:fldCharType="begin"/>
              <w:instrText xml:space="preserve"> PAGEREF _Toc234335597 \h </w:instrText>
              <w:fldChar w:fldCharType="separate"/>
              <w:t>39</w:t>
              <w:fldChar w:fldCharType="end"/>
            </w:r>
          </w:hyperlink>
        </w:p>
        <w:p>
          <w:pPr>
            <w:pStyle w:val="TableofFigures"/>
            <w:tabs>
              <w:tab w:val="right" w:leader="dot" w:pos="9350"/>
            </w:tabs>
            <w:rPr>
              <w:noProof/>
            </w:rPr>
          </w:pPr>
          <w:hyperlink w:anchor="_Toc234335598" w:history="1">
            <w:r>
              <w:rPr>
                <w:noProof/>
              </w:rPr>
              <w:t>Table 16. Classical-model comparison on reference six-class benchmark.</w:t>
              <w:tab/>
              <w:fldChar w:fldCharType="begin"/>
              <w:instrText xml:space="preserve"> PAGEREF _Toc234335598 \h </w:instrText>
              <w:fldChar w:fldCharType="separate"/>
              <w:t>40</w:t>
              <w:fldChar w:fldCharType="end"/>
            </w:r>
          </w:hyperlink>
        </w:p>
        <w:p>
          <w:pPr>
            <w:pStyle w:val="TableofFigures"/>
            <w:tabs>
              <w:tab w:val="right" w:leader="dot" w:pos="9350"/>
            </w:tabs>
            <w:rPr>
              <w:noProof/>
            </w:rPr>
          </w:pPr>
          <w:hyperlink w:anchor="_Toc234335599" w:history="1">
            <w:r>
              <w:rPr>
                <w:noProof/>
              </w:rPr>
              <w:t>Table 17. Per-class support for the reference classical-ML benchmark.</w:t>
              <w:tab/>
              <w:fldChar w:fldCharType="begin"/>
              <w:instrText xml:space="preserve"> PAGEREF _Toc234335599 \h </w:instrText>
              <w:fldChar w:fldCharType="separate"/>
              <w:t>41</w:t>
              <w:fldChar w:fldCharType="end"/>
            </w:r>
          </w:hyperlink>
        </w:p>
        <w:p>
          <w:pPr>
            <w:pStyle w:val="TableofFigures"/>
            <w:tabs>
              <w:tab w:val="right" w:leader="dot" w:pos="9350"/>
            </w:tabs>
            <w:rPr>
              <w:noProof/>
            </w:rPr>
          </w:pPr>
          <w:hyperlink w:anchor="_Toc234335600" w:history="1">
            <w:r>
              <w:rPr>
                <w:noProof/>
              </w:rPr>
              <w:t>Table 19. Controlled PCA sweep accuracy and macro-F1 at full and compressed dimensionality.</w:t>
              <w:tab/>
              <w:fldChar w:fldCharType="begin"/>
              <w:instrText xml:space="preserve"> PAGEREF _Toc234335600 \h </w:instrText>
              <w:fldChar w:fldCharType="separate"/>
              <w:t>43</w:t>
              <w:fldChar w:fldCharType="end"/>
            </w:r>
          </w:hyperlink>
        </w:p>
        <w:p>
          <w:pPr>
            <w:pStyle w:val="TableofFigures"/>
            <w:tabs>
              <w:tab w:val="right" w:leader="dot" w:pos="9350"/>
            </w:tabs>
            <w:rPr>
              <w:noProof/>
            </w:rPr>
          </w:pPr>
          <w:hyperlink w:anchor="_Toc234335601" w:history="1">
            <w:r>
              <w:rPr>
                <w:noProof/>
              </w:rPr>
              <w:t>Table 20. Architecture comparison for the Stage 2 classifier role.</w:t>
              <w:tab/>
              <w:fldChar w:fldCharType="begin"/>
              <w:instrText xml:space="preserve"> PAGEREF _Toc234335601 \h </w:instrText>
              <w:fldChar w:fldCharType="separate"/>
              <w:t>44</w:t>
              <w:fldChar w:fldCharType="end"/>
            </w:r>
          </w:hyperlink>
        </w:p>
        <w:p>
          <w:pPr>
            <w:pStyle w:val="TableofFigures"/>
            <w:tabs>
              <w:tab w:val="right" w:leader="dot" w:pos="9350"/>
            </w:tabs>
            <w:rPr>
              <w:noProof/>
            </w:rPr>
          </w:pPr>
          <w:hyperlink w:anchor="_Toc9000000201" w:history="1">
            <w:r>
              <w:rPr>
                <w:noProof/>
              </w:rPr>
              <w:t>Table 21. Stage 2 backbone candidate benchmark: frozen backbone + 637 handcrafted features + identical MLP head on the hard-case split, against the deployed fine-tuned ConvNeXt-Tiny.</w:t>
              <w:tab/>
              <w:fldChar w:fldCharType="begin"/>
              <w:instrText xml:space="preserve"> PAGEREF _Toc9000000201 \h </w:instrText>
              <w:fldChar w:fldCharType="separate"/>
              <w:t>46</w:t>
              <w:fldChar w:fldCharType="end"/>
            </w:r>
          </w:hyperlink>
        </w:p>
        <w:p>
          <w:pPr>
            <w:pStyle w:val="TableofFigures"/>
            <w:tabs>
              <w:tab w:val="right" w:leader="dot" w:pos="9350"/>
            </w:tabs>
            <w:rPr>
              <w:noProof/>
            </w:rPr>
          </w:pPr>
          <w:hyperlink w:anchor="_Toc234335602" w:history="1">
            <w:r>
              <w:rPr>
                <w:noProof/>
              </w:rPr>
              <w:t>Table 24. Detector architecture and training comparison.</w:t>
              <w:tab/>
              <w:fldChar w:fldCharType="begin"/>
              <w:instrText xml:space="preserve"> PAGEREF _Toc234335602 \h </w:instrText>
              <w:fldChar w:fldCharType="separate"/>
              <w:t>47</w:t>
              <w:fldChar w:fldCharType="end"/>
            </w:r>
          </w:hyperlink>
        </w:p>
        <w:p>
          <w:pPr>
            <w:pStyle w:val="TableofFigures"/>
            <w:tabs>
              <w:tab w:val="right" w:leader="dot" w:pos="9350"/>
            </w:tabs>
            <w:rPr>
              <w:noProof/>
            </w:rPr>
          </w:pPr>
          <w:hyperlink w:anchor="_Toc234335603" w:history="1">
            <w:r>
              <w:rPr>
                <w:noProof/>
              </w:rPr>
              <w:t>Table 25. Confidence-threshold sweep and the deployed operating point.</w:t>
              <w:tab/>
              <w:fldChar w:fldCharType="begin"/>
              <w:instrText xml:space="preserve"> PAGEREF _Toc234335603 \h </w:instrText>
              <w:fldChar w:fldCharType="separate"/>
              <w:t>50</w:t>
              <w:fldChar w:fldCharType="end"/>
            </w:r>
          </w:hyperlink>
        </w:p>
        <w:p>
          <w:pPr>
            <w:pStyle w:val="TableofFigures"/>
            <w:tabs>
              <w:tab w:val="right" w:leader="dot" w:pos="9350"/>
            </w:tabs>
            <w:rPr>
              <w:noProof/>
            </w:rPr>
          </w:pPr>
          <w:hyperlink w:anchor="_Toc234335604" w:history="1">
            <w:r>
              <w:rPr>
                <w:noProof/>
              </w:rPr>
              <w:t>Table 26. Localisation-only comparison: Grad-CAM baseline vs. YOLO at three confidence settings.</w:t>
              <w:tab/>
              <w:fldChar w:fldCharType="begin"/>
              <w:instrText xml:space="preserve"> PAGEREF _Toc234335604 \h </w:instrText>
              <w:fldChar w:fldCharType="separate"/>
              <w:t>50</w:t>
              <w:fldChar w:fldCharType="end"/>
            </w:r>
          </w:hyperlink>
        </w:p>
        <w:p>
          <w:pPr>
            <w:pStyle w:val="TableofFigures"/>
            <w:tabs>
              <w:tab w:val="right" w:leader="dot" w:pos="9350"/>
            </w:tabs>
            <w:rPr>
              <w:noProof/>
            </w:rPr>
          </w:pPr>
          <w:hyperlink w:anchor="_Toc9400154" w:history="1">
            <w:r>
              <w:rPr>
                <w:noProof/>
              </w:rPr>
              <w:t>Table 27. Efficiency comparison for the Stage 2 architecture candidates (identical training data and evaluation split); model size is the FP32 weight size derived from the parameter count, so all three are on one basis.</w:t>
              <w:tab/>
              <w:fldChar w:fldCharType="begin"/>
              <w:instrText xml:space="preserve"> PAGEREF _Toc9400154 \h </w:instrText>
              <w:fldChar w:fldCharType="separate"/>
              <w:t>57</w:t>
              <w:fldChar w:fldCharType="end"/>
            </w:r>
          </w:hyperlink>
        </w:p>
        <w:p>
          <w:pPr>
            <w:pStyle w:val="TableofFigures"/>
            <w:tabs>
              <w:tab w:val="right" w:leader="dot" w:pos="9350"/>
            </w:tabs>
            <w:rPr>
              <w:noProof/>
            </w:rPr>
          </w:pPr>
          <w:hyperlink w:anchor="_Toc234335605" w:history="1">
            <w:r>
              <w:rPr>
                <w:noProof/>
              </w:rPr>
              <w:t>Table 31. Summary of all documented failures, root causes, and outcomes.</w:t>
              <w:tab/>
              <w:fldChar w:fldCharType="begin"/>
              <w:instrText xml:space="preserve"> PAGEREF _Toc234335605 \h </w:instrText>
              <w:fldChar w:fldCharType="separate"/>
              <w:t>63</w:t>
              <w:fldChar w:fldCharType="end"/>
            </w:r>
          </w:hyperlink>
        </w:p>
        <w:p>
          <w:pPr>
            <w:pStyle w:val="TableofFigures"/>
            <w:tabs>
              <w:tab w:val="right" w:leader="dot" w:pos="9350"/>
            </w:tabs>
            <w:rPr>
              <w:noProof/>
            </w:rPr>
          </w:pPr>
          <w:hyperlink w:anchor="_Toc234335606" w:history="1">
            <w:r>
              <w:rPr>
                <w:noProof/>
              </w:rPr>
              <w:t>Table 32. Master model-comparison table across both branches.</w:t>
              <w:tab/>
              <w:fldChar w:fldCharType="begin"/>
              <w:instrText xml:space="preserve"> PAGEREF _Toc234335606 \h </w:instrText>
              <w:fldChar w:fldCharType="separate"/>
              <w:t>75</w:t>
              <w:fldChar w:fldCharType="end"/>
            </w:r>
          </w:hyperlink>
        </w:p>
        <w:p>
          <w:pPr>
            <w:pStyle w:val="TableofFigures"/>
            <w:tabs>
              <w:tab w:val="right" w:leader="dot" w:pos="9350"/>
            </w:tabs>
            <w:rPr>
              <w:noProof/>
            </w:rPr>
          </w:pPr>
          <w:hyperlink w:anchor="_Toc234335607" w:history="1">
            <w:r>
              <w:rPr>
                <w:noProof/>
              </w:rPr>
              <w:t>Table 33. Key reproduction commands and the scripts that implement them.</w:t>
              <w:tab/>
              <w:fldChar w:fldCharType="begin"/>
              <w:instrText xml:space="preserve"> PAGEREF _Toc234335607 \h </w:instrText>
              <w:fldChar w:fldCharType="separate"/>
              <w:t>77</w:t>
              <w:fldChar w:fldCharType="end"/>
            </w:r>
          </w:hyperlink>
        </w:p>
        <w:p>
          <w:pPr>
            <w:rPr>
              <w:noProof/>
            </w:rPr>
          </w:pPr>
          <w:r>
            <w:rPr>
              <w:noProof/>
            </w:rPr>
            <w:fldChar w:fldCharType="end"/>
          </w:r>
        </w:p>
      </w:sdtContent>
    </w:sdt>
    <w:p w14:paraId="2BBD603D" w14:textId="77777777" w:rsidR="00635823" w:rsidRDefault="00640C96">
      <w:r>
        <w:br w:type="page"/>
      </w:r>
    </w:p>
    <w:p w14:paraId="1B21C86C" w14:textId="77777777" w:rsidR="00635823" w:rsidRDefault="00640C96">
      <w:pPr>
        <w:pStyle w:val="Heading1"/>
      </w:pPr>
      <w:bookmarkStart w:id="6" w:name="_Toc235114221"/>
      <w:r>
        <w:lastRenderedPageBreak/>
        <w:t>1. Introduction</w:t>
      </w:r>
      <w:bookmarkEnd w:id="6"/>
    </w:p>
    <w:p w14:paraId="7A129CEA" w14:textId="77777777" w:rsidR="00635823" w:rsidRDefault="00640C96">
      <w:pPr>
        <w:pStyle w:val="Heading2"/>
      </w:pPr>
      <w:bookmarkStart w:id="7" w:name="_Toc235114222"/>
      <w:r>
        <w:t>1.1 Problem Statement and Motivation</w:t>
      </w:r>
      <w:bookmarkEnd w:id="7"/>
    </w:p>
    <w:p w14:paraId="371ABA5D" w14:textId="77777777" w:rsidR="00635823" w:rsidRDefault="00640C96">
      <w:pPr>
        <w:spacing w:after="160" w:line="360" w:lineRule="auto"/>
        <w:jc w:val="both"/>
      </w:pPr>
      <w:r>
        <w:t>Global municipal solid waste generation reached an estimated 2.01 billion tonnes in 2016 and is projected to grow to 3.40 billion tonnes by 2050, with at least 33% of that waste still not managed in an environmentally safe way (Kaza et al., 2018); a large share of the recoverable fraction within that total is lost not because it is unrecyclable but because it is sorted incorrectly. Improper waste sorting is widely regarded as one of the principal reasons recyclable materials end up in landfills or contaminates otherwise recoverable recycling streams: a single wrongly sorted item, such as a greasy pizza box or a half-full bottle, can spoil an entire batch of recyclable material. Manual sorting does not scale, and existing automated approaches are usually single-shot image classifiers trained on clean, single-object, studio-lit photographs (for example TrashNet), which transfer poorly to real photographs containing cluttered backgrounds, multiple objects, occlusion, and highly variable lighting. This project therefore poses a narrower and more testable question than "can a model classify trash": can a two-stage system that first localises objects and then verifies their material, evaluated honestly on leakage-audited, source-isolated data, reach a level of precision and recall that would be usable in a real waste-sorting or citizen-reporting product, and can the gap between clean benchmark numbers and real-world performance be measured rather than assumed?</w:t>
      </w:r>
    </w:p>
    <w:p w14:paraId="176C5748" w14:textId="77777777" w:rsidR="00635823" w:rsidRDefault="00640C96">
      <w:pPr>
        <w:pStyle w:val="Heading2"/>
      </w:pPr>
      <w:bookmarkStart w:id="8" w:name="_Toc235114223"/>
      <w:r>
        <w:t>1.2 Project Objectives</w:t>
      </w:r>
      <w:bookmarkEnd w:id="8"/>
    </w:p>
    <w:p>
      <w:pPr>
        <w:pStyle w:val="ListParagraph"/>
        <w:spacing w:line="360" w:lineRule="auto" w:after="80"/>
        <w:jc w:val="both"/>
      </w:pPr>
      <w:r>
        <w:t>Build an explainable classical machine-learning baseline on a fixed, mathematically defined 637-dimensional handcrafted feature vector, benchmarked across six classifiers, whose predictions trace back to concrete, human-interpretable image properties.</w:t>
      </w:r>
    </w:p>
    <w:p>
      <w:pPr>
        <w:pStyle w:val="ListParagraph"/>
        <w:spacing w:line="360" w:lineRule="auto" w:after="80"/>
        <w:jc w:val="both"/>
      </w:pPr>
      <w:r>
        <w:t>Build a two-stage, localisation-first production pipeline, and demonstrate that it outperforms a classification-first alternative on matched evaluation data rather than asserting the ordering on design intuition.</w:t>
      </w:r>
    </w:p>
    <w:p>
      <w:pPr>
        <w:pStyle w:val="ListParagraph"/>
        <w:spacing w:line="360" w:lineRule="auto" w:after="80"/>
        <w:jc w:val="both"/>
      </w:pPr>
      <w:r>
        <w:t>Audit every dataset used for cross-split leakage, class imbalance, and label noise before trusting any benchmark number, and correct any inflated metric found.</w:t>
      </w:r>
    </w:p>
    <w:p>
      <w:pPr>
        <w:pStyle w:val="ListParagraph"/>
        <w:spacing w:line="360" w:lineRule="auto" w:after="80"/>
        <w:jc w:val="both"/>
      </w:pPr>
      <w:r>
        <w:t>Quantify, rather than assume, the domain gap between studio-style training data and real-world field imagery, and use that measurement to direct further data collection.</w:t>
      </w:r>
    </w:p>
    <w:p>
      <w:pPr>
        <w:pStyle w:val="ListParagraph"/>
        <w:spacing w:line="360" w:lineRule="auto" w:after="80"/>
        <w:jc w:val="both"/>
      </w:pPr>
      <w:r>
        <w:t>Deploy the resulting pipeline as a working web application with a live model API, so the system is demonstrated end-to-end rather than described.</w:t>
      </w:r>
    </w:p>
    <w:p>
      <w:pPr>
        <w:pStyle w:val="ListParagraph"/>
        <w:spacing w:line="360" w:lineRule="auto" w:after="80"/>
        <w:jc w:val="both"/>
      </w:pPr>
      <w:r>
        <w:t>Maintain a running engineering log of every failed experiment and its root cause, so that negative and null results are preserved as evidence rather than discarded.</w:t>
      </w:r>
    </w:p>
    <w:p>
      <w:pPr>
        <w:pStyle w:val="ListParagraph"/>
        <w:spacing w:line="360" w:lineRule="auto" w:after="80"/>
        <w:jc w:val="both"/>
      </w:pPr>
      <w:r>
        <w:t>Establish empirically, rather than by convention, that the detector architecture chosen for Stage 1 is the right one for this task, by training multiple detector families under a single controlled budget and comparing them on threshold-independent metrics.</w:t>
      </w:r>
    </w:p>
    <w:p w14:paraId="248CE3FE" w14:textId="77777777" w:rsidR="00635823" w:rsidRDefault="00640C96">
      <w:pPr>
        <w:pStyle w:val="Heading2"/>
      </w:pPr>
      <w:bookmarkStart w:id="9" w:name="_Toc235114224"/>
      <w:r>
        <w:lastRenderedPageBreak/>
        <w:t>1.3 Project Scope and Class Taxonomy</w:t>
      </w:r>
      <w:bookmarkEnd w:id="9"/>
    </w:p>
    <w:p w14:paraId="4C1353C6" w14:textId="77777777" w:rsidR="00635823" w:rsidRDefault="00640C96">
      <w:pPr>
        <w:spacing w:after="160" w:line="360" w:lineRule="auto"/>
        <w:jc w:val="both"/>
      </w:pPr>
      <w:r>
        <w:t>The project targets six material classes: plastic, glass, metal, paper, cardboard, and organic. The YOLO localisation datasets are labelled with these six material classes only. The crop-classification branch (Branch B, Stage 2) additionally employs a seventh class, Background, whose sole purpose is to let the classifier veto false-alarm boxes proposed by the detector (floor textures, grass, sand, asphalt, and similar non-waste surfaces). The scope is deliberately restricted to still-image input (video-stream processing is out of scope) and to the six material categories listed above; contamination state (clean vs. dirty) is likewise out of scope for a learned model in this iteration of the project and is instead handled by a conservative rule-based gate, discussed in Section 7.3.6.</w:t>
      </w:r>
    </w:p>
    <w:p w14:paraId="1C81BE3B" w14:textId="77777777" w:rsidR="00635823" w:rsidRDefault="00640C96">
      <w:pPr>
        <w:pStyle w:val="Heading2"/>
      </w:pPr>
      <w:bookmarkStart w:id="10" w:name="_Toc235114225"/>
      <w:r>
        <w:t>1.4 Project Plan</w:t>
      </w:r>
      <w:bookmarkEnd w:id="10"/>
    </w:p>
    <w:p w14:paraId="386B951B" w14:textId="77777777" w:rsidR="00635823" w:rsidRDefault="00640C96">
      <w:pPr>
        <w:spacing w:after="160" w:line="360" w:lineRule="auto"/>
        <w:jc w:val="both"/>
      </w:pPr>
      <w:r>
        <w:t>Table 1 summarises the eight delivery phases that structured the project, from the first weak baseline through to production hardening and report writing.</w:t>
      </w:r>
    </w:p>
    <w:p w14:paraId="12440514" w14:textId="77777777" w:rsidR="00635823" w:rsidRDefault="00640C96">
      <w:pPr>
        <w:pStyle w:val="Caption"/>
        <w:spacing w:before="160" w:after="80" w:line="240" w:lineRule="auto"/>
        <w:jc w:val="center"/>
      </w:pPr>
      <w:bookmarkStart w:id="11" w:name="_Toc234335589"/>
      <w:r>
        <w:rPr>
          <w:b/>
          <w:bCs/>
        </w:rPr>
        <w:t xml:space="preserve">Table </w:t>
      </w:r>
      <w:r>
        <w:fldChar w:fldCharType="begin"/>
        <w:instrText>SEQ Table</w:instrText>
        <w:fldChar w:fldCharType="separate"/>
      </w:r>
      <w:r>
        <w:rPr>
          <w:noProof/>
        </w:rPr>
        <w:t>1</w:t>
      </w:r>
      <w:r>
        <w:fldChar w:fldCharType="end"/>
        <w:t>. Project plan by phase.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680E32" w14:paraId="1518DB7A" w14:textId="77777777">
        <w:trPr>
          <w:tblHeader/>
        </w:trPr>
        <w:tc>
          <w:tcPr>
            <w:tcW w:w="1800" w:type="dxa"/>
            <w:shd w:val="clear" w:color="auto" w:fill="1F2937"/>
            <w:tcMar>
              <w:top w:w="80" w:type="dxa"/>
              <w:left w:w="120" w:type="dxa"/>
              <w:bottom w:w="80" w:type="dxa"/>
              <w:right w:w="120" w:type="dxa"/>
            </w:tcMar>
            <w:vAlign w:val="center"/>
          </w:tcPr>
          <w:p w14:paraId="568382B1" w14:textId="77777777" w:rsidR="00635823" w:rsidRDefault="00640C96">
            <w:pPr>
              <w:spacing w:line="240" w:lineRule="auto" w:before="20" w:after="20"/>
            </w:pPr>
            <w:r>
              <w:rPr>
                <w:rFonts w:ascii="Times New Roman" w:hAnsi="Times New Roman"/>
                <w:b/>
                <w:bCs/>
                <w:color w:val="FFFFFF"/>
                <w:sz w:val="22"/>
                <w:szCs w:val="20"/>
              </w:rPr>
              <w:t>Phase</w:t>
            </w:r>
          </w:p>
        </w:tc>
        <w:tc>
          <w:tcPr>
            <w:tcW w:w="2400" w:type="dxa"/>
            <w:shd w:val="clear" w:color="auto" w:fill="1F2937"/>
            <w:tcMar>
              <w:top w:w="80" w:type="dxa"/>
              <w:left w:w="120" w:type="dxa"/>
              <w:bottom w:w="80" w:type="dxa"/>
              <w:right w:w="120" w:type="dxa"/>
            </w:tcMar>
            <w:vAlign w:val="center"/>
          </w:tcPr>
          <w:p w14:paraId="0E39A382" w14:textId="77777777" w:rsidR="00635823" w:rsidRDefault="00640C96">
            <w:pPr>
              <w:spacing w:line="240" w:lineRule="auto" w:before="20" w:after="20"/>
            </w:pPr>
            <w:r>
              <w:rPr>
                <w:rFonts w:ascii="Times New Roman" w:hAnsi="Times New Roman"/>
                <w:b/>
                <w:bCs/>
                <w:color w:val="FFFFFF"/>
                <w:sz w:val="22"/>
                <w:szCs w:val="20"/>
              </w:rPr>
              <w:t>Timeframe</w:t>
            </w:r>
          </w:p>
        </w:tc>
        <w:tc>
          <w:tcPr>
            <w:tcW w:w="5160" w:type="dxa"/>
            <w:shd w:val="clear" w:color="auto" w:fill="1F2937"/>
            <w:tcMar>
              <w:top w:w="80" w:type="dxa"/>
              <w:left w:w="120" w:type="dxa"/>
              <w:bottom w:w="80" w:type="dxa"/>
              <w:right w:w="120" w:type="dxa"/>
            </w:tcMar>
            <w:vAlign w:val="center"/>
          </w:tcPr>
          <w:p w14:paraId="54427895" w14:textId="77777777" w:rsidR="00635823" w:rsidRDefault="00640C96">
            <w:pPr>
              <w:spacing w:line="240" w:lineRule="auto" w:before="20" w:after="20"/>
            </w:pPr>
            <w:r>
              <w:rPr>
                <w:rFonts w:ascii="Times New Roman" w:hAnsi="Times New Roman"/>
                <w:b/>
                <w:bCs/>
                <w:color w:val="FFFFFF"/>
                <w:sz w:val="22"/>
                <w:szCs w:val="20"/>
              </w:rPr>
              <w:t>Milestone</w:t>
            </w:r>
          </w:p>
        </w:tc>
      </w:tr>
      <w:tr w:rsidR="00680E32" w14:paraId="3A862912" w14:textId="77777777">
        <w:tc>
          <w:tcPr>
            <w:tcW w:w="1800" w:type="dxa"/>
            <w:shd w:val="clear" w:color="auto" w:fill="F8FAFC"/>
            <w:tcMar>
              <w:top w:w="60" w:type="dxa"/>
              <w:left w:w="120" w:type="dxa"/>
              <w:bottom w:w="60" w:type="dxa"/>
              <w:right w:w="120" w:type="dxa"/>
            </w:tcMar>
            <w:vAlign w:val="center"/>
          </w:tcPr>
          <w:p w14:paraId="75A887A5" w14:textId="77777777" w:rsidR="00635823" w:rsidRDefault="00640C96">
            <w:pPr>
              <w:spacing w:line="240" w:lineRule="auto" w:before="20" w:after="20"/>
            </w:pPr>
            <w:r>
              <w:rPr>
                <w:rFonts w:ascii="Times New Roman" w:hAnsi="Times New Roman"/>
                <w:sz w:val="22"/>
                <w:szCs w:val="20"/>
              </w:rPr>
              <w:t>Phase 0</w:t>
            </w:r>
          </w:p>
        </w:tc>
        <w:tc>
          <w:tcPr>
            <w:tcW w:w="2400" w:type="dxa"/>
            <w:shd w:val="clear" w:color="auto" w:fill="F8FAFC"/>
            <w:tcMar>
              <w:top w:w="60" w:type="dxa"/>
              <w:left w:w="120" w:type="dxa"/>
              <w:bottom w:w="60" w:type="dxa"/>
              <w:right w:w="120" w:type="dxa"/>
            </w:tcMar>
            <w:vAlign w:val="center"/>
          </w:tcPr>
          <w:p w14:paraId="5D68CB36" w14:textId="77777777" w:rsidR="00635823" w:rsidRDefault="00640C96">
            <w:pPr>
              <w:spacing w:line="240" w:lineRule="auto" w:before="20" w:after="20"/>
            </w:pPr>
            <w:r>
              <w:rPr>
                <w:rFonts w:ascii="Times New Roman" w:hAnsi="Times New Roman"/>
                <w:sz w:val="22"/>
                <w:szCs w:val="20"/>
              </w:rPr>
              <w:t>Weeks 1-3</w:t>
            </w:r>
          </w:p>
        </w:tc>
        <w:tc>
          <w:tcPr>
            <w:tcW w:w="5160" w:type="dxa"/>
            <w:shd w:val="clear" w:color="auto" w:fill="F8FAFC"/>
            <w:tcMar>
              <w:top w:w="60" w:type="dxa"/>
              <w:left w:w="120" w:type="dxa"/>
              <w:bottom w:w="60" w:type="dxa"/>
              <w:right w:w="120" w:type="dxa"/>
            </w:tcMar>
            <w:vAlign w:val="center"/>
          </w:tcPr>
          <w:p w14:paraId="1848C3A4" w14:textId="77777777" w:rsidR="00635823" w:rsidRDefault="00640C96">
            <w:pPr>
              <w:spacing w:line="240" w:lineRule="auto" w:before="20" w:after="20"/>
            </w:pPr>
            <w:r>
              <w:rPr>
                <w:rFonts w:ascii="Times New Roman" w:hAnsi="Times New Roman"/>
                <w:sz w:val="22"/>
                <w:szCs w:val="20"/>
              </w:rPr>
              <w:t>First weak baseline: 17 handcrafted features, ~38-47% accuracy; problem framing confirmed.</w:t>
            </w:r>
          </w:p>
        </w:tc>
      </w:tr>
      <w:tr w:rsidR="00680E32" w14:paraId="4506255F" w14:textId="77777777">
        <w:tc>
          <w:tcPr>
            <w:tcW w:w="1800" w:type="dxa"/>
            <w:shd w:val="clear" w:color="auto" w:fill="FFFFFF"/>
            <w:tcMar>
              <w:top w:w="60" w:type="dxa"/>
              <w:left w:w="120" w:type="dxa"/>
              <w:bottom w:w="60" w:type="dxa"/>
              <w:right w:w="120" w:type="dxa"/>
            </w:tcMar>
            <w:vAlign w:val="center"/>
          </w:tcPr>
          <w:p w14:paraId="47E25DBF" w14:textId="77777777" w:rsidR="00635823" w:rsidRDefault="00640C96">
            <w:pPr>
              <w:spacing w:line="240" w:lineRule="auto" w:before="20" w:after="20"/>
            </w:pPr>
            <w:r>
              <w:rPr>
                <w:rFonts w:ascii="Times New Roman" w:hAnsi="Times New Roman"/>
                <w:sz w:val="22"/>
                <w:szCs w:val="20"/>
              </w:rPr>
              <w:t>Phase 1</w:t>
            </w:r>
          </w:p>
        </w:tc>
        <w:tc>
          <w:tcPr>
            <w:tcW w:w="2400" w:type="dxa"/>
            <w:shd w:val="clear" w:color="auto" w:fill="FFFFFF"/>
            <w:tcMar>
              <w:top w:w="60" w:type="dxa"/>
              <w:left w:w="120" w:type="dxa"/>
              <w:bottom w:w="60" w:type="dxa"/>
              <w:right w:w="120" w:type="dxa"/>
            </w:tcMar>
            <w:vAlign w:val="center"/>
          </w:tcPr>
          <w:p w14:paraId="523349CB" w14:textId="77777777" w:rsidR="00635823" w:rsidRDefault="00640C96">
            <w:pPr>
              <w:spacing w:line="240" w:lineRule="auto" w:before="20" w:after="20"/>
            </w:pPr>
            <w:r>
              <w:rPr>
                <w:rFonts w:ascii="Times New Roman" w:hAnsi="Times New Roman"/>
                <w:sz w:val="22"/>
                <w:szCs w:val="20"/>
              </w:rPr>
              <w:t>Weeks 4-6</w:t>
            </w:r>
          </w:p>
        </w:tc>
        <w:tc>
          <w:tcPr>
            <w:tcW w:w="5160" w:type="dxa"/>
            <w:shd w:val="clear" w:color="auto" w:fill="FFFFFF"/>
            <w:tcMar>
              <w:top w:w="60" w:type="dxa"/>
              <w:left w:w="120" w:type="dxa"/>
              <w:bottom w:w="60" w:type="dxa"/>
              <w:right w:w="120" w:type="dxa"/>
            </w:tcMar>
            <w:vAlign w:val="center"/>
          </w:tcPr>
          <w:p w14:paraId="14A2CFAF" w14:textId="77777777" w:rsidR="00635823" w:rsidRDefault="00640C96">
            <w:pPr>
              <w:spacing w:line="240" w:lineRule="auto" w:before="20" w:after="20"/>
            </w:pPr>
            <w:r>
              <w:rPr>
                <w:rFonts w:ascii="Times New Roman" w:hAnsi="Times New Roman"/>
                <w:sz w:val="22"/>
                <w:szCs w:val="20"/>
              </w:rPr>
              <w:t>First real detector trained; dataset audited and rebuilt after early quality issues found.</w:t>
            </w:r>
          </w:p>
        </w:tc>
      </w:tr>
      <w:tr w:rsidR="00680E32" w14:paraId="07F56F83" w14:textId="77777777">
        <w:tc>
          <w:tcPr>
            <w:tcW w:w="1800" w:type="dxa"/>
            <w:shd w:val="clear" w:color="auto" w:fill="F8FAFC"/>
            <w:tcMar>
              <w:top w:w="60" w:type="dxa"/>
              <w:left w:w="120" w:type="dxa"/>
              <w:bottom w:w="60" w:type="dxa"/>
              <w:right w:w="120" w:type="dxa"/>
            </w:tcMar>
            <w:vAlign w:val="center"/>
          </w:tcPr>
          <w:p w14:paraId="17D47B37" w14:textId="77777777" w:rsidR="00635823" w:rsidRDefault="00640C96">
            <w:pPr>
              <w:spacing w:line="240" w:lineRule="auto" w:before="20" w:after="20"/>
            </w:pPr>
            <w:r>
              <w:rPr>
                <w:rFonts w:ascii="Times New Roman" w:hAnsi="Times New Roman"/>
                <w:sz w:val="22"/>
                <w:szCs w:val="20"/>
              </w:rPr>
              <w:t>Phase 2</w:t>
            </w:r>
          </w:p>
        </w:tc>
        <w:tc>
          <w:tcPr>
            <w:tcW w:w="2400" w:type="dxa"/>
            <w:shd w:val="clear" w:color="auto" w:fill="F8FAFC"/>
            <w:tcMar>
              <w:top w:w="60" w:type="dxa"/>
              <w:left w:w="120" w:type="dxa"/>
              <w:bottom w:w="60" w:type="dxa"/>
              <w:right w:w="120" w:type="dxa"/>
            </w:tcMar>
            <w:vAlign w:val="center"/>
          </w:tcPr>
          <w:p w14:paraId="4D87AE51" w14:textId="77777777" w:rsidR="00635823" w:rsidRDefault="00640C96">
            <w:pPr>
              <w:spacing w:line="240" w:lineRule="auto" w:before="20" w:after="20"/>
            </w:pPr>
            <w:r>
              <w:rPr>
                <w:rFonts w:ascii="Times New Roman" w:hAnsi="Times New Roman"/>
                <w:sz w:val="22"/>
                <w:szCs w:val="20"/>
              </w:rPr>
              <w:t>Weeks 7-9</w:t>
            </w:r>
          </w:p>
        </w:tc>
        <w:tc>
          <w:tcPr>
            <w:tcW w:w="5160" w:type="dxa"/>
            <w:shd w:val="clear" w:color="auto" w:fill="F8FAFC"/>
            <w:tcMar>
              <w:top w:w="60" w:type="dxa"/>
              <w:left w:w="120" w:type="dxa"/>
              <w:bottom w:w="60" w:type="dxa"/>
              <w:right w:w="120" w:type="dxa"/>
            </w:tcMar>
            <w:vAlign w:val="center"/>
          </w:tcPr>
          <w:p w14:paraId="69374240" w14:textId="77777777" w:rsidR="00635823" w:rsidRDefault="00640C96">
            <w:pPr>
              <w:spacing w:line="240" w:lineRule="auto" w:before="20" w:after="20"/>
            </w:pPr>
            <w:r>
              <w:rPr>
                <w:rFonts w:ascii="Times New Roman" w:hAnsi="Times New Roman"/>
                <w:sz w:val="22"/>
                <w:szCs w:val="20"/>
              </w:rPr>
              <w:t>Source-level dataset honesty passes after lecturer feedback; class-balance and imbalance made explicit.</w:t>
            </w:r>
          </w:p>
        </w:tc>
      </w:tr>
      <w:tr w:rsidR="00680E32" w14:paraId="7B38A03E" w14:textId="77777777">
        <w:tc>
          <w:tcPr>
            <w:tcW w:w="1800" w:type="dxa"/>
            <w:shd w:val="clear" w:color="auto" w:fill="FFFFFF"/>
            <w:tcMar>
              <w:top w:w="60" w:type="dxa"/>
              <w:left w:w="120" w:type="dxa"/>
              <w:bottom w:w="60" w:type="dxa"/>
              <w:right w:w="120" w:type="dxa"/>
            </w:tcMar>
            <w:vAlign w:val="center"/>
          </w:tcPr>
          <w:p w14:paraId="6DC3BB65" w14:textId="77777777" w:rsidR="00635823" w:rsidRDefault="00640C96">
            <w:pPr>
              <w:spacing w:line="240" w:lineRule="auto" w:before="20" w:after="20"/>
            </w:pPr>
            <w:r>
              <w:rPr>
                <w:rFonts w:ascii="Times New Roman" w:hAnsi="Times New Roman"/>
                <w:sz w:val="22"/>
                <w:szCs w:val="20"/>
              </w:rPr>
              <w:t>Phase 3</w:t>
            </w:r>
          </w:p>
        </w:tc>
        <w:tc>
          <w:tcPr>
            <w:tcW w:w="2400" w:type="dxa"/>
            <w:shd w:val="clear" w:color="auto" w:fill="FFFFFF"/>
            <w:tcMar>
              <w:top w:w="60" w:type="dxa"/>
              <w:left w:w="120" w:type="dxa"/>
              <w:bottom w:w="60" w:type="dxa"/>
              <w:right w:w="120" w:type="dxa"/>
            </w:tcMar>
            <w:vAlign w:val="center"/>
          </w:tcPr>
          <w:p w14:paraId="08F9047C" w14:textId="77777777" w:rsidR="00635823" w:rsidRDefault="00640C96">
            <w:pPr>
              <w:spacing w:line="240" w:lineRule="auto" w:before="20" w:after="20"/>
            </w:pPr>
            <w:r>
              <w:rPr>
                <w:rFonts w:ascii="Times New Roman" w:hAnsi="Times New Roman"/>
                <w:sz w:val="22"/>
                <w:szCs w:val="20"/>
              </w:rPr>
              <w:t>Weeks 10-13</w:t>
            </w:r>
          </w:p>
        </w:tc>
        <w:tc>
          <w:tcPr>
            <w:tcW w:w="5160" w:type="dxa"/>
            <w:shd w:val="clear" w:color="auto" w:fill="FFFFFF"/>
            <w:tcMar>
              <w:top w:w="60" w:type="dxa"/>
              <w:left w:w="120" w:type="dxa"/>
              <w:bottom w:w="60" w:type="dxa"/>
              <w:right w:w="120" w:type="dxa"/>
            </w:tcMar>
            <w:vAlign w:val="center"/>
          </w:tcPr>
          <w:p w14:paraId="542DC703" w14:textId="77777777" w:rsidR="00635823" w:rsidRDefault="00640C96">
            <w:pPr>
              <w:spacing w:line="240" w:lineRule="auto" w:before="20" w:after="20"/>
            </w:pPr>
            <w:r>
              <w:rPr>
                <w:rFonts w:ascii="Times New Roman" w:hAnsi="Times New Roman"/>
                <w:sz w:val="22"/>
                <w:szCs w:val="20"/>
              </w:rPr>
              <w:t>Two-stage architecture adopted (localisation-first); classification-first alternative implemented and measured for comparison.</w:t>
            </w:r>
          </w:p>
        </w:tc>
      </w:tr>
      <w:tr w:rsidR="00680E32" w14:paraId="116CE5DB" w14:textId="77777777">
        <w:tc>
          <w:tcPr>
            <w:tcW w:w="1800" w:type="dxa"/>
            <w:shd w:val="clear" w:color="auto" w:fill="F8FAFC"/>
            <w:tcMar>
              <w:top w:w="60" w:type="dxa"/>
              <w:left w:w="120" w:type="dxa"/>
              <w:bottom w:w="60" w:type="dxa"/>
              <w:right w:w="120" w:type="dxa"/>
            </w:tcMar>
            <w:vAlign w:val="center"/>
          </w:tcPr>
          <w:p w14:paraId="466868C7" w14:textId="77777777" w:rsidR="00635823" w:rsidRDefault="00640C96">
            <w:pPr>
              <w:spacing w:line="240" w:lineRule="auto" w:before="20" w:after="20"/>
            </w:pPr>
            <w:r>
              <w:rPr>
                <w:rFonts w:ascii="Times New Roman" w:hAnsi="Times New Roman"/>
                <w:sz w:val="22"/>
                <w:szCs w:val="20"/>
              </w:rPr>
              <w:t>Phase 4</w:t>
            </w:r>
          </w:p>
        </w:tc>
        <w:tc>
          <w:tcPr>
            <w:tcW w:w="2400" w:type="dxa"/>
            <w:shd w:val="clear" w:color="auto" w:fill="F8FAFC"/>
            <w:tcMar>
              <w:top w:w="60" w:type="dxa"/>
              <w:left w:w="120" w:type="dxa"/>
              <w:bottom w:w="60" w:type="dxa"/>
              <w:right w:w="120" w:type="dxa"/>
            </w:tcMar>
            <w:vAlign w:val="center"/>
          </w:tcPr>
          <w:p w14:paraId="2E8876AE" w14:textId="77777777" w:rsidR="00635823" w:rsidRDefault="00640C96">
            <w:pPr>
              <w:spacing w:line="240" w:lineRule="auto" w:before="20" w:after="20"/>
            </w:pPr>
            <w:r>
              <w:rPr>
                <w:rFonts w:ascii="Times New Roman" w:hAnsi="Times New Roman"/>
                <w:sz w:val="22"/>
                <w:szCs w:val="20"/>
              </w:rPr>
              <w:t>Weeks 14-16</w:t>
            </w:r>
          </w:p>
        </w:tc>
        <w:tc>
          <w:tcPr>
            <w:tcW w:w="5160" w:type="dxa"/>
            <w:shd w:val="clear" w:color="auto" w:fill="F8FAFC"/>
            <w:tcMar>
              <w:top w:w="60" w:type="dxa"/>
              <w:left w:w="120" w:type="dxa"/>
              <w:bottom w:w="60" w:type="dxa"/>
              <w:right w:w="120" w:type="dxa"/>
            </w:tcMar>
            <w:vAlign w:val="center"/>
          </w:tcPr>
          <w:p w14:paraId="443DC9A0" w14:textId="77777777" w:rsidR="00635823" w:rsidRDefault="00640C96">
            <w:pPr>
              <w:spacing w:line="240" w:lineRule="auto" w:before="20" w:after="20"/>
            </w:pPr>
            <w:r>
              <w:rPr>
                <w:rFonts w:ascii="Times New Roman" w:hAnsi="Times New Roman"/>
                <w:sz w:val="22"/>
                <w:szCs w:val="20"/>
              </w:rPr>
              <w:t>Multimodal fusion (ConvNeXt + 637 features) and adaptive scene engine built; web GUI reworked around the pipeline.</w:t>
            </w:r>
          </w:p>
        </w:tc>
      </w:tr>
      <w:tr w:rsidR="00680E32" w14:paraId="5BED84D1" w14:textId="77777777">
        <w:tc>
          <w:tcPr>
            <w:tcW w:w="1800" w:type="dxa"/>
            <w:shd w:val="clear" w:color="auto" w:fill="FFFFFF"/>
            <w:tcMar>
              <w:top w:w="60" w:type="dxa"/>
              <w:left w:w="120" w:type="dxa"/>
              <w:bottom w:w="60" w:type="dxa"/>
              <w:right w:w="120" w:type="dxa"/>
            </w:tcMar>
            <w:vAlign w:val="center"/>
          </w:tcPr>
          <w:p w14:paraId="19BAB729" w14:textId="77777777" w:rsidR="00635823" w:rsidRDefault="00640C96">
            <w:pPr>
              <w:spacing w:line="240" w:lineRule="auto" w:before="20" w:after="20"/>
            </w:pPr>
            <w:r>
              <w:rPr>
                <w:rFonts w:ascii="Times New Roman" w:hAnsi="Times New Roman"/>
                <w:sz w:val="22"/>
                <w:szCs w:val="20"/>
              </w:rPr>
              <w:t>Phase 5</w:t>
            </w:r>
          </w:p>
        </w:tc>
        <w:tc>
          <w:tcPr>
            <w:tcW w:w="2400" w:type="dxa"/>
            <w:shd w:val="clear" w:color="auto" w:fill="FFFFFF"/>
            <w:tcMar>
              <w:top w:w="60" w:type="dxa"/>
              <w:left w:w="120" w:type="dxa"/>
              <w:bottom w:w="60" w:type="dxa"/>
              <w:right w:w="120" w:type="dxa"/>
            </w:tcMar>
            <w:vAlign w:val="center"/>
          </w:tcPr>
          <w:p w14:paraId="2B116701" w14:textId="77777777" w:rsidR="00635823" w:rsidRDefault="00640C96">
            <w:pPr>
              <w:spacing w:line="240" w:lineRule="auto" w:before="20" w:after="20"/>
            </w:pPr>
            <w:r>
              <w:rPr>
                <w:rFonts w:ascii="Times New Roman" w:hAnsi="Times New Roman"/>
                <w:sz w:val="22"/>
                <w:szCs w:val="20"/>
              </w:rPr>
              <w:t>Weeks 17-19</w:t>
            </w:r>
          </w:p>
        </w:tc>
        <w:tc>
          <w:tcPr>
            <w:tcW w:w="5160" w:type="dxa"/>
            <w:shd w:val="clear" w:color="auto" w:fill="FFFFFF"/>
            <w:tcMar>
              <w:top w:w="60" w:type="dxa"/>
              <w:left w:w="120" w:type="dxa"/>
              <w:bottom w:w="60" w:type="dxa"/>
              <w:right w:w="120" w:type="dxa"/>
            </w:tcMar>
            <w:vAlign w:val="center"/>
          </w:tcPr>
          <w:p w14:paraId="55A9534D" w14:textId="77777777" w:rsidR="00635823" w:rsidRDefault="00640C96">
            <w:pPr>
              <w:spacing w:line="240" w:lineRule="auto" w:before="20" w:after="20"/>
            </w:pPr>
            <w:r>
              <w:rPr>
                <w:rFonts w:ascii="Times New Roman" w:hAnsi="Times New Roman"/>
                <w:sz w:val="22"/>
                <w:szCs w:val="20"/>
              </w:rPr>
              <w:t>Hard-case retraining; YOLOv8/YOLOv11/YOLO26n architecture comparison.</w:t>
            </w:r>
          </w:p>
        </w:tc>
      </w:tr>
      <w:tr w:rsidR="00680E32" w14:paraId="6FD904FD" w14:textId="77777777">
        <w:tc>
          <w:tcPr>
            <w:tcW w:w="1800" w:type="dxa"/>
            <w:shd w:val="clear" w:color="auto" w:fill="F8FAFC"/>
            <w:tcMar>
              <w:top w:w="60" w:type="dxa"/>
              <w:left w:w="120" w:type="dxa"/>
              <w:bottom w:w="60" w:type="dxa"/>
              <w:right w:w="120" w:type="dxa"/>
            </w:tcMar>
            <w:vAlign w:val="center"/>
          </w:tcPr>
          <w:p w14:paraId="420D2995" w14:textId="77777777" w:rsidR="00635823" w:rsidRDefault="00640C96">
            <w:pPr>
              <w:spacing w:line="240" w:lineRule="auto" w:before="20" w:after="20"/>
            </w:pPr>
            <w:r>
              <w:rPr>
                <w:rFonts w:ascii="Times New Roman" w:hAnsi="Times New Roman"/>
                <w:sz w:val="22"/>
                <w:szCs w:val="20"/>
              </w:rPr>
              <w:t>Phase 6</w:t>
            </w:r>
          </w:p>
        </w:tc>
        <w:tc>
          <w:tcPr>
            <w:tcW w:w="2400" w:type="dxa"/>
            <w:shd w:val="clear" w:color="auto" w:fill="F8FAFC"/>
            <w:tcMar>
              <w:top w:w="60" w:type="dxa"/>
              <w:left w:w="120" w:type="dxa"/>
              <w:bottom w:w="60" w:type="dxa"/>
              <w:right w:w="120" w:type="dxa"/>
            </w:tcMar>
            <w:vAlign w:val="center"/>
          </w:tcPr>
          <w:p w14:paraId="0E0102F0" w14:textId="77777777" w:rsidR="00635823" w:rsidRDefault="00640C96">
            <w:pPr>
              <w:spacing w:line="240" w:lineRule="auto" w:before="20" w:after="20"/>
            </w:pPr>
            <w:r>
              <w:rPr>
                <w:rFonts w:ascii="Times New Roman" w:hAnsi="Times New Roman"/>
                <w:sz w:val="22"/>
                <w:szCs w:val="20"/>
              </w:rPr>
              <w:t>Weeks 20-21</w:t>
            </w:r>
          </w:p>
        </w:tc>
        <w:tc>
          <w:tcPr>
            <w:tcW w:w="5160" w:type="dxa"/>
            <w:shd w:val="clear" w:color="auto" w:fill="F8FAFC"/>
            <w:tcMar>
              <w:top w:w="60" w:type="dxa"/>
              <w:left w:w="120" w:type="dxa"/>
              <w:bottom w:w="60" w:type="dxa"/>
              <w:right w:w="120" w:type="dxa"/>
            </w:tcMar>
            <w:vAlign w:val="center"/>
          </w:tcPr>
          <w:p w14:paraId="57DA6171" w14:textId="77777777" w:rsidR="00635823" w:rsidRDefault="00640C96">
            <w:pPr>
              <w:spacing w:line="240" w:lineRule="auto" w:before="20" w:after="20"/>
            </w:pPr>
            <w:r>
              <w:rPr>
                <w:rFonts w:ascii="Times New Roman" w:hAnsi="Times New Roman"/>
                <w:sz w:val="22"/>
                <w:szCs w:val="20"/>
              </w:rPr>
              <w:t>Cross-split leakage audit run across ~79,000 images; all headline metrics corrected and re-measured.</w:t>
            </w:r>
          </w:p>
        </w:tc>
      </w:tr>
      <w:tr w:rsidR="00680E32" w14:paraId="5D667510" w14:textId="77777777">
        <w:tc>
          <w:tcPr>
            <w:tcW w:w="1800" w:type="dxa"/>
            <w:shd w:val="clear" w:color="auto" w:fill="FFFFFF"/>
            <w:tcMar>
              <w:top w:w="60" w:type="dxa"/>
              <w:left w:w="120" w:type="dxa"/>
              <w:bottom w:w="60" w:type="dxa"/>
              <w:right w:w="120" w:type="dxa"/>
            </w:tcMar>
            <w:vAlign w:val="center"/>
          </w:tcPr>
          <w:p w14:paraId="73A14F0D" w14:textId="77777777" w:rsidR="00635823" w:rsidRDefault="00640C96">
            <w:pPr>
              <w:spacing w:line="240" w:lineRule="auto" w:before="20" w:after="20"/>
            </w:pPr>
            <w:r>
              <w:rPr>
                <w:rFonts w:ascii="Times New Roman" w:hAnsi="Times New Roman"/>
                <w:sz w:val="22"/>
                <w:szCs w:val="20"/>
              </w:rPr>
              <w:t>Phase 7</w:t>
            </w:r>
          </w:p>
        </w:tc>
        <w:tc>
          <w:tcPr>
            <w:tcW w:w="2400" w:type="dxa"/>
            <w:shd w:val="clear" w:color="auto" w:fill="FFFFFF"/>
            <w:tcMar>
              <w:top w:w="60" w:type="dxa"/>
              <w:left w:w="120" w:type="dxa"/>
              <w:bottom w:w="60" w:type="dxa"/>
              <w:right w:w="120" w:type="dxa"/>
            </w:tcMar>
            <w:vAlign w:val="center"/>
          </w:tcPr>
          <w:p w14:paraId="0E628A5B" w14:textId="77777777" w:rsidR="00635823" w:rsidRDefault="00640C96">
            <w:pPr>
              <w:spacing w:line="240" w:lineRule="auto" w:before="20" w:after="20"/>
            </w:pPr>
            <w:r>
              <w:rPr>
                <w:rFonts w:ascii="Times New Roman" w:hAnsi="Times New Roman"/>
                <w:sz w:val="22"/>
                <w:szCs w:val="20"/>
              </w:rPr>
              <w:t>Weeks 22-24</w:t>
            </w:r>
          </w:p>
        </w:tc>
        <w:tc>
          <w:tcPr>
            <w:tcW w:w="5160" w:type="dxa"/>
            <w:shd w:val="clear" w:color="auto" w:fill="FFFFFF"/>
            <w:tcMar>
              <w:top w:w="60" w:type="dxa"/>
              <w:left w:w="120" w:type="dxa"/>
              <w:bottom w:w="60" w:type="dxa"/>
              <w:right w:w="120" w:type="dxa"/>
            </w:tcMar>
            <w:vAlign w:val="center"/>
          </w:tcPr>
          <w:p w14:paraId="7562766F" w14:textId="77777777" w:rsidR="00635823" w:rsidRDefault="00640C96">
            <w:pPr>
              <w:spacing w:line="240" w:lineRule="auto" w:before="20" w:after="20"/>
            </w:pPr>
            <w:r>
              <w:rPr>
                <w:rFonts w:ascii="Times New Roman" w:hAnsi="Times New Roman"/>
                <w:sz w:val="22"/>
                <w:szCs w:val="20"/>
              </w:rPr>
              <w:t>Production hardening: confidence/operating-point tuning, hard-negative mining, fusion bug fixes, final report writing.</w:t>
            </w:r>
          </w:p>
        </w:tc>
      </w:tr>
    </w:tbl>
    <w:p w14:paraId="3EA5C0A7" w14:textId="77777777" w:rsidR="00635823" w:rsidRDefault="00635823">
      <w:pPr>
        <w:spacing w:after="200"/>
      </w:pPr>
    </w:p>
    <w:p w14:paraId="77DC9856" w14:textId="77777777" w:rsidR="00635823" w:rsidRDefault="00640C96">
      <w:pPr>
        <w:pStyle w:val="Heading2"/>
      </w:pPr>
      <w:bookmarkStart w:id="12" w:name="_Toc235114226"/>
      <w:r>
        <w:t>1.5 Project Outcomes</w:t>
      </w:r>
      <w:bookmarkEnd w:id="12"/>
    </w:p>
    <w:p w14:paraId="64CD1AFE" w14:textId="77777777" w:rsidR="00635823" w:rsidRDefault="00640C96">
      <w:pPr>
        <w:pStyle w:val="ListParagraph"/>
        <w:numPr>
          <w:ilvl w:val="0"/>
          <w:numId w:val="3"/>
        </w:numPr>
        <w:spacing w:after="80" w:line="360" w:lineRule="auto"/>
        <w:jc w:val="both"/>
      </w:pPr>
      <w:r>
        <w:lastRenderedPageBreak/>
        <w:t>A working, deployed two-branch waste detection and classification system, live at wastewise-fyp.vercel.app (Python model API backend hosted at khoaphung-wastewise-ai.hf.space).</w:t>
      </w:r>
    </w:p>
    <w:p w14:paraId="2B9176F0" w14:textId="77777777" w:rsidR="00635823" w:rsidRDefault="00640C96">
      <w:pPr>
        <w:pStyle w:val="ListParagraph"/>
        <w:numPr>
          <w:ilvl w:val="0"/>
          <w:numId w:val="3"/>
        </w:numPr>
        <w:spacing w:after="80" w:line="360" w:lineRule="auto"/>
        <w:jc w:val="both"/>
      </w:pPr>
      <w:r>
        <w:t>A leakage-audited, source-aware set of benchmark numbers for both branches, superseding an earlier set of inflated numbers.</w:t>
      </w:r>
    </w:p>
    <w:p w14:paraId="068CA7EA" w14:textId="77777777" w:rsidR="00635823" w:rsidRDefault="00640C96">
      <w:pPr>
        <w:pStyle w:val="ListParagraph"/>
        <w:numPr>
          <w:ilvl w:val="0"/>
          <w:numId w:val="3"/>
        </w:numPr>
        <w:spacing w:after="80" w:line="360" w:lineRule="auto"/>
        <w:jc w:val="both"/>
      </w:pPr>
      <w:r>
        <w:t>A documented, eighteen-entry failure log covering data leakage, broken evaluation code, cherry-picked headline claims, tiny-object recall limits, environment failures, and fusion bugs, each accompanied by a measured fix or an honest rejection of a proposed fix.</w:t>
      </w:r>
    </w:p>
    <w:p w14:paraId="5D125D80" w14:textId="77777777" w:rsidR="00635823" w:rsidRDefault="00640C96">
      <w:pPr>
        <w:pStyle w:val="ListParagraph"/>
        <w:numPr>
          <w:ilvl w:val="0"/>
          <w:numId w:val="3"/>
        </w:numPr>
        <w:spacing w:after="80" w:line="360" w:lineRule="auto"/>
        <w:jc w:val="both"/>
      </w:pPr>
      <w:r>
        <w:t>A quantified account of the domain gap between studio and field imagery, used to prioritise a targeted field-data expansion (PlastOPol) rather than blind re-sampling of existing data.</w:t>
      </w:r>
    </w:p>
    <w:p w14:paraId="2499D8C2" w14:textId="77777777" w:rsidR="00635823" w:rsidRDefault="00640C96">
      <w:pPr>
        <w:pStyle w:val="Heading2"/>
      </w:pPr>
      <w:bookmarkStart w:id="13" w:name="_Toc235114227"/>
      <w:r>
        <w:t>1.6 Project Evaluation</w:t>
      </w:r>
      <w:bookmarkEnd w:id="13"/>
    </w:p>
    <w:p w14:paraId="3D1D5B79" w14:textId="77777777" w:rsidR="00635823" w:rsidRDefault="00640C96">
      <w:pPr>
        <w:spacing w:after="160" w:line="360" w:lineRule="auto"/>
        <w:jc w:val="both"/>
      </w:pPr>
      <w:r>
        <w:t>The project is evaluated against its own stated objectives rather than against an arbitrary external product, since not directly comparable open two-stage waste pipeline with a published leakage audit exists publicly at the time of writing. Success is defined operationally: (a) every headline number must be reproducible from a script and a run folder in the repository; (b) every number must be re-measured after any dataset correction; (c) any proposed model or data change must clear a pre-registered promotion gate (a measurable improvement on a held-out split with no more than a small, explicitly bounded regression elsewhere) before being deployed. Section 9 (Failures, Root Causes, and Fixes) and Section 10 (Product Evaluation) apply this standard explicitly to every major decision made over the course of the project.</w:t>
      </w:r>
    </w:p>
    <w:p w14:paraId="2A4B185C" w14:textId="77777777" w:rsidR="00635823" w:rsidRDefault="00640C96">
      <w:r>
        <w:br w:type="page"/>
      </w:r>
    </w:p>
    <w:p w14:paraId="1DF24E60" w14:textId="77777777" w:rsidR="00635823" w:rsidRDefault="00640C96">
      <w:pPr>
        <w:pStyle w:val="Heading1"/>
      </w:pPr>
      <w:bookmarkStart w:id="14" w:name="_Toc235114228"/>
      <w:r>
        <w:t>2. Literature Review</w:t>
      </w:r>
      <w:bookmarkEnd w:id="14"/>
    </w:p>
    <w:p w14:paraId="AA000001" w14:textId="77777777" w:rsidR="00635823" w:rsidRDefault="00640C96">
      <w:pPr>
        <w:pStyle w:val="Heading2"/>
      </w:pPr>
      <w:bookmarkStart w:id="9901" w:name="_Toc235114500"/>
      <w:r>
        <w:t>2.1 General AI and Computer Vision Models</w:t>
      </w:r>
      <w:bookmarkEnd w:id="9901"/>
    </w:p>
    <w:p w14:paraId="AA000002" w14:textId="77777777" w:rsidR="00635823" w:rsidRDefault="00640C96">
      <w:pPr>
        <w:pStyle w:val="Heading3"/>
      </w:pPr>
      <w:bookmarkStart w:id="9902" w:name="_Toc235114501"/>
      <w:r>
        <w:t>2.1.1 Object Detection Architectures</w:t>
      </w:r>
      <w:bookmarkEnd w:id="9902"/>
    </w:p>
    <w:p w14:paraId="AA000003" w14:textId="77777777" w:rsidR="00635823" w:rsidRDefault="00640C96">
      <w:pPr>
        <w:spacing w:after="160" w:line="360" w:lineRule="auto"/>
        <w:jc w:val="both"/>
      </w:pPr>
      <w:r>
        <w:t>The detection branch builds on the YOLO ("You Only Look Once") family of single-stage object detectors, which formulate detection as a direct regression from image pixels to bounding boxes and class scores, in contrast with the propose-then-classify design of earlier two-stage, region-based detectors. Ultralytics’ YOLO11 (Jocher and Qiu, 2024) and YOLO26 (Ultralytics, 2025) represent the most recent iterations of this line, with YOLO26 in particular introducing a native end-to-end, Non-Maximum-Suppression-free detection head and several training-time optimisations (MuSGD, Progressive Loss Balancing, Small-Target-Aware Label assignment) aimed at edge deployment. On the COCO benchmark, Ultralytics’ own published figures place YOLO11 at approximately 39.5% mAP50-95 for its smallest (nano) variant rising to approximately 54.7% for its largest (extra-large) variant, with YOLO26 reporting comparable or improved accuracy at each equivalent scale while removing the NMS post-processing step entirely. WasteWise benchmarks YOLOv11 against the YOLO26 family (nano, small, and medium variants) directly on the project’s own hard-case dataset (Section 8.3) rather than assuming the newer architecture is automatically superior, consistent with the broader finding in the object-detection literature that architectural gains are highly dataset-dependent.</w:t>
      </w:r>
    </w:p>
    <w:p w14:paraId="AA000004" w14:textId="77777777" w:rsidR="00635823" w:rsidRDefault="00640C96">
      <w:pPr>
        <w:pStyle w:val="Heading3"/>
      </w:pPr>
      <w:bookmarkStart w:id="9903" w:name="_Toc235114502"/>
      <w:r>
        <w:t>2.1.2 Handcrafted Features and Classical Computer Vision</w:t>
      </w:r>
      <w:bookmarkEnd w:id="9903"/>
    </w:p>
    <w:p w14:paraId="AA000005" w14:textId="77777777" w:rsidR="00635823" w:rsidRDefault="00640C96">
      <w:pPr>
        <w:spacing w:after="160" w:line="360" w:lineRule="auto"/>
        <w:jc w:val="both"/>
      </w:pPr>
      <w:r>
        <w:t>Before end-to-end deep networks became dominant, object and texture recognition relied primarily on hand-designed descriptors. The Histogram of Oriented Gradients descriptor (Dalal and Triggs, 2005) captures local edge-orientation statistics and remains a strong, fully interpretable shape descriptor; in its original formulation it achieved a detection rate above 90% at a false-positive rate of 10^-4 per window on the INRIA pedestrian benchmark, substantially outperforming earlier Haar-wavelet detectors, and it accounts for 576 of the 637 dimensions in Branch A’s feature vector in this project. Classical ensemble and boosting classifiers, namely Random Forests (Breiman, 2001) and XGBoost (Chen and Guestrin, 2016), are used as the learning algorithms atop these features because, unlike deep networks, their decision boundaries can be inspected through feature-importance analysis, which is precisely why Branch A is described as the explainable branch throughout this report. Principal Component Analysis (Pearson, 1901; Jolliffe, 2002) is subsequently used to study how compressible the 637-D representation is without materially harming classification accuracy.</w:t>
      </w:r>
    </w:p>
    <w:p w14:paraId="AA000006" w14:textId="77777777" w:rsidR="00635823" w:rsidRDefault="00640C96">
      <w:pPr>
        <w:pStyle w:val="Heading3"/>
      </w:pPr>
      <w:bookmarkStart w:id="9904" w:name="_Toc235114503"/>
      <w:r>
        <w:t>2.1.3 Deep Classification Architectures</w:t>
      </w:r>
      <w:bookmarkEnd w:id="9904"/>
    </w:p>
    <w:p w14:paraId="AA000007" w14:textId="77777777" w:rsidR="00635823" w:rsidRDefault="00640C96">
      <w:pPr>
        <w:spacing w:after="160" w:line="360" w:lineRule="auto"/>
        <w:jc w:val="both"/>
      </w:pPr>
      <w:r>
        <w:t>For crop-level material classification, the project compares MobileNetV2, ResNet50, EfficientNetB0, and ConvNeXt. On the standard ImageNet-1K benchmark, published top-1 accuracy figures place MobileNetV2 (Sandler et al., 2018) at approximately 72.0% with only 3.4M parameters; ResNet50 (He et al., 2016) at approximately 76.1% in its original formulation; EfficientNetB0 (Tan and Le, 2019) at approximately 77.1% with just 5.3M parameters, improving on both of the above at a smaller size; and ConvNeXt-Tiny (Liu et al., 2022) at approximately 82.1% (rising to approximately 83.0% for ConvNeXtV2-Tiny, Woo et al., 2023). ConvNeXt modernises a plain convolutional network with design choices borrowed from Vision Transformers (larger kernel sizes, inverted bottlenecks, layer normalisation) while remaining a convolutional network throughout, and matches or exceeds comparably sized Vision Transformers such as Swin (Liu et al., 2021) on the same benchmark; it was selected as the final Stage 2 backbone because it matched or exceeded transformer-style accuracy in this project’s own architecture comparison (Section 8.2) at a deployable model size. Grad-CAM (Selvaraju et al., 2017) is used within an alternative, ultimately rejected pipeline design (Section 7.3.7) to derive object localisation directly from a classifier’s gradient-based class-activation map, without recourse to a dedicated detector.</w:t>
      </w:r>
    </w:p>
    <w:p w14:paraId="AA000008" w14:textId="77777777" w:rsidR="00635823" w:rsidRDefault="00640C96">
      <w:pPr>
        <w:pStyle w:val="Heading3"/>
      </w:pPr>
      <w:bookmarkStart w:id="9905" w:name="_Toc235114504"/>
      <w:r>
        <w:t>2.1.4 Context-Aware Visual Search</w:t>
      </w:r>
      <w:bookmarkEnd w:id="9905"/>
    </w:p>
    <w:p w14:paraId="AA000009" w14:textId="77777777" w:rsidR="00635823" w:rsidRDefault="00640C96">
      <w:pPr>
        <w:spacing w:after="160" w:line="360" w:lineRule="auto"/>
        <w:jc w:val="both"/>
      </w:pPr>
      <w:r>
        <w:t>Human visual search is known to be strongly guided by scene context: Torralba, Oliva, Castelhano, and Henderson (2006) demonstrate that global scene statistics allow observers to predict where an object of a given category is likely to appear well before individual objects are recognised, a general finding from human vision research rather than a waste-specific one.</w:t>
      </w:r>
    </w:p>
    <w:p w14:paraId="AA000010" w14:textId="77777777" w:rsidR="00635823" w:rsidRDefault="00640C96">
      <w:pPr>
        <w:pStyle w:val="Heading2"/>
      </w:pPr>
      <w:bookmarkStart w:id="9906" w:name="_Toc235114505"/>
      <w:r>
        <w:t>2.2 Applications in Waste Detection and Classification</w:t>
      </w:r>
      <w:bookmarkEnd w:id="9906"/>
    </w:p>
    <w:p w14:paraId="AA000011" w14:textId="77777777" w:rsidR="00635823" w:rsidRDefault="00640C96">
      <w:pPr>
        <w:pStyle w:val="Heading3"/>
      </w:pPr>
      <w:bookmarkStart w:id="9907" w:name="_Toc235114506"/>
      <w:r>
        <w:t>2.2.1 Waste Image Datasets and Prior Systems</w:t>
      </w:r>
      <w:bookmarkEnd w:id="9907"/>
    </w:p>
    <w:p w14:paraId="AA000012" w14:textId="77777777" w:rsidR="00635823" w:rsidRDefault="00640C96">
      <w:pPr>
        <w:spacing w:after="160" w:line="360" w:lineRule="auto"/>
        <w:jc w:val="both"/>
      </w:pPr>
      <w:r>
        <w:t>TrashNet (Yang and Thung, 2016) is the most widely used waste-image benchmark, comprising 2,527 single-object photographs captured against a clean background across six categories; the original authors reported approximately 63% test accuracy using an SVM classifier over hand-crafted image features, a figure later works using fine-tuned deep networks on the same clean, single-object images have frequently exceeded 90% on. This gap is precisely why TrashNet-style clean-image accuracy is not informative about real, cluttered-scene performance, and its principal limitation for this project is exactly this studio-style acquisition, which does not represent street- or beach-level clutter. TACO (Proenca and Simoes, 2020) launched with 1,500 crowdsourced images spanning 60 litter categories with instance-level segmentation, later expanded, and constitutes the primary source of realistic, cluttered field imagery used in this project’s hard-case and clean-field evaluation splits. PlastOPol (a Roboflow Universe export of the PlastOPol marine-litter-monitoring project; companion system paper published in Environmental Modelling &amp; Software, 2023) contributes 2,418 real-world, ground-level litter images collected through a citizen-science mobile application, and is used in this project as a one-class ("litter") source of new field data once the existing TACO field images were found to be already exhausted by the deployed model (Section 9, Failure F11).</w:t>
      </w:r>
    </w:p>
    <w:p w14:paraId="BB000002" w14:textId="77777777" w:rsidR="00635823" w:rsidRPr="006D47BB" w:rsidRDefault="00640C96" w:rsidP="006D47BB">
      <w:pPr>
        <w:pStyle w:val="ListParagraph"/>
        <w:numPr>
          <w:ilvl w:val="0"/>
          <w:numId w:val="4"/>
        </w:numPr>
        <w:spacing w:after="80" w:line="360" w:lineRule="auto"/>
        <w:jc w:val="both"/>
        <w:rPr>
          <w:sz w:val="32"/>
          <w:szCs w:val="32"/>
        </w:rPr>
      </w:pPr>
      <w:r>
        <w:t>Sandler, M., Howard, A., Zhu, M., Zhmoginov, A. and Chen, L.-C. (2018) 'MobileNetV2: Inverted Residuals and Linear Bottlenecks', Proceedings of the IEEE Conference on Computer Vision and Pattern Recognition (CVPR), pp. 4510-4520.</w:t>
      </w:r>
    </w:p>
    <w:p w14:paraId="AA000013" w14:textId="77777777" w:rsidR="00635823" w:rsidRDefault="00640C96">
      <w:pPr>
        <w:pStyle w:val="Heading3"/>
      </w:pPr>
      <w:bookmarkStart w:id="9908" w:name="_Toc235114507"/>
      <w:r>
        <w:t>2.2.2 Context-Aware Fusion for Waste Sorting</w:t>
      </w:r>
      <w:bookmarkEnd w:id="9908"/>
    </w:p>
    <w:p w14:paraId="AA000014" w14:textId="77777777" w:rsidR="00635823" w:rsidRDefault="00640C96">
      <w:pPr>
        <w:spacing w:after="160" w:line="360" w:lineRule="auto"/>
        <w:jc w:val="both"/>
      </w:pPr>
      <w:r>
        <w:t>WasteWise’s Bayesian context-prior module is a simplified engineering application of the scene-context principle above: an HSV-based scene classifier labels the environment (beach, grass, street, indoor), and the classifier’s material probabilities are re-weighted by a per-scene prior vector (for example, a beach scene up-weights plastic and glass relative to metal) before renormalisation. Slicing Aided Hyper Inference (Akyon, Altinuc, and Temizel, 2022), a general small-object-detection technique, was evaluated as a candidate fix for small-object recall in this project (Section 9, Failure F4) and is discussed in this report as a rejected alternative.</w:t>
      </w:r>
    </w:p>
    <w:p w14:paraId="4D0F532B" w14:textId="77777777" w:rsidR="00B44EE3" w:rsidRDefault="00000000">
      <w:pPr>
        <w:pStyle w:val="Heading1"/>
      </w:pPr>
      <w:bookmarkStart w:id="20" w:name="_Toc235114234"/>
      <w:r>
        <w:lastRenderedPageBreak/>
        <w:t>3. Technology and Tools</w:t>
      </w:r>
      <w:bookmarkEnd w:id="20"/>
    </w:p>
    <w:p w14:paraId="5FF67681" w14:textId="77777777" w:rsidR="00635823" w:rsidRDefault="00640C96">
      <w:pPr>
        <w:spacing w:after="160" w:line="360" w:lineRule="auto"/>
        <w:jc w:val="both"/>
      </w:pPr>
      <w:r>
        <w:t>The project environment is Python 3.11 within a local virtual environment (.venv311); all GPU work (training and fine-tuning) is pinned to this environment specifically, following an early engineering failure in which scripts silently executed on a CPU-only global Python installation (documented as Failure F7 in Section 9). Table 2 lists every major tool and library used in the project, grouped by role, together with the official mark of each tool where one exists.</w:t>
      </w:r>
    </w:p>
    <w:p w14:paraId="0D2D238F" w14:textId="77777777" w:rsidR="00B44EE3" w:rsidRDefault="00000000">
      <w:pPr>
        <w:spacing w:after="160" w:line="360" w:lineRule="auto"/>
        <w:jc w:val="both"/>
      </w:pPr>
      <w:r>
        <w:t>The stack was selected for evidence-generation speed rather than novelty. PyTorch and timm provide the training loop and pretrained backbones for the Stage 2 classifier and for the backbone-candidate benchmarks in Section 8.2; Ultralytics supplies the YOLO26 family used across the detector promotion ladder in Section 8.3; scikit-learn and XGBoost power the explainable classical branch; OpenCV implements the 637-dimensional handcrafted feature extractor shared by both branches; and a static HTML/CSS/JavaScript front-end served by a custom Python http.server handler (web/server.py, no external web framework) keeps the deployed application small enough to run on free, CPU-only Hugging Face Spaces hosting. Every experiment writes a self-describing run folder (Section 4.4), which is what allows each number in this report to cite a concrete, dated artefact rather than a memory of one.</w:t>
      </w:r>
    </w:p>
    <w:p w14:paraId="17B9DF9F" w14:textId="77777777" w:rsidR="00635823" w:rsidRDefault="00640C96">
      <w:pPr>
        <w:pStyle w:val="Caption"/>
        <w:spacing w:before="160" w:after="80" w:line="240" w:lineRule="auto"/>
        <w:jc w:val="center"/>
      </w:pPr>
      <w:bookmarkStart w:id="21" w:name="_Toc234335590"/>
      <w:r>
        <w:rPr>
          <w:b/>
          <w:bCs/>
        </w:rPr>
        <w:t xml:space="preserve">Table </w:t>
      </w:r>
      <w:r>
        <w:fldChar w:fldCharType="begin"/>
        <w:instrText>SEQ Table</w:instrText>
        <w:fldChar w:fldCharType="separate"/>
      </w:r>
      <w:r>
        <w:rPr>
          <w:noProof/>
        </w:rPr>
        <w:t>2</w:t>
      </w:r>
      <w:r>
        <w:fldChar w:fldCharType="end"/>
        <w:t>. Technology and tools used in WasteWise, grouped by role.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60"/>
        <w:gridCol w:w="3200"/>
      </w:tblGrid>
      <w:tr w:rsidR="00680E32" w14:paraId="3CC874EF" w14:textId="77777777">
        <w:tc>
          <w:tcPr>
            <w:tcW w:w="2900" w:type="dxa"/>
            <w:shd w:val="clear" w:color="auto" w:fill="1F2937"/>
            <w:tcMar>
              <w:top w:w="60" w:type="dxa"/>
              <w:left w:w="120" w:type="dxa"/>
              <w:bottom w:w="60" w:type="dxa"/>
              <w:right w:w="120" w:type="dxa"/>
            </w:tcMar>
            <w:vAlign w:val="center"/>
          </w:tcPr>
          <w:p w14:paraId="2042A8F6" w14:textId="77777777" w:rsidR="00635823" w:rsidRDefault="00640C96">
            <w:pPr>
              <w:spacing w:line="240" w:lineRule="auto" w:before="20" w:after="20"/>
            </w:pPr>
            <w:r>
              <w:rPr>
                <w:rFonts w:ascii="Times New Roman" w:hAnsi="Times New Roman"/>
                <w:b/>
                <w:bCs/>
                <w:color w:val="FFFFFF"/>
                <w:sz w:val="22"/>
                <w:szCs w:val="20"/>
              </w:rPr>
              <w:t>Category</w:t>
            </w:r>
          </w:p>
        </w:tc>
        <w:tc>
          <w:tcPr>
            <w:tcW w:w="3260" w:type="dxa"/>
            <w:shd w:val="clear" w:color="auto" w:fill="1F2937"/>
            <w:tcMar>
              <w:top w:w="60" w:type="dxa"/>
              <w:left w:w="120" w:type="dxa"/>
              <w:bottom w:w="60" w:type="dxa"/>
              <w:right w:w="120" w:type="dxa"/>
            </w:tcMar>
            <w:vAlign w:val="center"/>
          </w:tcPr>
          <w:p w14:paraId="3858B132" w14:textId="77777777" w:rsidR="00635823" w:rsidRDefault="00640C96">
            <w:pPr>
              <w:spacing w:line="240" w:lineRule="auto" w:before="20" w:after="20"/>
              <w:jc w:val="center"/>
            </w:pPr>
            <w:r>
              <w:rPr>
                <w:rFonts w:ascii="Times New Roman" w:hAnsi="Times New Roman"/>
                <w:b/>
                <w:bCs/>
                <w:color w:val="FFFFFF"/>
                <w:sz w:val="22"/>
                <w:szCs w:val="20"/>
              </w:rPr>
              <w:t>Tool / Library</w:t>
            </w:r>
          </w:p>
        </w:tc>
        <w:tc>
          <w:tcPr>
            <w:tcW w:w="3200" w:type="dxa"/>
            <w:shd w:val="clear" w:color="auto" w:fill="1F2937"/>
            <w:tcMar>
              <w:top w:w="60" w:type="dxa"/>
              <w:left w:w="120" w:type="dxa"/>
              <w:bottom w:w="60" w:type="dxa"/>
              <w:right w:w="120" w:type="dxa"/>
            </w:tcMar>
            <w:vAlign w:val="center"/>
          </w:tcPr>
          <w:p w14:paraId="3D929E1C" w14:textId="77777777" w:rsidR="00635823" w:rsidRDefault="00640C96">
            <w:pPr>
              <w:spacing w:line="240" w:lineRule="auto" w:before="20" w:after="20"/>
            </w:pPr>
            <w:r>
              <w:rPr>
                <w:rFonts w:ascii="Times New Roman" w:hAnsi="Times New Roman"/>
                <w:b/>
                <w:bCs/>
                <w:color w:val="FFFFFF"/>
                <w:sz w:val="22"/>
                <w:szCs w:val="20"/>
              </w:rPr>
              <w:t>Role in WasteWise</w:t>
            </w:r>
          </w:p>
        </w:tc>
      </w:tr>
      <w:tr w:rsidR="00680E32" w14:paraId="TR000001" w14:textId="77777777">
        <w:tc>
          <w:tcPr>
            <w:tcW w:w="2900" w:type="dxa"/>
            <w:shd w:val="clear" w:color="auto" w:fill="F8FAFC"/>
            <w:tcMar>
              <w:top w:w="60" w:type="dxa"/>
              <w:left w:w="120" w:type="dxa"/>
              <w:bottom w:w="60" w:type="dxa"/>
              <w:right w:w="120" w:type="dxa"/>
            </w:tcMar>
            <w:vAlign w:val="center"/>
          </w:tcPr>
          <w:p w14:paraId="PA000003" w14:textId="77777777" w:rsidR="00635823" w:rsidRDefault="00640C96">
            <w:pPr>
              <w:spacing w:line="240" w:lineRule="auto" w:before="20" w:after="20"/>
            </w:pPr>
            <w:r>
              <w:rPr>
                <w:rFonts w:ascii="Times New Roman" w:hAnsi="Times New Roman"/>
                <w:sz w:val="22"/>
                <w:szCs w:val="20"/>
              </w:rPr>
              <w:t xml:space="preserve">Language &amp; environment</w:t>
            </w:r>
          </w:p>
        </w:tc>
        <w:tc>
          <w:tcPr>
            <w:tcW w:w="3260" w:type="dxa"/>
            <w:shd w:val="clear" w:color="auto" w:fill="F8FAFC"/>
            <w:tcMar>
              <w:top w:w="60" w:type="dxa"/>
              <w:left w:w="120" w:type="dxa"/>
              <w:bottom w:w="60" w:type="dxa"/>
              <w:right w:w="120" w:type="dxa"/>
            </w:tcMar>
            <w:vAlign w:val="center"/>
          </w:tcPr>
          <w:p w14:paraId="PA000002" w14:textId="77777777" w:rsidR="00635823" w:rsidRDefault="00640C96">
            <w:pPr>
              <w:spacing w:line="240" w:lineRule="auto" w:before="20" w:after="20"/>
              <w:jc w:val="center"/>
            </w:pPr>
            <w:r>
              <w:rPr>
                <w:rFonts w:ascii="Times New Roman" w:hAnsi="Times New Roman"/>
                <w:noProof/>
                <w:sz w:val="22"/>
              </w:rPr>
              <w:drawing>
                <wp:inline distT="0" distB="0" distL="0" distR="114300">
                  <wp:extent cx="450000" cy="450000"/>
                  <wp:effectExtent l="0" t="0" r="0" b="0"/>
                  <wp:docPr id="9600" name="p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
                          <pic:cNvPicPr>
                            <a:picLocks noChangeAspect="1" noChangeArrowheads="1"/>
                          </pic:cNvPicPr>
                        </pic:nvPicPr>
                        <pic:blipFill>
                          <a:blip r:embed="rId305"/>
                          <a:stretch>
                            <a:fillRect/>
                          </a:stretch>
                        </pic:blipFill>
                        <pic:spPr bwMode="auto">
                          <a:xfrm>
                            <a:off x="0" y="0"/>
                            <a:ext cx="450000" cy="450000"/>
                          </a:xfrm>
                          <a:prstGeom prst="rect">
                            <a:avLst/>
                          </a:prstGeom>
                        </pic:spPr>
                      </pic:pic>
                    </a:graphicData>
                  </a:graphic>
                </wp:inline>
              </w:drawing>
            </w:r>
          </w:p>
        </w:tc>
        <w:tc>
          <w:tcPr>
            <w:tcW w:w="3200" w:type="dxa"/>
            <w:shd w:val="clear" w:color="auto" w:fill="F8FAFC"/>
            <w:tcMar>
              <w:top w:w="60" w:type="dxa"/>
              <w:left w:w="120" w:type="dxa"/>
              <w:bottom w:w="60" w:type="dxa"/>
              <w:right w:w="120" w:type="dxa"/>
            </w:tcMar>
            <w:vAlign w:val="center"/>
          </w:tcPr>
          <w:p w14:paraId="PA000004" w14:textId="77777777" w:rsidR="00635823" w:rsidRDefault="00640C96">
            <w:pPr>
              <w:spacing w:line="240" w:lineRule="auto" w:before="20" w:after="20"/>
            </w:pPr>
            <w:r>
              <w:rPr>
                <w:rFonts w:ascii="Times New Roman" w:hAnsi="Times New Roman"/>
                <w:sz w:val="22"/>
                <w:szCs w:val="20"/>
              </w:rPr>
              <w:t xml:space="preserve">Base language and runtime for every script, model, and the web API.</w:t>
            </w:r>
          </w:p>
        </w:tc>
      </w:tr>
      <w:tr w:rsidR="00680E32" w14:paraId="TR000005" w14:textId="77777777">
        <w:tc>
          <w:tcPr>
            <w:tcW w:w="2900" w:type="dxa"/>
            <w:shd w:val="clear" w:color="auto" w:fill="FFFFFF"/>
            <w:tcMar>
              <w:top w:w="60" w:type="dxa"/>
              <w:left w:w="120" w:type="dxa"/>
              <w:bottom w:w="60" w:type="dxa"/>
              <w:right w:w="120" w:type="dxa"/>
            </w:tcMar>
            <w:vAlign w:val="center"/>
          </w:tcPr>
          <w:p w14:paraId="PA000007" w14:textId="77777777" w:rsidR="00635823" w:rsidRDefault="00640C96">
            <w:pPr>
              <w:spacing w:line="240" w:lineRule="auto" w:before="20" w:after="20"/>
            </w:pPr>
            <w:r>
              <w:rPr>
                <w:rFonts w:ascii="Times New Roman" w:hAnsi="Times New Roman"/>
                <w:sz w:val="22"/>
                <w:szCs w:val="20"/>
              </w:rPr>
              <w:t xml:space="preserve">Detection (Stage 1)</w:t>
            </w:r>
          </w:p>
        </w:tc>
        <w:tc>
          <w:tcPr>
            <w:tcW w:w="3260" w:type="dxa"/>
            <w:shd w:val="clear" w:color="auto" w:fill="FFFFFF"/>
            <w:tcMar>
              <w:top w:w="60" w:type="dxa"/>
              <w:left w:w="120" w:type="dxa"/>
              <w:bottom w:w="60" w:type="dxa"/>
              <w:right w:w="120" w:type="dxa"/>
            </w:tcMar>
            <w:vAlign w:val="center"/>
          </w:tcPr>
          <w:p w14:paraId="PA000006" w14:textId="77777777" w:rsidR="00635823" w:rsidRDefault="00640C96">
            <w:pPr>
              <w:spacing w:line="240" w:lineRule="auto" w:before="20" w:after="20"/>
            </w:pPr>
            <w:r>
              <w:rPr>
                <w:rFonts w:ascii="Times New Roman" w:hAnsi="Times New Roman"/>
                <w:sz w:val="22"/>
                <w:szCs w:val="20"/>
              </w:rPr>
              <w:t xml:space="preserve">Ultralytics YOLOv8 / YOLOv11 / YOLO26 (n, s, m)</w:t>
            </w:r>
          </w:p>
        </w:tc>
        <w:tc>
          <w:tcPr>
            <w:tcW w:w="3200" w:type="dxa"/>
            <w:shd w:val="clear" w:color="auto" w:fill="FFFFFF"/>
            <w:tcMar>
              <w:top w:w="60" w:type="dxa"/>
              <w:left w:w="120" w:type="dxa"/>
              <w:bottom w:w="60" w:type="dxa"/>
              <w:right w:w="120" w:type="dxa"/>
            </w:tcMar>
            <w:vAlign w:val="center"/>
          </w:tcPr>
          <w:p w14:paraId="PA000008" w14:textId="77777777" w:rsidR="00635823" w:rsidRDefault="00640C96">
            <w:pPr>
              <w:spacing w:line="240" w:lineRule="auto" w:before="20" w:after="20"/>
            </w:pPr>
            <w:r>
              <w:rPr>
                <w:rFonts w:ascii="Times New Roman" w:hAnsi="Times New Roman"/>
                <w:sz w:val="22"/>
                <w:szCs w:val="20"/>
              </w:rPr>
              <w:t xml:space="preserve">Object localisation; benchmarked across three architecture generations (Section 8.3).</w:t>
            </w:r>
          </w:p>
        </w:tc>
      </w:tr>
      <w:tr w:rsidR="00680E32" w14:paraId="TR000009" w14:textId="77777777">
        <w:tc>
          <w:tcPr>
            <w:tcW w:w="2900" w:type="dxa"/>
            <w:shd w:val="clear" w:color="auto" w:fill="F8FAFC"/>
            <w:tcMar>
              <w:top w:w="60" w:type="dxa"/>
              <w:left w:w="120" w:type="dxa"/>
              <w:bottom w:w="60" w:type="dxa"/>
              <w:right w:w="120" w:type="dxa"/>
            </w:tcMar>
            <w:vAlign w:val="center"/>
          </w:tcPr>
          <w:p w14:paraId="PA000011" w14:textId="77777777" w:rsidR="00635823" w:rsidRDefault="00640C96">
            <w:pPr>
              <w:spacing w:line="240" w:lineRule="auto" w:before="20" w:after="20"/>
            </w:pPr>
            <w:r>
              <w:rPr>
                <w:rFonts w:ascii="Times New Roman" w:hAnsi="Times New Roman"/>
                <w:sz w:val="22"/>
                <w:szCs w:val="20"/>
              </w:rPr>
              <w:t xml:space="preserve">Classification (Stage 2)</w:t>
            </w:r>
          </w:p>
        </w:tc>
        <w:tc>
          <w:tcPr>
            <w:tcW w:w="3260" w:type="dxa"/>
            <w:shd w:val="clear" w:color="auto" w:fill="F8FAFC"/>
            <w:tcMar>
              <w:top w:w="60" w:type="dxa"/>
              <w:left w:w="120" w:type="dxa"/>
              <w:bottom w:w="60" w:type="dxa"/>
              <w:right w:w="120" w:type="dxa"/>
            </w:tcMar>
            <w:vAlign w:val="center"/>
          </w:tcPr>
          <w:p w14:paraId="PA000010" w14:textId="77777777" w:rsidR="00635823" w:rsidRDefault="00640C96">
            <w:pPr>
              <w:spacing w:line="240" w:lineRule="auto" w:before="20" w:after="20"/>
              <w:jc w:val="center"/>
            </w:pPr>
            <w:r>
              <w:rPr>
                <w:rFonts w:ascii="Times New Roman" w:hAnsi="Times New Roman"/>
                <w:noProof/>
                <w:sz w:val="22"/>
              </w:rPr>
              <w:drawing>
                <wp:inline distT="0" distB="0" distL="0" distR="114300">
                  <wp:extent cx="372414" cy="450000"/>
                  <wp:effectExtent l="0" t="0" r="0" b="0"/>
                  <wp:docPr id="9601" name="pyto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orch"/>
                          <pic:cNvPicPr>
                            <a:picLocks noChangeAspect="1" noChangeArrowheads="1"/>
                          </pic:cNvPicPr>
                        </pic:nvPicPr>
                        <pic:blipFill>
                          <a:blip r:embed="rId306"/>
                          <a:stretch>
                            <a:fillRect/>
                          </a:stretch>
                        </pic:blipFill>
                        <pic:spPr bwMode="auto">
                          <a:xfrm>
                            <a:off x="0" y="0"/>
                            <a:ext cx="372414" cy="450000"/>
                          </a:xfrm>
                          <a:prstGeom prst="rect">
                            <a:avLst/>
                          </a:prstGeom>
                        </pic:spPr>
                      </pic:pic>
                    </a:graphicData>
                  </a:graphic>
                </wp:inline>
              </w:drawing>
            </w:r>
          </w:p>
        </w:tc>
        <w:tc>
          <w:tcPr>
            <w:tcW w:w="3200" w:type="dxa"/>
            <w:shd w:val="clear" w:color="auto" w:fill="F8FAFC"/>
            <w:tcMar>
              <w:top w:w="60" w:type="dxa"/>
              <w:left w:w="120" w:type="dxa"/>
              <w:bottom w:w="60" w:type="dxa"/>
              <w:right w:w="120" w:type="dxa"/>
            </w:tcMar>
            <w:vAlign w:val="center"/>
          </w:tcPr>
          <w:p w14:paraId="PA000012" w14:textId="77777777" w:rsidR="00635823" w:rsidRDefault="00640C96">
            <w:pPr>
              <w:spacing w:line="240" w:lineRule="auto" w:before="20" w:after="20"/>
            </w:pPr>
            <w:r>
              <w:rPr>
                <w:rFonts w:ascii="Times New Roman" w:hAnsi="Times New Roman"/>
                <w:sz w:val="22"/>
                <w:szCs w:val="20"/>
              </w:rPr>
              <w:t xml:space="preserve">PyTorch/torchvision (ConvNeXt-Tiny, ConvNeXtV2, EfficientNetB0, MobileNetV2, ResNet50) for crop classification and the architecture comparison in Section 8.2.</w:t>
            </w:r>
          </w:p>
        </w:tc>
      </w:tr>
      <w:tr w:rsidR="00680E32" w14:paraId="TR000013" w14:textId="77777777">
        <w:tc>
          <w:tcPr>
            <w:tcW w:w="2900" w:type="dxa"/>
            <w:shd w:val="clear" w:color="auto" w:fill="FFFFFF"/>
            <w:tcMar>
              <w:top w:w="60" w:type="dxa"/>
              <w:left w:w="120" w:type="dxa"/>
              <w:bottom w:w="60" w:type="dxa"/>
              <w:right w:w="120" w:type="dxa"/>
            </w:tcMar>
            <w:vAlign w:val="center"/>
          </w:tcPr>
          <w:p w14:paraId="PA000015" w14:textId="77777777" w:rsidR="00635823" w:rsidRDefault="00640C96">
            <w:pPr>
              <w:spacing w:line="240" w:lineRule="auto" w:before="20" w:after="20"/>
            </w:pPr>
            <w:r>
              <w:rPr>
                <w:rFonts w:ascii="Times New Roman" w:hAnsi="Times New Roman"/>
                <w:sz w:val="22"/>
                <w:szCs w:val="20"/>
              </w:rPr>
              <w:t xml:space="preserve">Classical ML (Branch A)</w:t>
            </w:r>
          </w:p>
        </w:tc>
        <w:tc>
          <w:tcPr>
            <w:tcW w:w="3260" w:type="dxa"/>
            <w:shd w:val="clear" w:color="auto" w:fill="FFFFFF"/>
            <w:tcMar>
              <w:top w:w="60" w:type="dxa"/>
              <w:left w:w="120" w:type="dxa"/>
              <w:bottom w:w="60" w:type="dxa"/>
              <w:right w:w="120" w:type="dxa"/>
            </w:tcMar>
            <w:vAlign w:val="center"/>
          </w:tcPr>
          <w:p w14:paraId="PA000014" w14:textId="77777777" w:rsidR="00635823" w:rsidRDefault="00640C96">
            <w:pPr>
              <w:spacing w:line="240" w:lineRule="auto" w:before="20" w:after="20"/>
              <w:jc w:val="center"/>
            </w:pPr>
            <w:r>
              <w:rPr>
                <w:rFonts w:ascii="Times New Roman" w:hAnsi="Times New Roman"/>
                <w:noProof/>
                <w:sz w:val="22"/>
              </w:rPr>
              <w:drawing>
                <wp:inline distT="0" distB="0" distL="0" distR="114300">
                  <wp:extent cx="830769" cy="450000"/>
                  <wp:effectExtent l="0" t="0" r="0" b="0"/>
                  <wp:docPr id="9602" name="sklea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learn"/>
                          <pic:cNvPicPr>
                            <a:picLocks noChangeAspect="1" noChangeArrowheads="1"/>
                          </pic:cNvPicPr>
                        </pic:nvPicPr>
                        <pic:blipFill>
                          <a:blip r:embed="rId307"/>
                          <a:stretch>
                            <a:fillRect/>
                          </a:stretch>
                        </pic:blipFill>
                        <pic:spPr bwMode="auto">
                          <a:xfrm>
                            <a:off x="0" y="0"/>
                            <a:ext cx="830769" cy="450000"/>
                          </a:xfrm>
                          <a:prstGeom prst="rect">
                            <a:avLst/>
                          </a:prstGeom>
                        </pic:spPr>
                      </pic:pic>
                    </a:graphicData>
                  </a:graphic>
                </wp:inline>
              </w:drawing>
            </w:r>
            <w:r>
              <w:rPr>
                <w:rFonts w:ascii="Times New Roman" w:hAnsi="Times New Roman"/>
                <w:noProof/>
                <w:sz w:val="22"/>
              </w:rPr>
              <w:drawing>
                <wp:inline distT="0" distB="0" distL="0" distR="114300">
                  <wp:extent cx="900000" cy="315000"/>
                  <wp:effectExtent l="0" t="0" r="0" b="0"/>
                  <wp:docPr id="9603" name="xgboo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
                          <pic:cNvPicPr>
                            <a:picLocks noChangeAspect="1" noChangeArrowheads="1"/>
                          </pic:cNvPicPr>
                        </pic:nvPicPr>
                        <pic:blipFill>
                          <a:blip r:embed="rId313"/>
                          <a:stretch>
                            <a:fillRect/>
                          </a:stretch>
                        </pic:blipFill>
                        <pic:spPr bwMode="auto">
                          <a:xfrm>
                            <a:off x="0" y="0"/>
                            <a:ext cx="900000" cy="315000"/>
                          </a:xfrm>
                          <a:prstGeom prst="rect">
                            <a:avLst/>
                          </a:prstGeom>
                        </pic:spPr>
                      </pic:pic>
                    </a:graphicData>
                  </a:graphic>
                </wp:inline>
              </w:drawing>
            </w:r>
          </w:p>
        </w:tc>
        <w:tc>
          <w:tcPr>
            <w:tcW w:w="3200" w:type="dxa"/>
            <w:shd w:val="clear" w:color="auto" w:fill="FFFFFF"/>
            <w:tcMar>
              <w:top w:w="60" w:type="dxa"/>
              <w:left w:w="120" w:type="dxa"/>
              <w:bottom w:w="60" w:type="dxa"/>
              <w:right w:w="120" w:type="dxa"/>
            </w:tcMar>
            <w:vAlign w:val="center"/>
          </w:tcPr>
          <w:p w14:paraId="PA000016" w14:textId="77777777" w:rsidR="00635823" w:rsidRDefault="00640C96">
            <w:pPr>
              <w:spacing w:line="240" w:lineRule="auto" w:before="20" w:after="20"/>
            </w:pPr>
            <w:r>
              <w:rPr>
                <w:rFonts w:ascii="Times New Roman" w:hAnsi="Times New Roman"/>
                <w:sz w:val="22"/>
                <w:szCs w:val="20"/>
              </w:rPr>
              <w:t xml:space="preserve">scikit-learn (Decision Tree, Logistic Regression, Linear SVM, Random Forest, ExtraTrees) and XGBoost for the classical model sweep on the 637-D handcrafted feature vector; XGBoost (gradient-boosted trees) is the strongest classical model in every benchmark in Section 8.1.</w:t>
            </w:r>
          </w:p>
        </w:tc>
      </w:tr>
      <w:tr w:rsidR="00680E32" w14:paraId="TR000017" w14:textId="77777777">
        <w:tc>
          <w:tcPr>
            <w:tcW w:w="2900" w:type="dxa"/>
            <w:shd w:val="clear" w:color="auto" w:fill="F8FAFC"/>
            <w:tcMar>
              <w:top w:w="60" w:type="dxa"/>
              <w:left w:w="120" w:type="dxa"/>
              <w:bottom w:w="60" w:type="dxa"/>
              <w:right w:w="120" w:type="dxa"/>
            </w:tcMar>
            <w:vAlign w:val="center"/>
          </w:tcPr>
          <w:p w14:paraId="PA000019" w14:textId="77777777" w:rsidR="00635823" w:rsidRDefault="00640C96">
            <w:pPr>
              <w:spacing w:line="240" w:lineRule="auto" w:before="20" w:after="20"/>
            </w:pPr>
            <w:r>
              <w:rPr>
                <w:rFonts w:ascii="Times New Roman" w:hAnsi="Times New Roman"/>
                <w:sz w:val="22"/>
                <w:szCs w:val="20"/>
              </w:rPr>
              <w:t xml:space="preserve">Feature engineering</w:t>
            </w:r>
          </w:p>
        </w:tc>
        <w:tc>
          <w:tcPr>
            <w:tcW w:w="3260" w:type="dxa"/>
            <w:shd w:val="clear" w:color="auto" w:fill="F8FAFC"/>
            <w:tcMar>
              <w:top w:w="60" w:type="dxa"/>
              <w:left w:w="120" w:type="dxa"/>
              <w:bottom w:w="60" w:type="dxa"/>
              <w:right w:w="120" w:type="dxa"/>
            </w:tcMar>
            <w:vAlign w:val="center"/>
          </w:tcPr>
          <w:p w14:paraId="PA000018" w14:textId="77777777" w:rsidR="00635823" w:rsidRDefault="00640C96">
            <w:pPr>
              <w:spacing w:line="240" w:lineRule="auto" w:before="20" w:after="20"/>
              <w:jc w:val="center"/>
            </w:pPr>
            <w:r>
              <w:rPr>
                <w:rFonts w:ascii="Times New Roman" w:hAnsi="Times New Roman"/>
                <w:noProof/>
                <w:sz w:val="22"/>
              </w:rPr>
              <w:drawing>
                <wp:inline distT="0" distB="0" distL="0" distR="114300">
                  <wp:extent cx="900000" cy="360000"/>
                  <wp:effectExtent l="0" t="0" r="0" b="0"/>
                  <wp:docPr id="9604" name="nump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py"/>
                          <pic:cNvPicPr>
                            <a:picLocks noChangeAspect="1" noChangeArrowheads="1"/>
                          </pic:cNvPicPr>
                        </pic:nvPicPr>
                        <pic:blipFill>
                          <a:blip r:embed="rId308"/>
                          <a:stretch>
                            <a:fillRect/>
                          </a:stretch>
                        </pic:blipFill>
                        <pic:spPr bwMode="auto">
                          <a:xfrm>
                            <a:off x="0" y="0"/>
                            <a:ext cx="900000" cy="360000"/>
                          </a:xfrm>
                          <a:prstGeom prst="rect">
                            <a:avLst/>
                          </a:prstGeom>
                        </pic:spPr>
                      </pic:pic>
                    </a:graphicData>
                  </a:graphic>
                </wp:inline>
              </w:drawing>
            </w:r>
            <w:r>
              <w:rPr>
                <w:rFonts w:ascii="Times New Roman" w:hAnsi="Times New Roman"/>
                <w:noProof/>
                <w:sz w:val="22"/>
              </w:rPr>
              <w:drawing>
                <wp:inline distT="0" distB="0" distL="0" distR="114300">
                  <wp:extent cx="339623" cy="450000"/>
                  <wp:effectExtent l="0" t="0" r="0" b="0"/>
                  <wp:docPr id="9605" name="openc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
                          <pic:cNvPicPr>
                            <a:picLocks noChangeAspect="1" noChangeArrowheads="1"/>
                          </pic:cNvPicPr>
                        </pic:nvPicPr>
                        <pic:blipFill>
                          <a:blip r:embed="rId309"/>
                          <a:stretch>
                            <a:fillRect/>
                          </a:stretch>
                        </pic:blipFill>
                        <pic:spPr bwMode="auto">
                          <a:xfrm>
                            <a:off x="0" y="0"/>
                            <a:ext cx="339623" cy="450000"/>
                          </a:xfrm>
                          <a:prstGeom prst="rect">
                            <a:avLst/>
                          </a:prstGeom>
                        </pic:spPr>
                      </pic:pic>
                    </a:graphicData>
                  </a:graphic>
                </wp:inline>
              </w:drawing>
            </w:r>
          </w:p>
        </w:tc>
        <w:tc>
          <w:tcPr>
            <w:tcW w:w="3200" w:type="dxa"/>
            <w:shd w:val="clear" w:color="auto" w:fill="F8FAFC"/>
            <w:tcMar>
              <w:top w:w="60" w:type="dxa"/>
              <w:left w:w="120" w:type="dxa"/>
              <w:bottom w:w="60" w:type="dxa"/>
              <w:right w:w="120" w:type="dxa"/>
            </w:tcMar>
            <w:vAlign w:val="center"/>
          </w:tcPr>
          <w:p w14:paraId="PA000020" w14:textId="77777777" w:rsidR="00635823" w:rsidRDefault="00640C96">
            <w:pPr>
              <w:spacing w:line="240" w:lineRule="auto" w:before="20" w:after="20"/>
            </w:pPr>
            <w:r>
              <w:rPr>
                <w:rFonts w:ascii="Times New Roman" w:hAnsi="Times New Roman"/>
                <w:sz w:val="22"/>
                <w:szCs w:val="20"/>
              </w:rPr>
              <w:t xml:space="preserve">NumPy, OpenCV, and scikit-image: numerical backbone plus image loading, crop resizing, and low-level processing for the spatial, frequency, colour, and HOG feature computations.</w:t>
            </w:r>
          </w:p>
        </w:tc>
      </w:tr>
      <w:tr w:rsidR="00680E32" w14:paraId="TR000021" w14:textId="77777777">
        <w:tc>
          <w:tcPr>
            <w:tcW w:w="2900" w:type="dxa"/>
            <w:shd w:val="clear" w:color="auto" w:fill="FFFFFF"/>
            <w:tcMar>
              <w:top w:w="60" w:type="dxa"/>
              <w:left w:w="120" w:type="dxa"/>
              <w:bottom w:w="60" w:type="dxa"/>
              <w:right w:w="120" w:type="dxa"/>
            </w:tcMar>
            <w:vAlign w:val="center"/>
          </w:tcPr>
          <w:p w14:paraId="PA000023" w14:textId="77777777" w:rsidR="00635823" w:rsidRDefault="00640C96">
            <w:pPr>
              <w:spacing w:line="240" w:lineRule="auto" w:before="20" w:after="20"/>
            </w:pPr>
            <w:r>
              <w:rPr>
                <w:rFonts w:ascii="Times New Roman" w:hAnsi="Times New Roman"/>
                <w:sz w:val="22"/>
                <w:szCs w:val="20"/>
              </w:rPr>
              <w:t xml:space="preserve">Dataset auditing</w:t>
            </w:r>
          </w:p>
        </w:tc>
        <w:tc>
          <w:tcPr>
            <w:tcW w:w="3260" w:type="dxa"/>
            <w:shd w:val="clear" w:color="auto" w:fill="FFFFFF"/>
            <w:tcMar>
              <w:top w:w="60" w:type="dxa"/>
              <w:left w:w="120" w:type="dxa"/>
              <w:bottom w:w="60" w:type="dxa"/>
              <w:right w:w="120" w:type="dxa"/>
            </w:tcMar>
            <w:vAlign w:val="center"/>
          </w:tcPr>
          <w:p w14:paraId="PA000022" w14:textId="77777777" w:rsidR="00635823" w:rsidRDefault="00640C96">
            <w:pPr>
              <w:spacing w:line="240" w:lineRule="auto" w:before="20" w:after="20"/>
            </w:pPr>
            <w:r>
              <w:rPr>
                <w:rFonts w:ascii="Times New Roman" w:hAnsi="Times New Roman"/>
                <w:sz w:val="22"/>
                <w:szCs w:val="20"/>
              </w:rPr>
              <w:t xml:space="preserve">Custom perceptual-hash (dHash) and MD5 auditing scripts</w:t>
            </w:r>
          </w:p>
        </w:tc>
        <w:tc>
          <w:tcPr>
            <w:tcW w:w="3200" w:type="dxa"/>
            <w:shd w:val="clear" w:color="auto" w:fill="FFFFFF"/>
            <w:tcMar>
              <w:top w:w="60" w:type="dxa"/>
              <w:left w:w="120" w:type="dxa"/>
              <w:bottom w:w="60" w:type="dxa"/>
              <w:right w:w="120" w:type="dxa"/>
            </w:tcMar>
            <w:vAlign w:val="center"/>
          </w:tcPr>
          <w:p w14:paraId="PA000024" w14:textId="77777777" w:rsidR="00635823" w:rsidRDefault="00640C96">
            <w:pPr>
              <w:spacing w:line="240" w:lineRule="auto" w:before="20" w:after="20"/>
            </w:pPr>
            <w:r>
              <w:rPr>
                <w:rFonts w:ascii="Times New Roman" w:hAnsi="Times New Roman"/>
                <w:sz w:val="22"/>
                <w:szCs w:val="20"/>
              </w:rPr>
              <w:t xml:space="preserve">Cross-split leakage, bias, and label-noise auditing (scripts/audit_model_risks.py).</w:t>
            </w:r>
          </w:p>
        </w:tc>
      </w:tr>
      <w:tr w:rsidR="00680E32" w14:paraId="TR000025" w14:textId="77777777">
        <w:tc>
          <w:tcPr>
            <w:tcW w:w="2900" w:type="dxa"/>
            <w:shd w:val="clear" w:color="auto" w:fill="F8FAFC"/>
            <w:tcMar>
              <w:top w:w="60" w:type="dxa"/>
              <w:left w:w="120" w:type="dxa"/>
              <w:bottom w:w="60" w:type="dxa"/>
              <w:right w:w="120" w:type="dxa"/>
            </w:tcMar>
            <w:vAlign w:val="center"/>
          </w:tcPr>
          <w:p w14:paraId="PA000027" w14:textId="77777777" w:rsidR="00635823" w:rsidRDefault="00640C96">
            <w:pPr>
              <w:spacing w:line="240" w:lineRule="auto" w:before="20" w:after="20"/>
            </w:pPr>
            <w:r>
              <w:rPr>
                <w:rFonts w:ascii="Times New Roman" w:hAnsi="Times New Roman"/>
                <w:sz w:val="22"/>
                <w:szCs w:val="20"/>
              </w:rPr>
              <w:t xml:space="preserve">Explainability</w:t>
            </w:r>
          </w:p>
        </w:tc>
        <w:tc>
          <w:tcPr>
            <w:tcW w:w="3260" w:type="dxa"/>
            <w:shd w:val="clear" w:color="auto" w:fill="F8FAFC"/>
            <w:tcMar>
              <w:top w:w="60" w:type="dxa"/>
              <w:left w:w="120" w:type="dxa"/>
              <w:bottom w:w="60" w:type="dxa"/>
              <w:right w:w="120" w:type="dxa"/>
            </w:tcMar>
            <w:vAlign w:val="center"/>
          </w:tcPr>
          <w:p w14:paraId="PA000026" w14:textId="77777777" w:rsidR="00635823" w:rsidRDefault="00640C96">
            <w:pPr>
              <w:spacing w:line="240" w:lineRule="auto" w:before="20" w:after="20"/>
            </w:pPr>
            <w:r>
              <w:rPr>
                <w:rFonts w:ascii="Times New Roman" w:hAnsi="Times New Roman"/>
                <w:sz w:val="22"/>
                <w:szCs w:val="20"/>
              </w:rPr>
              <w:t xml:space="preserve">Grad-CAM</w:t>
            </w:r>
          </w:p>
        </w:tc>
        <w:tc>
          <w:tcPr>
            <w:tcW w:w="3200" w:type="dxa"/>
            <w:shd w:val="clear" w:color="auto" w:fill="F8FAFC"/>
            <w:tcMar>
              <w:top w:w="60" w:type="dxa"/>
              <w:left w:w="120" w:type="dxa"/>
              <w:bottom w:w="60" w:type="dxa"/>
              <w:right w:w="120" w:type="dxa"/>
            </w:tcMar>
            <w:vAlign w:val="center"/>
          </w:tcPr>
          <w:p w14:paraId="PA000028" w14:textId="77777777" w:rsidR="00635823" w:rsidRDefault="00640C96">
            <w:pPr>
              <w:spacing w:line="240" w:lineRule="auto" w:before="20" w:after="20"/>
            </w:pPr>
            <w:r>
              <w:rPr>
                <w:rFonts w:ascii="Times New Roman" w:hAnsi="Times New Roman"/>
                <w:sz w:val="22"/>
                <w:szCs w:val="20"/>
              </w:rPr>
              <w:t xml:space="preserve">Alternative classification-first localisation baseline (Section 8.3.1).</w:t>
            </w:r>
          </w:p>
        </w:tc>
      </w:tr>
      <w:tr w:rsidR="00680E32" w14:paraId="TR000029" w14:textId="77777777">
        <w:tc>
          <w:tcPr>
            <w:tcW w:w="2900" w:type="dxa"/>
            <w:shd w:val="clear" w:color="auto" w:fill="FFFFFF"/>
            <w:tcMar>
              <w:top w:w="60" w:type="dxa"/>
              <w:left w:w="120" w:type="dxa"/>
              <w:bottom w:w="60" w:type="dxa"/>
              <w:right w:w="120" w:type="dxa"/>
            </w:tcMar>
            <w:vAlign w:val="center"/>
          </w:tcPr>
          <w:p w14:paraId="PA000031" w14:textId="77777777" w:rsidR="00635823" w:rsidRDefault="00640C96">
            <w:pPr>
              <w:spacing w:line="240" w:lineRule="auto" w:before="20" w:after="20"/>
            </w:pPr>
            <w:r>
              <w:rPr>
                <w:rFonts w:ascii="Times New Roman" w:hAnsi="Times New Roman"/>
                <w:sz w:val="22"/>
                <w:szCs w:val="20"/>
              </w:rPr>
              <w:t xml:space="preserve">Small-object inference</w:t>
            </w:r>
          </w:p>
        </w:tc>
        <w:tc>
          <w:tcPr>
            <w:tcW w:w="3260" w:type="dxa"/>
            <w:shd w:val="clear" w:color="auto" w:fill="FFFFFF"/>
            <w:tcMar>
              <w:top w:w="60" w:type="dxa"/>
              <w:left w:w="120" w:type="dxa"/>
              <w:bottom w:w="60" w:type="dxa"/>
              <w:right w:w="120" w:type="dxa"/>
            </w:tcMar>
            <w:vAlign w:val="center"/>
          </w:tcPr>
          <w:p w14:paraId="PA000030" w14:textId="77777777" w:rsidR="00635823" w:rsidRDefault="00640C96">
            <w:pPr>
              <w:spacing w:line="240" w:lineRule="auto" w:before="20" w:after="20"/>
            </w:pPr>
            <w:r>
              <w:rPr>
                <w:rFonts w:ascii="Times New Roman" w:hAnsi="Times New Roman"/>
                <w:sz w:val="22"/>
                <w:szCs w:val="20"/>
              </w:rPr>
              <w:t xml:space="preserve">SAHI (sliced inference)</w:t>
            </w:r>
          </w:p>
        </w:tc>
        <w:tc>
          <w:tcPr>
            <w:tcW w:w="3200" w:type="dxa"/>
            <w:shd w:val="clear" w:color="auto" w:fill="FFFFFF"/>
            <w:tcMar>
              <w:top w:w="60" w:type="dxa"/>
              <w:left w:w="120" w:type="dxa"/>
              <w:bottom w:w="60" w:type="dxa"/>
              <w:right w:w="120" w:type="dxa"/>
            </w:tcMar>
            <w:vAlign w:val="center"/>
          </w:tcPr>
          <w:p w14:paraId="PA000032" w14:textId="77777777" w:rsidR="00635823" w:rsidRDefault="00640C96">
            <w:pPr>
              <w:spacing w:line="240" w:lineRule="auto" w:before="20" w:after="20"/>
            </w:pPr>
            <w:r>
              <w:rPr>
                <w:rFonts w:ascii="Times New Roman" w:hAnsi="Times New Roman"/>
                <w:sz w:val="22"/>
                <w:szCs w:val="20"/>
              </w:rPr>
              <w:t xml:space="preserve">Evaluated as a small-object recall fix; rejected after benchmarking (Section 9).</w:t>
            </w:r>
          </w:p>
        </w:tc>
      </w:tr>
      <w:tr w:rsidR="00680E32" w14:paraId="TR000033" w14:textId="77777777">
        <w:tc>
          <w:tcPr>
            <w:tcW w:w="2900" w:type="dxa"/>
            <w:shd w:val="clear" w:color="auto" w:fill="F8FAFC"/>
            <w:tcMar>
              <w:top w:w="60" w:type="dxa"/>
              <w:left w:w="120" w:type="dxa"/>
              <w:bottom w:w="60" w:type="dxa"/>
              <w:right w:w="120" w:type="dxa"/>
            </w:tcMar>
            <w:vAlign w:val="center"/>
          </w:tcPr>
          <w:p w14:paraId="PA000035" w14:textId="77777777" w:rsidR="00635823" w:rsidRDefault="00640C96">
            <w:pPr>
              <w:spacing w:line="240" w:lineRule="auto" w:before="20" w:after="20"/>
            </w:pPr>
            <w:r>
              <w:rPr>
                <w:rFonts w:ascii="Times New Roman" w:hAnsi="Times New Roman"/>
                <w:sz w:val="22"/>
                <w:szCs w:val="20"/>
              </w:rPr>
              <w:t xml:space="preserve">Experiment tracking</w:t>
            </w:r>
          </w:p>
        </w:tc>
        <w:tc>
          <w:tcPr>
            <w:tcW w:w="3260" w:type="dxa"/>
            <w:shd w:val="clear" w:color="auto" w:fill="F8FAFC"/>
            <w:tcMar>
              <w:top w:w="60" w:type="dxa"/>
              <w:left w:w="120" w:type="dxa"/>
              <w:bottom w:w="60" w:type="dxa"/>
              <w:right w:w="120" w:type="dxa"/>
            </w:tcMar>
            <w:vAlign w:val="center"/>
          </w:tcPr>
          <w:p w14:paraId="PA000034" w14:textId="77777777" w:rsidR="00635823" w:rsidRDefault="00640C96">
            <w:pPr>
              <w:spacing w:line="240" w:lineRule="auto" w:before="20" w:after="20"/>
            </w:pPr>
            <w:r>
              <w:rPr>
                <w:rFonts w:ascii="Times New Roman" w:hAnsi="Times New Roman"/>
                <w:sz w:val="22"/>
                <w:szCs w:val="20"/>
              </w:rPr>
              <w:t xml:space="preserve">Matplotlib, pandas, JSON/Markdown run reports</w:t>
            </w:r>
          </w:p>
        </w:tc>
        <w:tc>
          <w:tcPr>
            <w:tcW w:w="3200" w:type="dxa"/>
            <w:shd w:val="clear" w:color="auto" w:fill="F8FAFC"/>
            <w:tcMar>
              <w:top w:w="60" w:type="dxa"/>
              <w:left w:w="120" w:type="dxa"/>
              <w:bottom w:w="60" w:type="dxa"/>
              <w:right w:w="120" w:type="dxa"/>
            </w:tcMar>
            <w:vAlign w:val="center"/>
          </w:tcPr>
          <w:p w14:paraId="PA000036" w14:textId="77777777" w:rsidR="00635823" w:rsidRDefault="00640C96">
            <w:pPr>
              <w:spacing w:line="240" w:lineRule="auto" w:before="20" w:after="20"/>
            </w:pPr>
            <w:r>
              <w:rPr>
                <w:rFonts w:ascii="Times New Roman" w:hAnsi="Times New Roman"/>
                <w:sz w:val="22"/>
                <w:szCs w:val="20"/>
              </w:rPr>
              <w:t xml:space="preserve">Charts, confusion matrices, and per-run REPORT.md artefacts under runs/.</w:t>
            </w:r>
          </w:p>
        </w:tc>
      </w:tr>
      <w:tr w:rsidR="00680E32" w14:paraId="TR000037" w14:textId="77777777">
        <w:tc>
          <w:tcPr>
            <w:tcW w:w="2900" w:type="dxa"/>
            <w:shd w:val="clear" w:color="auto" w:fill="FFFFFF"/>
            <w:tcMar>
              <w:top w:w="60" w:type="dxa"/>
              <w:left w:w="120" w:type="dxa"/>
              <w:bottom w:w="60" w:type="dxa"/>
              <w:right w:w="120" w:type="dxa"/>
            </w:tcMar>
            <w:vAlign w:val="center"/>
          </w:tcPr>
          <w:p w14:paraId="PA000039" w14:textId="77777777" w:rsidR="00635823" w:rsidRDefault="00640C96">
            <w:pPr>
              <w:spacing w:line="240" w:lineRule="auto" w:before="20" w:after="20"/>
            </w:pPr>
            <w:r>
              <w:rPr>
                <w:rFonts w:ascii="Times New Roman" w:hAnsi="Times New Roman"/>
                <w:sz w:val="22"/>
                <w:szCs w:val="20"/>
              </w:rPr>
              <w:t xml:space="preserve">Web application framework</w:t>
            </w:r>
          </w:p>
        </w:tc>
        <w:tc>
          <w:tcPr>
            <w:tcW w:w="3260" w:type="dxa"/>
            <w:shd w:val="clear" w:color="auto" w:fill="FFFFFF"/>
            <w:tcMar>
              <w:top w:w="60" w:type="dxa"/>
              <w:left w:w="120" w:type="dxa"/>
              <w:bottom w:w="60" w:type="dxa"/>
              <w:right w:w="120" w:type="dxa"/>
            </w:tcMar>
            <w:vAlign w:val="center"/>
          </w:tcPr>
          <w:p w14:paraId="PA000038" w14:textId="77777777" w:rsidR="00635823" w:rsidRDefault="00640C96">
            <w:pPr>
              <w:spacing w:line="240" w:lineRule="auto" w:before="20" w:after="20"/>
            </w:pPr>
            <w:r>
              <w:rPr>
                <w:rFonts w:ascii="Times New Roman" w:hAnsi="Times New Roman"/>
                <w:sz w:val="22"/>
                <w:szCs w:val="20"/>
              </w:rPr>
              <w:t xml:space="preserve">Python http.server (stdlib)</w:t>
            </w:r>
          </w:p>
        </w:tc>
        <w:tc>
          <w:tcPr>
            <w:tcW w:w="3200" w:type="dxa"/>
            <w:shd w:val="clear" w:color="auto" w:fill="FFFFFF"/>
            <w:tcMar>
              <w:top w:w="60" w:type="dxa"/>
              <w:left w:w="120" w:type="dxa"/>
              <w:bottom w:w="60" w:type="dxa"/>
              <w:right w:w="120" w:type="dxa"/>
            </w:tcMar>
            <w:vAlign w:val="center"/>
          </w:tcPr>
          <w:p w14:paraId="PA000040" w14:textId="77777777" w:rsidR="00635823" w:rsidRDefault="00640C96">
            <w:pPr>
              <w:spacing w:line="240" w:lineRule="auto" w:before="20" w:after="20"/>
            </w:pPr>
            <w:r>
              <w:rPr>
                <w:rFonts w:ascii="Times New Roman" w:hAnsi="Times New Roman"/>
                <w:sz w:val="22"/>
                <w:szCs w:val="20"/>
              </w:rPr>
              <w:t xml:space="preserve">web/server.py: a custom ThreadingHTTPServer handler (no external web framework) that serves the static frontend and exposes POST /api/predict.</w:t>
            </w:r>
          </w:p>
        </w:tc>
      </w:tr>
      <w:tr w:rsidR="00680E32" w14:paraId="TR000041" w14:textId="77777777">
        <w:tc>
          <w:tcPr>
            <w:tcW w:w="2900" w:type="dxa"/>
            <w:shd w:val="clear" w:color="auto" w:fill="F8FAFC"/>
            <w:tcMar>
              <w:top w:w="60" w:type="dxa"/>
              <w:left w:w="120" w:type="dxa"/>
              <w:bottom w:w="60" w:type="dxa"/>
              <w:right w:w="120" w:type="dxa"/>
            </w:tcMar>
            <w:vAlign w:val="center"/>
          </w:tcPr>
          <w:p w14:paraId="PA000043" w14:textId="77777777" w:rsidR="00635823" w:rsidRDefault="00640C96">
            <w:pPr>
              <w:spacing w:line="240" w:lineRule="auto" w:before="20" w:after="20"/>
            </w:pPr>
            <w:r>
              <w:rPr>
                <w:rFonts w:ascii="Times New Roman" w:hAnsi="Times New Roman"/>
                <w:sz w:val="22"/>
                <w:szCs w:val="20"/>
              </w:rPr>
              <w:t xml:space="preserve">Containerisation</w:t>
            </w:r>
          </w:p>
        </w:tc>
        <w:tc>
          <w:tcPr>
            <w:tcW w:w="3260" w:type="dxa"/>
            <w:shd w:val="clear" w:color="auto" w:fill="F8FAFC"/>
            <w:tcMar>
              <w:top w:w="60" w:type="dxa"/>
              <w:left w:w="120" w:type="dxa"/>
              <w:bottom w:w="60" w:type="dxa"/>
              <w:right w:w="120" w:type="dxa"/>
            </w:tcMar>
            <w:vAlign w:val="center"/>
          </w:tcPr>
          <w:p w14:paraId="PA000042" w14:textId="77777777" w:rsidR="00635823" w:rsidRDefault="00640C96">
            <w:pPr>
              <w:spacing w:line="240" w:lineRule="auto" w:before="20" w:after="20"/>
              <w:jc w:val="center"/>
            </w:pPr>
            <w:r>
              <w:rPr>
                <w:rFonts w:ascii="Times New Roman" w:hAnsi="Times New Roman"/>
                <w:noProof/>
                <w:sz w:val="22"/>
              </w:rPr>
              <w:drawing>
                <wp:inline distT="0" distB="0" distL="0" distR="114300">
                  <wp:extent cx="900000" cy="217500"/>
                  <wp:effectExtent l="0" t="0" r="0" b="0"/>
                  <wp:docPr id="9606" name="dock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
                          <pic:cNvPicPr>
                            <a:picLocks noChangeAspect="1" noChangeArrowheads="1"/>
                          </pic:cNvPicPr>
                        </pic:nvPicPr>
                        <pic:blipFill>
                          <a:blip r:embed="rId310"/>
                          <a:stretch>
                            <a:fillRect/>
                          </a:stretch>
                        </pic:blipFill>
                        <pic:spPr bwMode="auto">
                          <a:xfrm>
                            <a:off x="0" y="0"/>
                            <a:ext cx="900000" cy="217500"/>
                          </a:xfrm>
                          <a:prstGeom prst="rect">
                            <a:avLst/>
                          </a:prstGeom>
                        </pic:spPr>
                      </pic:pic>
                    </a:graphicData>
                  </a:graphic>
                </wp:inline>
              </w:drawing>
            </w:r>
          </w:p>
        </w:tc>
        <w:tc>
          <w:tcPr>
            <w:tcW w:w="3200" w:type="dxa"/>
            <w:shd w:val="clear" w:color="auto" w:fill="F8FAFC"/>
            <w:tcMar>
              <w:top w:w="60" w:type="dxa"/>
              <w:left w:w="120" w:type="dxa"/>
              <w:bottom w:w="60" w:type="dxa"/>
              <w:right w:w="120" w:type="dxa"/>
            </w:tcMar>
            <w:vAlign w:val="center"/>
          </w:tcPr>
          <w:p w14:paraId="PA000044" w14:textId="77777777" w:rsidR="00635823" w:rsidRDefault="00640C96">
            <w:pPr>
              <w:spacing w:line="240" w:lineRule="auto" w:before="20" w:after="20"/>
            </w:pPr>
            <w:r>
              <w:rPr>
                <w:rFonts w:ascii="Times New Roman" w:hAnsi="Times New Roman"/>
                <w:sz w:val="22"/>
                <w:szCs w:val="20"/>
              </w:rPr>
              <w:t xml:space="preserve">Packages the web application and model weights for portable deployment.</w:t>
            </w:r>
          </w:p>
        </w:tc>
      </w:tr>
      <w:tr w:rsidR="00680E32" w14:paraId="TR000045" w14:textId="77777777">
        <w:tc>
          <w:tcPr>
            <w:tcW w:w="2900" w:type="dxa"/>
            <w:shd w:val="clear" w:color="auto" w:fill="FFFFFF"/>
            <w:tcMar>
              <w:top w:w="60" w:type="dxa"/>
              <w:left w:w="120" w:type="dxa"/>
              <w:bottom w:w="60" w:type="dxa"/>
              <w:right w:w="120" w:type="dxa"/>
            </w:tcMar>
            <w:vAlign w:val="center"/>
          </w:tcPr>
          <w:p w14:paraId="PA000047" w14:textId="77777777" w:rsidR="00635823" w:rsidRDefault="00640C96">
            <w:pPr>
              <w:spacing w:line="240" w:lineRule="auto" w:before="20" w:after="20"/>
            </w:pPr>
            <w:r>
              <w:rPr>
                <w:rFonts w:ascii="Times New Roman" w:hAnsi="Times New Roman"/>
                <w:sz w:val="22"/>
                <w:szCs w:val="20"/>
              </w:rPr>
              <w:t xml:space="preserve">Hosting</w:t>
            </w:r>
          </w:p>
        </w:tc>
        <w:tc>
          <w:tcPr>
            <w:tcW w:w="3260" w:type="dxa"/>
            <w:shd w:val="clear" w:color="auto" w:fill="FFFFFF"/>
            <w:tcMar>
              <w:top w:w="60" w:type="dxa"/>
              <w:left w:w="120" w:type="dxa"/>
              <w:bottom w:w="60" w:type="dxa"/>
              <w:right w:w="120" w:type="dxa"/>
            </w:tcMar>
            <w:vAlign w:val="center"/>
          </w:tcPr>
          <w:p w14:paraId="PA000046" w14:textId="77777777" w:rsidR="00635823" w:rsidRDefault="00640C96">
            <w:pPr>
              <w:spacing w:line="240" w:lineRule="auto" w:before="20" w:after="20"/>
            </w:pPr>
            <w:r>
              <w:rPr>
                <w:rFonts w:ascii="Times New Roman" w:hAnsi="Times New Roman"/>
                <w:sz w:val="22"/>
                <w:szCs w:val="20"/>
              </w:rPr>
              <w:t xml:space="preserve">Hugging Face Spaces</w:t>
            </w:r>
          </w:p>
        </w:tc>
        <w:tc>
          <w:tcPr>
            <w:tcW w:w="3200" w:type="dxa"/>
            <w:shd w:val="clear" w:color="auto" w:fill="FFFFFF"/>
            <w:tcMar>
              <w:top w:w="60" w:type="dxa"/>
              <w:left w:w="120" w:type="dxa"/>
              <w:bottom w:w="60" w:type="dxa"/>
              <w:right w:w="120" w:type="dxa"/>
            </w:tcMar>
            <w:vAlign w:val="center"/>
          </w:tcPr>
          <w:p w14:paraId="PA000048" w14:textId="77777777" w:rsidR="00635823" w:rsidRDefault="00640C96">
            <w:pPr>
              <w:spacing w:line="240" w:lineRule="auto" w:before="20" w:after="20"/>
            </w:pPr>
            <w:r>
              <w:rPr>
                <w:rFonts w:ascii="Times New Roman" w:hAnsi="Times New Roman"/>
                <w:sz w:val="22"/>
                <w:szCs w:val="20"/>
              </w:rPr>
              <w:t xml:space="preserve">Public hosting for the Python model API backend (khoaphung-wastewise-ai.hf.space), fronted by the Vercel-hosted presentation site (wastewise-fyp.vercel.app).</w:t>
            </w:r>
          </w:p>
        </w:tc>
      </w:tr>
      <w:tr w:rsidR="00680E32" w14:paraId="TR000049" w14:textId="77777777">
        <w:tc>
          <w:tcPr>
            <w:tcW w:w="2900" w:type="dxa"/>
            <w:shd w:val="clear" w:color="auto" w:fill="F8FAFC"/>
            <w:tcMar>
              <w:top w:w="60" w:type="dxa"/>
              <w:left w:w="120" w:type="dxa"/>
              <w:bottom w:w="60" w:type="dxa"/>
              <w:right w:w="120" w:type="dxa"/>
            </w:tcMar>
            <w:vAlign w:val="center"/>
          </w:tcPr>
          <w:p w14:paraId="PA000051" w14:textId="77777777" w:rsidR="00635823" w:rsidRDefault="00640C96">
            <w:pPr>
              <w:spacing w:line="240" w:lineRule="auto" w:before="20" w:after="20"/>
            </w:pPr>
            <w:r>
              <w:rPr>
                <w:rFonts w:ascii="Times New Roman" w:hAnsi="Times New Roman"/>
                <w:sz w:val="22"/>
                <w:szCs w:val="20"/>
              </w:rPr>
              <w:t xml:space="preserve">Frontend</w:t>
            </w:r>
          </w:p>
        </w:tc>
        <w:tc>
          <w:tcPr>
            <w:tcW w:w="3260" w:type="dxa"/>
            <w:shd w:val="clear" w:color="auto" w:fill="F8FAFC"/>
            <w:tcMar>
              <w:top w:w="60" w:type="dxa"/>
              <w:left w:w="120" w:type="dxa"/>
              <w:bottom w:w="60" w:type="dxa"/>
              <w:right w:w="120" w:type="dxa"/>
            </w:tcMar>
            <w:vAlign w:val="center"/>
          </w:tcPr>
          <w:p w14:paraId="PA000050" w14:textId="77777777" w:rsidR="00635823" w:rsidRDefault="00640C96">
            <w:pPr>
              <w:spacing w:line="240" w:lineRule="auto" w:before="20" w:after="20"/>
            </w:pPr>
            <w:r>
              <w:rPr>
                <w:rFonts w:ascii="Times New Roman" w:hAnsi="Times New Roman"/>
                <w:sz w:val="22"/>
                <w:szCs w:val="20"/>
              </w:rPr>
              <w:t xml:space="preserve">HTML / CSS / JavaScript (vanilla, responsive)</w:t>
            </w:r>
          </w:p>
        </w:tc>
        <w:tc>
          <w:tcPr>
            <w:tcW w:w="3200" w:type="dxa"/>
            <w:shd w:val="clear" w:color="auto" w:fill="F8FAFC"/>
            <w:tcMar>
              <w:top w:w="60" w:type="dxa"/>
              <w:left w:w="120" w:type="dxa"/>
              <w:bottom w:w="60" w:type="dxa"/>
              <w:right w:w="120" w:type="dxa"/>
            </w:tcMar>
            <w:vAlign w:val="center"/>
          </w:tcPr>
          <w:p w14:paraId="PA000052" w14:textId="77777777" w:rsidR="00635823" w:rsidRDefault="00640C96">
            <w:pPr>
              <w:spacing w:line="240" w:lineRule="auto" w:before="20" w:after="20"/>
            </w:pPr>
            <w:r>
              <w:rPr>
                <w:rFonts w:ascii="Times New Roman" w:hAnsi="Times New Roman"/>
                <w:sz w:val="22"/>
                <w:szCs w:val="20"/>
              </w:rPr>
              <w:t xml:space="preserve">Five-page presentation site (redesigned 2026-07-18): Home, Data Collection, EDA, Modeling, Demo.</w:t>
            </w:r>
          </w:p>
        </w:tc>
      </w:tr>
      <w:tr w:rsidR="00680E32" w14:paraId="TR000053" w14:textId="77777777">
        <w:tc>
          <w:tcPr>
            <w:tcW w:w="2900" w:type="dxa"/>
            <w:shd w:val="clear" w:color="auto" w:fill="FFFFFF"/>
            <w:tcMar>
              <w:top w:w="60" w:type="dxa"/>
              <w:left w:w="120" w:type="dxa"/>
              <w:bottom w:w="60" w:type="dxa"/>
              <w:right w:w="120" w:type="dxa"/>
            </w:tcMar>
            <w:vAlign w:val="center"/>
          </w:tcPr>
          <w:p w14:paraId="PA000055" w14:textId="77777777" w:rsidR="00635823" w:rsidRDefault="00640C96">
            <w:pPr>
              <w:spacing w:line="240" w:lineRule="auto" w:before="20" w:after="20"/>
            </w:pPr>
            <w:r>
              <w:rPr>
                <w:rFonts w:ascii="Times New Roman" w:hAnsi="Times New Roman"/>
                <w:sz w:val="22"/>
                <w:szCs w:val="20"/>
              </w:rPr>
              <w:t xml:space="preserve">Version control (local)</w:t>
            </w:r>
          </w:p>
        </w:tc>
        <w:tc>
          <w:tcPr>
            <w:tcW w:w="3260" w:type="dxa"/>
            <w:shd w:val="clear" w:color="auto" w:fill="FFFFFF"/>
            <w:tcMar>
              <w:top w:w="60" w:type="dxa"/>
              <w:left w:w="120" w:type="dxa"/>
              <w:bottom w:w="60" w:type="dxa"/>
              <w:right w:w="120" w:type="dxa"/>
            </w:tcMar>
            <w:vAlign w:val="center"/>
          </w:tcPr>
          <w:p w14:paraId="PA000054" w14:textId="77777777" w:rsidR="00635823" w:rsidRDefault="00640C96">
            <w:pPr>
              <w:spacing w:line="240" w:lineRule="auto" w:before="20" w:after="20"/>
              <w:jc w:val="center"/>
            </w:pPr>
            <w:r>
              <w:rPr>
                <w:rFonts w:ascii="Times New Roman" w:hAnsi="Times New Roman"/>
                <w:noProof/>
                <w:sz w:val="22"/>
              </w:rPr>
              <w:drawing>
                <wp:inline distT="0" distB="0" distL="0" distR="114300">
                  <wp:extent cx="450000" cy="450000"/>
                  <wp:effectExtent l="0" t="0" r="0" b="0"/>
                  <wp:docPr id="9607" name="g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
                          <pic:cNvPicPr>
                            <a:picLocks noChangeAspect="1" noChangeArrowheads="1"/>
                          </pic:cNvPicPr>
                        </pic:nvPicPr>
                        <pic:blipFill>
                          <a:blip r:embed="rId311"/>
                          <a:stretch>
                            <a:fillRect/>
                          </a:stretch>
                        </pic:blipFill>
                        <pic:spPr bwMode="auto">
                          <a:xfrm>
                            <a:off x="0" y="0"/>
                            <a:ext cx="450000" cy="450000"/>
                          </a:xfrm>
                          <a:prstGeom prst="rect">
                            <a:avLst/>
                          </a:prstGeom>
                        </pic:spPr>
                      </pic:pic>
                    </a:graphicData>
                  </a:graphic>
                </wp:inline>
              </w:drawing>
            </w:r>
          </w:p>
        </w:tc>
        <w:tc>
          <w:tcPr>
            <w:tcW w:w="3200" w:type="dxa"/>
            <w:shd w:val="clear" w:color="auto" w:fill="FFFFFF"/>
            <w:tcMar>
              <w:top w:w="60" w:type="dxa"/>
              <w:left w:w="120" w:type="dxa"/>
              <w:bottom w:w="60" w:type="dxa"/>
              <w:right w:w="120" w:type="dxa"/>
            </w:tcMar>
            <w:vAlign w:val="center"/>
          </w:tcPr>
          <w:p w14:paraId="PA000056" w14:textId="77777777" w:rsidR="00635823" w:rsidRDefault="00640C96">
            <w:pPr>
              <w:spacing w:line="240" w:lineRule="auto" w:before="20" w:after="20"/>
            </w:pPr>
            <w:r>
              <w:rPr>
                <w:rFonts w:ascii="Times New Roman" w:hAnsi="Times New Roman"/>
                <w:sz w:val="22"/>
                <w:szCs w:val="20"/>
              </w:rPr>
              <w:t xml:space="preserve">Commit-level history for every experiment, dataset rebuild, and fix.</w:t>
            </w:r>
          </w:p>
        </w:tc>
      </w:tr>
      <w:tr w:rsidR="00680E32" w14:paraId="TR000057" w14:textId="77777777">
        <w:tc>
          <w:tcPr>
            <w:tcW w:w="2900" w:type="dxa"/>
            <w:shd w:val="clear" w:color="auto" w:fill="F8FAFC"/>
            <w:tcMar>
              <w:top w:w="60" w:type="dxa"/>
              <w:left w:w="120" w:type="dxa"/>
              <w:bottom w:w="60" w:type="dxa"/>
              <w:right w:w="120" w:type="dxa"/>
            </w:tcMar>
            <w:vAlign w:val="center"/>
          </w:tcPr>
          <w:p w14:paraId="PA000059" w14:textId="77777777" w:rsidR="00635823" w:rsidRDefault="00640C96">
            <w:pPr>
              <w:spacing w:line="240" w:lineRule="auto" w:before="20" w:after="20"/>
            </w:pPr>
            <w:r>
              <w:rPr>
                <w:rFonts w:ascii="Times New Roman" w:hAnsi="Times New Roman"/>
                <w:sz w:val="22"/>
                <w:szCs w:val="20"/>
              </w:rPr>
              <w:t xml:space="preserve">Version control (remote)</w:t>
            </w:r>
          </w:p>
        </w:tc>
        <w:tc>
          <w:tcPr>
            <w:tcW w:w="3260" w:type="dxa"/>
            <w:shd w:val="clear" w:color="auto" w:fill="F8FAFC"/>
            <w:tcMar>
              <w:top w:w="60" w:type="dxa"/>
              <w:left w:w="120" w:type="dxa"/>
              <w:bottom w:w="60" w:type="dxa"/>
              <w:right w:w="120" w:type="dxa"/>
            </w:tcMar>
            <w:vAlign w:val="center"/>
          </w:tcPr>
          <w:p w14:paraId="PA000058" w14:textId="77777777" w:rsidR="00635823" w:rsidRDefault="00640C96">
            <w:pPr>
              <w:spacing w:line="240" w:lineRule="auto" w:before="20" w:after="20"/>
              <w:jc w:val="center"/>
            </w:pPr>
            <w:r>
              <w:rPr>
                <w:rFonts w:ascii="Times New Roman" w:hAnsi="Times New Roman"/>
                <w:noProof/>
                <w:sz w:val="22"/>
              </w:rPr>
              <w:drawing>
                <wp:inline distT="0" distB="0" distL="0" distR="114300">
                  <wp:extent cx="450000" cy="450000"/>
                  <wp:effectExtent l="0" t="0" r="0" b="0"/>
                  <wp:docPr id="9608" name="gith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
                          <pic:cNvPicPr>
                            <a:picLocks noChangeAspect="1" noChangeArrowheads="1"/>
                          </pic:cNvPicPr>
                        </pic:nvPicPr>
                        <pic:blipFill>
                          <a:blip r:embed="rId312"/>
                          <a:stretch>
                            <a:fillRect/>
                          </a:stretch>
                        </pic:blipFill>
                        <pic:spPr bwMode="auto">
                          <a:xfrm>
                            <a:off x="0" y="0"/>
                            <a:ext cx="450000" cy="450000"/>
                          </a:xfrm>
                          <a:prstGeom prst="rect">
                            <a:avLst/>
                          </a:prstGeom>
                        </pic:spPr>
                      </pic:pic>
                    </a:graphicData>
                  </a:graphic>
                </wp:inline>
              </w:drawing>
            </w:r>
          </w:p>
        </w:tc>
        <w:tc>
          <w:tcPr>
            <w:tcW w:w="3200" w:type="dxa"/>
            <w:shd w:val="clear" w:color="auto" w:fill="F8FAFC"/>
            <w:tcMar>
              <w:top w:w="60" w:type="dxa"/>
              <w:left w:w="120" w:type="dxa"/>
              <w:bottom w:w="60" w:type="dxa"/>
              <w:right w:w="120" w:type="dxa"/>
            </w:tcMar>
            <w:vAlign w:val="center"/>
          </w:tcPr>
          <w:p w14:paraId="PA000060" w14:textId="77777777" w:rsidR="00635823" w:rsidRDefault="00640C96">
            <w:pPr>
              <w:spacing w:line="240" w:lineRule="auto" w:before="20" w:after="20"/>
            </w:pPr>
            <w:r>
              <w:rPr>
                <w:rFonts w:ascii="Times New Roman" w:hAnsi="Times New Roman"/>
                <w:sz w:val="22"/>
                <w:szCs w:val="20"/>
              </w:rPr>
              <w:t xml:space="preserve">Hosts the dated commit history used as the project's authenticity trail.</w:t>
            </w:r>
          </w:p>
        </w:tc>
      </w:tr>
    </w:tbl>
    <w:p w14:paraId="0F4C0362" w14:textId="77777777" w:rsidR="00635823" w:rsidRDefault="00635823">
      <w:pPr>
        <w:spacing w:after="200"/>
      </w:pPr>
    </w:p>
    <w:p w14:paraId="722A82EB" w14:textId="77777777" w:rsidR="00635823" w:rsidRDefault="00640C96">
      <w:pPr>
        <w:pStyle w:val="Heading1"/>
      </w:pPr>
      <w:bookmarkStart w:id="22" w:name="_Toc235114235"/>
      <w:r>
        <w:t>4. Software Product Requirements</w:t>
      </w:r>
      <w:bookmarkEnd w:id="22"/>
    </w:p>
    <w:p w14:paraId="63ED53AD" w14:textId="77777777" w:rsidR="00635823" w:rsidRDefault="00640C96">
      <w:pPr>
        <w:pStyle w:val="Heading2"/>
      </w:pPr>
      <w:bookmarkStart w:id="23" w:name="_Toc235114236"/>
      <w:r>
        <w:t>4.1 Overview of Similar Products</w:t>
      </w:r>
      <w:bookmarkEnd w:id="23"/>
    </w:p>
    <w:p w14:paraId="22AFF9AD" w14:textId="77777777" w:rsidR="00635823" w:rsidRDefault="00640C96">
      <w:pPr>
        <w:spacing w:after="160" w:line="360" w:lineRule="auto"/>
        <w:jc w:val="both"/>
      </w:pPr>
      <w:r>
        <w:t>Table 3 positions WasteWise against the classes of system it most resembles and states the specific gap each leaves that this project sets out to close.</w:t>
      </w:r>
    </w:p>
    <w:p w14:paraId="540A35EB" w14:textId="77777777" w:rsidR="00635823" w:rsidRDefault="00640C96">
      <w:pPr>
        <w:pStyle w:val="Caption"/>
        <w:spacing w:before="160" w:after="80" w:line="240" w:lineRule="auto"/>
        <w:jc w:val="center"/>
      </w:pPr>
      <w:bookmarkStart w:id="24" w:name="_Toc234335591"/>
      <w:r>
        <w:rPr>
          <w:b/>
          <w:bCs/>
        </w:rPr>
        <w:t xml:space="preserve">Table </w:t>
      </w:r>
      <w:r>
        <w:fldChar w:fldCharType="begin"/>
        <w:instrText>SEQ Table</w:instrText>
        <w:fldChar w:fldCharType="separate"/>
      </w:r>
      <w:r>
        <w:rPr>
          <w:noProof/>
        </w:rPr>
        <w:t>3</w:t>
      </w:r>
      <w:r>
        <w:fldChar w:fldCharType="end"/>
        <w:t>. Comparison of WasteWise against related systems.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60"/>
      </w:tblGrid>
      <w:tr w:rsidR="00680E32" w14:paraId="2A5211F9" w14:textId="77777777">
        <w:trPr>
          <w:tblHeader/>
        </w:trPr>
        <w:tc>
          <w:tcPr>
            <w:tcW w:w="2800" w:type="dxa"/>
            <w:shd w:val="clear" w:color="auto" w:fill="1F2937"/>
            <w:tcMar>
              <w:top w:w="80" w:type="dxa"/>
              <w:left w:w="120" w:type="dxa"/>
              <w:bottom w:w="80" w:type="dxa"/>
              <w:right w:w="120" w:type="dxa"/>
            </w:tcMar>
            <w:vAlign w:val="center"/>
          </w:tcPr>
          <w:p w14:paraId="26C34A92" w14:textId="77777777" w:rsidR="00635823" w:rsidRDefault="00640C96">
            <w:pPr>
              <w:spacing w:line="240" w:lineRule="auto" w:before="20" w:after="20"/>
            </w:pPr>
            <w:r>
              <w:rPr>
                <w:rFonts w:ascii="Times New Roman" w:hAnsi="Times New Roman"/>
                <w:b/>
                <w:bCs/>
                <w:color w:val="FFFFFF"/>
                <w:sz w:val="22"/>
                <w:szCs w:val="20"/>
              </w:rPr>
              <w:t>Product / System</w:t>
            </w:r>
          </w:p>
        </w:tc>
        <w:tc>
          <w:tcPr>
            <w:tcW w:w="3600" w:type="dxa"/>
            <w:shd w:val="clear" w:color="auto" w:fill="1F2937"/>
            <w:tcMar>
              <w:top w:w="80" w:type="dxa"/>
              <w:left w:w="120" w:type="dxa"/>
              <w:bottom w:w="80" w:type="dxa"/>
              <w:right w:w="120" w:type="dxa"/>
            </w:tcMar>
            <w:vAlign w:val="center"/>
          </w:tcPr>
          <w:p w14:paraId="2D10807B" w14:textId="77777777" w:rsidR="00635823" w:rsidRDefault="00640C96">
            <w:pPr>
              <w:spacing w:line="240" w:lineRule="auto" w:before="20" w:after="20"/>
            </w:pPr>
            <w:r>
              <w:rPr>
                <w:rFonts w:ascii="Times New Roman" w:hAnsi="Times New Roman"/>
                <w:b/>
                <w:bCs/>
                <w:color w:val="FFFFFF"/>
                <w:sz w:val="22"/>
                <w:szCs w:val="20"/>
              </w:rPr>
              <w:t>Approach</w:t>
            </w:r>
          </w:p>
        </w:tc>
        <w:tc>
          <w:tcPr>
            <w:tcW w:w="2960" w:type="dxa"/>
            <w:shd w:val="clear" w:color="auto" w:fill="1F2937"/>
            <w:tcMar>
              <w:top w:w="80" w:type="dxa"/>
              <w:left w:w="120" w:type="dxa"/>
              <w:bottom w:w="80" w:type="dxa"/>
              <w:right w:w="120" w:type="dxa"/>
            </w:tcMar>
            <w:vAlign w:val="center"/>
          </w:tcPr>
          <w:p w14:paraId="6D1DC66C" w14:textId="77777777" w:rsidR="00635823" w:rsidRDefault="00640C96">
            <w:pPr>
              <w:spacing w:line="240" w:lineRule="auto" w:before="20" w:after="20"/>
            </w:pPr>
            <w:r>
              <w:rPr>
                <w:rFonts w:ascii="Times New Roman" w:hAnsi="Times New Roman"/>
                <w:b/>
                <w:bCs/>
                <w:color w:val="FFFFFF"/>
                <w:sz w:val="22"/>
                <w:szCs w:val="20"/>
              </w:rPr>
              <w:t>Gap WasteWise addresses</w:t>
            </w:r>
          </w:p>
        </w:tc>
      </w:tr>
      <w:tr w:rsidR="00680E32" w14:paraId="2DAE5029" w14:textId="77777777">
        <w:tc>
          <w:tcPr>
            <w:tcW w:w="2800" w:type="dxa"/>
            <w:shd w:val="clear" w:color="auto" w:fill="F8FAFC"/>
            <w:tcMar>
              <w:top w:w="60" w:type="dxa"/>
              <w:left w:w="120" w:type="dxa"/>
              <w:bottom w:w="60" w:type="dxa"/>
              <w:right w:w="120" w:type="dxa"/>
            </w:tcMar>
            <w:vAlign w:val="center"/>
          </w:tcPr>
          <w:p w14:paraId="2988574C" w14:textId="77777777" w:rsidR="00635823" w:rsidRDefault="00640C96">
            <w:pPr>
              <w:spacing w:line="240" w:lineRule="auto" w:before="20" w:after="20"/>
            </w:pPr>
            <w:r>
              <w:rPr>
                <w:rFonts w:ascii="Times New Roman" w:hAnsi="Times New Roman"/>
                <w:sz w:val="22"/>
                <w:szCs w:val="20"/>
              </w:rPr>
              <w:t>TrashNet-based classifiers (academic)</w:t>
            </w:r>
          </w:p>
        </w:tc>
        <w:tc>
          <w:tcPr>
            <w:tcW w:w="3600" w:type="dxa"/>
            <w:shd w:val="clear" w:color="auto" w:fill="F8FAFC"/>
            <w:tcMar>
              <w:top w:w="60" w:type="dxa"/>
              <w:left w:w="120" w:type="dxa"/>
              <w:bottom w:w="60" w:type="dxa"/>
              <w:right w:w="120" w:type="dxa"/>
            </w:tcMar>
            <w:vAlign w:val="center"/>
          </w:tcPr>
          <w:p w14:paraId="6E89D047" w14:textId="77777777" w:rsidR="00635823" w:rsidRDefault="00640C96">
            <w:pPr>
              <w:spacing w:line="240" w:lineRule="auto" w:before="20" w:after="20"/>
            </w:pPr>
            <w:r>
              <w:rPr>
                <w:rFonts w:ascii="Times New Roman" w:hAnsi="Times New Roman"/>
                <w:sz w:val="22"/>
                <w:szCs w:val="20"/>
              </w:rPr>
              <w:t>Single-stage CNN classification on clean, single-object studio photographs.</w:t>
            </w:r>
          </w:p>
        </w:tc>
        <w:tc>
          <w:tcPr>
            <w:tcW w:w="2960" w:type="dxa"/>
            <w:shd w:val="clear" w:color="auto" w:fill="F8FAFC"/>
            <w:tcMar>
              <w:top w:w="60" w:type="dxa"/>
              <w:left w:w="120" w:type="dxa"/>
              <w:bottom w:w="60" w:type="dxa"/>
              <w:right w:w="120" w:type="dxa"/>
            </w:tcMar>
            <w:vAlign w:val="center"/>
          </w:tcPr>
          <w:p w14:paraId="3808338C" w14:textId="77777777" w:rsidR="00635823" w:rsidRDefault="00640C96">
            <w:pPr>
              <w:spacing w:line="240" w:lineRule="auto" w:before="20" w:after="20"/>
            </w:pPr>
            <w:r>
              <w:rPr>
                <w:rFonts w:ascii="Times New Roman" w:hAnsi="Times New Roman"/>
                <w:sz w:val="22"/>
                <w:szCs w:val="20"/>
              </w:rPr>
              <w:t>Does not handle cluttered, multi-object, real-world scenes; provides no localisation.</w:t>
            </w:r>
          </w:p>
        </w:tc>
      </w:tr>
      <w:tr w:rsidR="00680E32" w14:paraId="2DB0A203" w14:textId="77777777">
        <w:tc>
          <w:tcPr>
            <w:tcW w:w="2800" w:type="dxa"/>
            <w:shd w:val="clear" w:color="auto" w:fill="FFFFFF"/>
            <w:tcMar>
              <w:top w:w="60" w:type="dxa"/>
              <w:left w:w="120" w:type="dxa"/>
              <w:bottom w:w="60" w:type="dxa"/>
              <w:right w:w="120" w:type="dxa"/>
            </w:tcMar>
            <w:vAlign w:val="center"/>
          </w:tcPr>
          <w:p w14:paraId="1346079E" w14:textId="77777777" w:rsidR="00635823" w:rsidRDefault="00640C96">
            <w:pPr>
              <w:spacing w:line="240" w:lineRule="auto" w:before="20" w:after="20"/>
            </w:pPr>
            <w:r>
              <w:rPr>
                <w:rFonts w:ascii="Times New Roman" w:hAnsi="Times New Roman"/>
                <w:sz w:val="22"/>
                <w:szCs w:val="20"/>
              </w:rPr>
              <w:t>Generic recycling-bin apps (commercial)</w:t>
            </w:r>
          </w:p>
        </w:tc>
        <w:tc>
          <w:tcPr>
            <w:tcW w:w="3600" w:type="dxa"/>
            <w:shd w:val="clear" w:color="auto" w:fill="FFFFFF"/>
            <w:tcMar>
              <w:top w:w="60" w:type="dxa"/>
              <w:left w:w="120" w:type="dxa"/>
              <w:bottom w:w="60" w:type="dxa"/>
              <w:right w:w="120" w:type="dxa"/>
            </w:tcMar>
            <w:vAlign w:val="center"/>
          </w:tcPr>
          <w:p w14:paraId="009F0042" w14:textId="77777777" w:rsidR="00635823" w:rsidRDefault="00640C96">
            <w:pPr>
              <w:spacing w:line="240" w:lineRule="auto" w:before="20" w:after="20"/>
            </w:pPr>
            <w:r>
              <w:rPr>
                <w:rFonts w:ascii="Times New Roman" w:hAnsi="Times New Roman"/>
                <w:sz w:val="22"/>
                <w:szCs w:val="20"/>
              </w:rPr>
              <w:t>Barcode scanning or manual category selection, or a single classification call per photo.</w:t>
            </w:r>
          </w:p>
        </w:tc>
        <w:tc>
          <w:tcPr>
            <w:tcW w:w="2960" w:type="dxa"/>
            <w:shd w:val="clear" w:color="auto" w:fill="FFFFFF"/>
            <w:tcMar>
              <w:top w:w="60" w:type="dxa"/>
              <w:left w:w="120" w:type="dxa"/>
              <w:bottom w:w="60" w:type="dxa"/>
              <w:right w:w="120" w:type="dxa"/>
            </w:tcMar>
            <w:vAlign w:val="center"/>
          </w:tcPr>
          <w:p w14:paraId="6ED99EDE" w14:textId="77777777" w:rsidR="00635823" w:rsidRDefault="00640C96">
            <w:pPr>
              <w:spacing w:line="240" w:lineRule="auto" w:before="20" w:after="20"/>
            </w:pPr>
            <w:r>
              <w:rPr>
                <w:rFonts w:ascii="Times New Roman" w:hAnsi="Times New Roman"/>
                <w:sz w:val="22"/>
                <w:szCs w:val="20"/>
              </w:rPr>
              <w:t>No automatic localisation of multiple items in one photo; no disclosed, measured accuracy.</w:t>
            </w:r>
          </w:p>
        </w:tc>
      </w:tr>
      <w:tr w:rsidR="00680E32" w14:paraId="2BA48A4E" w14:textId="77777777">
        <w:tc>
          <w:tcPr>
            <w:tcW w:w="2800" w:type="dxa"/>
            <w:shd w:val="clear" w:color="auto" w:fill="F8FAFC"/>
            <w:tcMar>
              <w:top w:w="60" w:type="dxa"/>
              <w:left w:w="120" w:type="dxa"/>
              <w:bottom w:w="60" w:type="dxa"/>
              <w:right w:w="120" w:type="dxa"/>
            </w:tcMar>
            <w:vAlign w:val="center"/>
          </w:tcPr>
          <w:p w14:paraId="6C4419BD" w14:textId="77777777" w:rsidR="00635823" w:rsidRDefault="00640C96">
            <w:pPr>
              <w:spacing w:line="240" w:lineRule="auto" w:before="20" w:after="20"/>
            </w:pPr>
            <w:r>
              <w:rPr>
                <w:rFonts w:ascii="Times New Roman" w:hAnsi="Times New Roman"/>
                <w:sz w:val="22"/>
                <w:szCs w:val="20"/>
              </w:rPr>
              <w:lastRenderedPageBreak/>
              <w:t xml:space="preserve">PlastOPol citizen-science app</w:t>
            </w:r>
          </w:p>
        </w:tc>
        <w:tc>
          <w:tcPr>
            <w:tcW w:w="3600" w:type="dxa"/>
            <w:shd w:val="clear" w:color="auto" w:fill="F8FAFC"/>
            <w:tcMar>
              <w:top w:w="60" w:type="dxa"/>
              <w:left w:w="120" w:type="dxa"/>
              <w:bottom w:w="60" w:type="dxa"/>
              <w:right w:w="120" w:type="dxa"/>
            </w:tcMar>
            <w:vAlign w:val="center"/>
          </w:tcPr>
          <w:p w14:paraId="0B9C60E6" w14:textId="77777777" w:rsidR="00635823" w:rsidRDefault="00640C96">
            <w:pPr>
              <w:spacing w:line="240" w:lineRule="auto" w:before="20" w:after="20"/>
            </w:pPr>
            <w:r>
              <w:rPr>
                <w:rFonts w:ascii="Times New Roman" w:hAnsi="Times New Roman"/>
                <w:sz w:val="22"/>
                <w:szCs w:val="20"/>
              </w:rPr>
              <w:t>Crowdsourced litter-photo capture with a human-in-the-loop detection model, oriented towards geospatial monitoring.</w:t>
            </w:r>
          </w:p>
        </w:tc>
        <w:tc>
          <w:tcPr>
            <w:tcW w:w="2960" w:type="dxa"/>
            <w:shd w:val="clear" w:color="auto" w:fill="F8FAFC"/>
            <w:tcMar>
              <w:top w:w="60" w:type="dxa"/>
              <w:left w:w="120" w:type="dxa"/>
              <w:bottom w:w="60" w:type="dxa"/>
              <w:right w:w="120" w:type="dxa"/>
            </w:tcMar>
            <w:vAlign w:val="center"/>
          </w:tcPr>
          <w:p w14:paraId="093E0723" w14:textId="77777777" w:rsidR="00635823" w:rsidRDefault="00640C96">
            <w:pPr>
              <w:spacing w:line="240" w:lineRule="auto" w:before="20" w:after="20"/>
            </w:pPr>
            <w:r>
              <w:rPr>
                <w:rFonts w:ascii="Times New Roman" w:hAnsi="Times New Roman"/>
                <w:sz w:val="22"/>
                <w:szCs w:val="20"/>
              </w:rPr>
              <w:t>Optimised for litter mapping rather than material-level recycling guidance or bin routing.</w:t>
            </w:r>
          </w:p>
        </w:tc>
      </w:tr>
      <w:tr w:rsidR="00680E32" w14:paraId="4E907447" w14:textId="77777777">
        <w:tc>
          <w:tcPr>
            <w:tcW w:w="2800" w:type="dxa"/>
            <w:shd w:val="clear" w:color="auto" w:fill="FFFFFF"/>
            <w:tcMar>
              <w:top w:w="60" w:type="dxa"/>
              <w:left w:w="120" w:type="dxa"/>
              <w:bottom w:w="60" w:type="dxa"/>
              <w:right w:w="120" w:type="dxa"/>
            </w:tcMar>
            <w:vAlign w:val="center"/>
          </w:tcPr>
          <w:p w14:paraId="625A9BD7" w14:textId="77777777" w:rsidR="00635823" w:rsidRDefault="00640C96">
            <w:pPr>
              <w:spacing w:line="240" w:lineRule="auto" w:before="20" w:after="20"/>
            </w:pPr>
            <w:r>
              <w:rPr>
                <w:rFonts w:ascii="Times New Roman" w:hAnsi="Times New Roman"/>
                <w:sz w:val="22"/>
                <w:szCs w:val="20"/>
              </w:rPr>
              <w:t xml:space="preserve">WasteWise (this project)</w:t>
            </w:r>
          </w:p>
        </w:tc>
        <w:tc>
          <w:tcPr>
            <w:tcW w:w="3600" w:type="dxa"/>
            <w:shd w:val="clear" w:color="auto" w:fill="FFFFFF"/>
            <w:tcMar>
              <w:top w:w="60" w:type="dxa"/>
              <w:left w:w="120" w:type="dxa"/>
              <w:bottom w:w="60" w:type="dxa"/>
              <w:right w:w="120" w:type="dxa"/>
            </w:tcMar>
            <w:vAlign w:val="center"/>
          </w:tcPr>
          <w:p w14:paraId="49196836" w14:textId="77777777" w:rsidR="00635823" w:rsidRDefault="00640C96">
            <w:pPr>
              <w:spacing w:line="240" w:lineRule="auto" w:before="20" w:after="20"/>
            </w:pPr>
            <w:r>
              <w:rPr>
                <w:rFonts w:ascii="Times New Roman" w:hAnsi="Times New Roman"/>
                <w:sz w:val="22"/>
                <w:szCs w:val="20"/>
              </w:rPr>
              <w:t>Two-stage, localisation-first pipeline combined with an explainable classical-ML branch, leakage-audited metrics, and a live web demonstration.</w:t>
            </w:r>
          </w:p>
        </w:tc>
        <w:tc>
          <w:tcPr>
            <w:tcW w:w="2960" w:type="dxa"/>
            <w:shd w:val="clear" w:color="auto" w:fill="FFFFFF"/>
            <w:tcMar>
              <w:top w:w="60" w:type="dxa"/>
              <w:left w:w="120" w:type="dxa"/>
              <w:bottom w:w="60" w:type="dxa"/>
              <w:right w:w="120" w:type="dxa"/>
            </w:tcMar>
            <w:vAlign w:val="center"/>
          </w:tcPr>
          <w:p w14:paraId="6EBFC90A" w14:textId="77777777" w:rsidR="00635823" w:rsidRDefault="00640C96">
            <w:pPr>
              <w:spacing w:line="240" w:lineRule="auto" w:before="20" w:after="20"/>
            </w:pPr>
            <w:r>
              <w:rPr>
                <w:rFonts w:ascii="Times New Roman" w:hAnsi="Times New Roman"/>
                <w:sz w:val="22"/>
                <w:szCs w:val="20"/>
              </w:rPr>
              <w:t>Combines localisation, material verification, and bin routing behind a fully disclosed, audited evaluation.</w:t>
            </w:r>
          </w:p>
        </w:tc>
      </w:tr>
    </w:tbl>
    <w:p w14:paraId="16C99426" w14:textId="77777777" w:rsidR="00635823" w:rsidRDefault="00635823">
      <w:pPr>
        <w:spacing w:after="200"/>
      </w:pPr>
    </w:p>
    <w:p w14:paraId="4E452CCD" w14:textId="77777777" w:rsidR="00635823" w:rsidRDefault="00640C96">
      <w:pPr>
        <w:pStyle w:val="Heading2"/>
      </w:pPr>
      <w:bookmarkStart w:id="25" w:name="_Toc235114237"/>
      <w:r>
        <w:t>4.2 User Stories and Use Case Diagram</w:t>
      </w:r>
      <w:bookmarkEnd w:id="25"/>
    </w:p>
    <w:p w14:paraId="4ED49AC0" w14:textId="77777777" w:rsidR="00635823" w:rsidRDefault="00640C96">
      <w:pPr>
        <w:pStyle w:val="ListParagraph"/>
        <w:numPr>
          <w:ilvl w:val="0"/>
          <w:numId w:val="3"/>
        </w:numPr>
        <w:spacing w:after="80" w:line="360" w:lineRule="auto"/>
        <w:jc w:val="both"/>
      </w:pPr>
      <w:r>
        <w:t>As an end user, I want to upload a photo so that the system finds every waste item in it, not just one.</w:t>
      </w:r>
    </w:p>
    <w:p w14:paraId="4D418F44" w14:textId="77777777" w:rsidR="00635823" w:rsidRDefault="00640C96">
      <w:pPr>
        <w:pStyle w:val="ListParagraph"/>
        <w:numPr>
          <w:ilvl w:val="0"/>
          <w:numId w:val="3"/>
        </w:numPr>
        <w:spacing w:after="80" w:line="360" w:lineRule="auto"/>
        <w:jc w:val="both"/>
      </w:pPr>
      <w:r>
        <w:t>As an end user, I want to see the predicted material for each item and a bin-routing suggestion, so that I know how to dispose of it correctly.</w:t>
      </w:r>
    </w:p>
    <w:p w14:paraId="67220389" w14:textId="77777777" w:rsidR="00635823" w:rsidRDefault="00640C96">
      <w:pPr>
        <w:pStyle w:val="ListParagraph"/>
        <w:numPr>
          <w:ilvl w:val="0"/>
          <w:numId w:val="3"/>
        </w:numPr>
        <w:spacing w:after="80" w:line="360" w:lineRule="auto"/>
        <w:jc w:val="both"/>
      </w:pPr>
      <w:r>
        <w:t>As an end user, I want to see why the system is unsure (a 'review' state) rather than receive a falsely confident answer.</w:t>
      </w:r>
    </w:p>
    <w:p w14:paraId="1EEE84D3" w14:textId="77777777" w:rsidR="00635823" w:rsidRDefault="00640C96">
      <w:pPr>
        <w:pStyle w:val="ListParagraph"/>
        <w:numPr>
          <w:ilvl w:val="0"/>
          <w:numId w:val="3"/>
        </w:numPr>
        <w:spacing w:after="80" w:line="360" w:lineRule="auto"/>
        <w:jc w:val="both"/>
      </w:pPr>
      <w:r>
        <w:t>As a project reviewer, I want to browse the evidence and audit pages so that every accuracy claim is traceable to a script and a run folder.</w:t>
      </w:r>
    </w:p>
    <w:p w14:paraId="3F6A5544" w14:textId="77777777" w:rsidR="00635823" w:rsidRDefault="00640C96">
      <w:pPr>
        <w:pStyle w:val="ListParagraph"/>
        <w:numPr>
          <w:ilvl w:val="0"/>
          <w:numId w:val="3"/>
        </w:numPr>
        <w:spacing w:after="80" w:line="360" w:lineRule="auto"/>
        <w:jc w:val="both"/>
      </w:pPr>
      <w:r>
        <w:t>As the ML engineer, I want to re-run the leakage audit and the evaluation suite after any dataset or model change, so that regressions are caught before deployment.</w:t>
      </w:r>
    </w:p>
    <w:p w14:paraId="6D55D789" w14:textId="77777777" w:rsidR="00635823" w:rsidRDefault="00640C96">
      <w:pPr>
        <w:pStyle w:val="ListParagraph"/>
        <w:numPr>
          <w:ilvl w:val="0"/>
          <w:numId w:val="3"/>
        </w:numPr>
        <w:spacing w:after="80" w:line="360" w:lineRule="auto"/>
        <w:jc w:val="both"/>
      </w:pPr>
      <w:r>
        <w:t>As the ML engineer, I want a promotion gate on every fine-tune, so that a model is deployed only if it improves a held-out metric without an unacceptable regression elsewhere.</w:t>
      </w:r>
    </w:p>
    <w:p w14:paraId="113A87B3" w14:textId="77777777" w:rsidR="00635823" w:rsidRDefault="00640C96">
      <w:pPr>
        <w:spacing w:before="120" w:after="40" w:line="240" w:lineRule="auto"/>
        <w:jc w:val="center"/>
      </w:pPr>
      <w:r>
        <w:rPr>
          <w:noProof/>
        </w:rPr>
        <w:lastRenderedPageBreak/>
        <w:drawing>
          <wp:inline distT="0" distB="0" distL="0" distR="0" wp14:anchorId="5A3C8A77" wp14:editId="5F98F063">
            <wp:extent cx="4953000" cy="3891643"/>
            <wp:effectExtent l="0" t="0" r="0" b="0"/>
            <wp:docPr id="1412464803" name="Use case diagram for WasteWise: end-user and ML-engineer actors against the web application and the offline experimentation tooling." descr="Use case diagram for WasteWise: end-user and ML-engineer actors against the web application and the offline experimentation tooling." title="Use case diagram for WasteWise: end-user and ML-engineer actors against the web application and the offline experimentation t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891643"/>
                    </a:xfrm>
                    <a:prstGeom prst="rect">
                      <a:avLst/>
                    </a:prstGeom>
                  </pic:spPr>
                </pic:pic>
              </a:graphicData>
            </a:graphic>
          </wp:inline>
        </w:drawing>
      </w:r>
    </w:p>
    <w:p w14:paraId="0D74AB48" w14:textId="77777777" w:rsidR="00635823" w:rsidRDefault="00640C96">
      <w:pPr>
        <w:pStyle w:val="Caption"/>
        <w:spacing w:line="240" w:lineRule="auto" w:before="160" w:after="80"/>
        <w:jc w:val="center"/>
      </w:pPr>
      <w:bookmarkStart w:id="26" w:name="_Toc234335563"/>
      <w:r>
        <w:rPr>
          <w:b/>
          <w:bCs/>
        </w:rPr>
        <w:t xml:space="preserve">Figure </w:t>
      </w:r>
      <w:r>
        <w:fldChar w:fldCharType="begin"/>
        <w:instrText>SEQ Figure</w:instrText>
        <w:fldChar w:fldCharType="separate"/>
      </w:r>
      <w:r>
        <w:rPr>
          <w:noProof/>
        </w:rPr>
        <w:t>1</w:t>
      </w:r>
      <w:r>
        <w:fldChar w:fldCharType="end"/>
        <w:t>. Use case diagram for WasteWise: end-user and ML-engineer actors against the web application and the offline experimentation tooling.</w:t>
      </w:r>
      <w:bookmarkEnd w:id="26"/>
    </w:p>
    <w:p>
      <w:pPr>
        <w:pStyle w:val="Heading3"/>
      </w:pPr>
      <w:r>
        <w:t>4.2.1 Use Case Specifications</w:t>
      </w:r>
    </w:p>
    <w:p>
      <w:pPr>
        <w:spacing w:after="160" w:line="360" w:lineRule="auto"/>
        <w:jc w:val="both"/>
      </w:pPr>
      <w:r>
        <w:t>Each user story in Section 4.2 is specified below in the standard use-case form, followed by its basic flow. Preconditions, post-conditions and exception paths are taken from the behaviour actually implemented in the deployed model API (web/server.py) and the presentation site (web/index.html), not from an idealised design. The six specifications are given in Tables 4 to 9.</w:t>
      </w:r>
    </w:p>
    <w:p>
      <w:pPr>
        <w:spacing w:after="160" w:line="360" w:lineRule="auto"/>
        <w:jc w:val="both"/>
      </w:pPr>
      <w:r>
        <w:t>1. Scan an image for waste items.</w:t>
      </w:r>
    </w:p>
    <w:p>
      <w:pPr>
        <w:pStyle w:val="Caption"/>
        <w:spacing w:before="160" w:after="80" w:line="240" w:lineRule="auto"/>
        <w:jc w:val="center"/>
      </w:pPr>
      <w:r>
        <w:rPr>
          <w:b/>
          <w:bCs/>
        </w:rPr>
        <w:t xml:space="preserve">Table </w:t>
      </w:r>
      <w:r>
        <w:fldChar w:fldCharType="begin"/>
        <w:instrText>SEQ Table</w:instrText>
        <w:fldChar w:fldCharType="separate"/>
      </w:r>
      <w:r>
        <w:rPr>
          <w:noProof/>
        </w:rPr>
        <w:t>4</w:t>
      </w:r>
      <w:r>
        <w:fldChar w:fldCharType="end"/>
        <w:t xml:space="preserve">. UC1 - Scan an image for waste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End user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The user submits a single photograph and the system returns every waste item it can localise in that image, rather than a single whole-image label.</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The model API reports healthy on GET /api/health; the file is an image and is at most 15 MB.</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The system returns a per-object result list with a material class, a confidence, and a bin route for each detected object, together with the five-step S1-S5 trace.</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Upload larger than 15 MB is rejected with HTTP 413. An empty or undecodable upload is rejected with HTTP 400. An inference failure returns HTTP 500 and the interface keeps the previous result rather than showing a partial one.</w:t>
            </w:r>
          </w:p>
        </w:tc>
      </w:tr>
    </w:tbl>
    <w:p/>
    <w:p>
      <w:pPr>
        <w:pStyle w:val="ListParagraph"/>
        <w:spacing w:line="360" w:lineRule="auto" w:after="80"/>
        <w:jc w:val="both"/>
      </w:pPr>
      <w:r>
        <w:t>The user selects a photograph on the Demo page, or picks one of the bundled sample images to run the walkthrough without uploading anything.</w:t>
      </w:r>
    </w:p>
    <w:p>
      <w:pPr>
        <w:pStyle w:val="ListParagraph"/>
        <w:spacing w:line="360" w:lineRule="auto" w:after="80"/>
        <w:jc w:val="both"/>
      </w:pPr>
      <w:r>
        <w:t>The front end POSTs the file to /api/predict as multipart form data.</w:t>
      </w:r>
    </w:p>
    <w:p>
      <w:pPr>
        <w:pStyle w:val="ListParagraph"/>
        <w:spacing w:line="360" w:lineRule="auto" w:after="80"/>
        <w:jc w:val="both"/>
      </w:pPr>
      <w:r>
        <w:t>Stage 1 runs the YOLO26m detector at the audited serving confidence and returns at most 80 candidate boxes.</w:t>
      </w:r>
    </w:p>
    <w:p>
      <w:pPr>
        <w:pStyle w:val="ListParagraph"/>
        <w:spacing w:line="360" w:lineRule="auto" w:after="80"/>
        <w:jc w:val="both"/>
      </w:pPr>
      <w:r>
        <w:t>Boxes below the 24x24 pixel size filter are discarded; the remainder are padded and cropped.</w:t>
      </w:r>
    </w:p>
    <w:p>
      <w:pPr>
        <w:pStyle w:val="ListParagraph"/>
        <w:spacing w:line="360" w:lineRule="auto" w:after="80"/>
        <w:jc w:val="both"/>
      </w:pPr>
      <w:r>
        <w:t>Stage 2 classifies at most 80 crops, and the three-stage fusion of Section 7.3.5 produces a final class distribution per object.</w:t>
      </w:r>
    </w:p>
    <w:p>
      <w:pPr>
        <w:pStyle w:val="ListParagraph"/>
        <w:spacing w:line="360" w:lineRule="auto" w:after="80"/>
        <w:jc w:val="both"/>
      </w:pPr>
      <w:r>
        <w:t>The interface renders the result stepper and draws the boxes over the uploaded image.</w:t>
      </w:r>
    </w:p>
    <w:p>
      <w:pPr>
        <w:spacing w:after="160" w:line="360" w:lineRule="auto"/>
        <w:jc w:val="both"/>
      </w:pPr>
      <w:r>
        <w:t>2. View per-item material and bin routing.</w:t>
      </w:r>
    </w:p>
    <w:p>
      <w:pPr>
        <w:pStyle w:val="Caption"/>
        <w:spacing w:before="160" w:after="80" w:line="240" w:lineRule="auto"/>
        <w:jc w:val="center"/>
      </w:pPr>
      <w:r>
        <w:rPr>
          <w:b/>
          <w:bCs/>
        </w:rPr>
        <w:t xml:space="preserve">Table </w:t>
      </w:r>
      <w:r>
        <w:fldChar w:fldCharType="begin"/>
        <w:instrText>SEQ Table</w:instrText>
        <w:fldChar w:fldCharType="separate"/>
      </w:r>
      <w:r>
        <w:rPr>
          <w:noProof/>
        </w:rPr>
        <w:t>5</w:t>
      </w:r>
      <w:r>
        <w:fldChar w:fldCharType="end"/>
        <w:t xml:space="preserve">. UC2 - View per-item material and bin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End user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The user reads the material decision and the disposal route for each detected object individually, so that a scene containing several different materials produces several different routes.</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A scan has completed and returned at least one object.</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The user can identify, for every object, both the predicted material and the bin it routes to.</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If no object survives the size filter and the confidence gate, the system reports that nothing was detected instead of routing an empty result.</w:t>
            </w:r>
          </w:p>
        </w:tc>
      </w:tr>
    </w:tbl>
    <w:p/>
    <w:p>
      <w:pPr>
        <w:pStyle w:val="ListParagraph"/>
        <w:spacing w:line="360" w:lineRule="auto" w:after="80"/>
        <w:jc w:val="both"/>
      </w:pPr>
      <w:r>
        <w:t>The system aggregates the per-object material decisions bottom-up.</w:t>
      </w:r>
    </w:p>
    <w:p>
      <w:pPr>
        <w:pStyle w:val="ListParagraph"/>
        <w:spacing w:line="360" w:lineRule="auto" w:after="80"/>
        <w:jc w:val="both"/>
      </w:pPr>
      <w:r>
        <w:t>Each material is mapped to its bin route through the fixed routing table.</w:t>
      </w:r>
    </w:p>
    <w:p>
      <w:pPr>
        <w:pStyle w:val="ListParagraph"/>
        <w:spacing w:line="360" w:lineRule="auto" w:after="80"/>
        <w:jc w:val="both"/>
      </w:pPr>
      <w:r>
        <w:t>The interface lists every object with its crop thumbnail, material, confidence, and route.</w:t>
      </w:r>
    </w:p>
    <w:p>
      <w:pPr>
        <w:spacing w:after="160" w:line="360" w:lineRule="auto"/>
        <w:jc w:val="both"/>
      </w:pPr>
      <w:r>
        <w:t>3. See an explicit low-confidence outcome.</w:t>
      </w:r>
    </w:p>
    <w:p>
      <w:pPr>
        <w:pStyle w:val="Caption"/>
        <w:spacing w:before="160" w:after="80" w:line="240" w:lineRule="auto"/>
        <w:jc w:val="center"/>
      </w:pPr>
      <w:r>
        <w:rPr>
          <w:b/>
          <w:bCs/>
        </w:rPr>
        <w:t xml:space="preserve">Table </w:t>
      </w:r>
      <w:r>
        <w:fldChar w:fldCharType="begin"/>
        <w:instrText>SEQ Table</w:instrText>
        <w:fldChar w:fldCharType="separate"/>
      </w:r>
      <w:r>
        <w:rPr>
          <w:noProof/>
        </w:rPr>
        <w:t>6</w:t>
      </w:r>
      <w:r>
        <w:fldChar w:fldCharType="end"/>
        <w:t xml:space="preserve">. UC3 - See an explicit low-confidence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End user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Where the evidence does not support a confident material call, the user is shown that fact rather than a falsely confident label. This is a deliberate design choice: a wrong confident answer contaminates a recycling stream, whereas an admitted uncertainty does not.</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A scan has completed.</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Objects whose fused confidence falls below the reliability threshold are surfaced as uncertain rather than routed.</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None. This is the fallback path for every other decision route.</w:t>
            </w:r>
          </w:p>
        </w:tc>
      </w:tr>
    </w:tbl>
    <w:p/>
    <w:p>
      <w:pPr>
        <w:pStyle w:val="ListParagraph"/>
        <w:spacing w:line="360" w:lineRule="auto" w:after="80"/>
        <w:jc w:val="both"/>
      </w:pPr>
      <w:r>
        <w:t>The fused distribution of equation (9) is compared against the deployed reliability threshold.</w:t>
      </w:r>
    </w:p>
    <w:p>
      <w:pPr>
        <w:pStyle w:val="ListParagraph"/>
        <w:spacing w:line="360" w:lineRule="auto" w:after="80"/>
        <w:jc w:val="both"/>
      </w:pPr>
      <w:r>
        <w:t>Objects below it are marked as needing review and are excluded from bin-routing aggregation.</w:t>
      </w:r>
    </w:p>
    <w:p>
      <w:pPr>
        <w:pStyle w:val="ListParagraph"/>
        <w:spacing w:line="360" w:lineRule="auto" w:after="80"/>
        <w:jc w:val="both"/>
      </w:pPr>
      <w:r>
        <w:t>The interface displays the review state alongside the detector and classifier confidences that produced it.</w:t>
      </w:r>
    </w:p>
    <w:p>
      <w:pPr>
        <w:spacing w:after="160" w:line="360" w:lineRule="auto"/>
        <w:jc w:val="both"/>
      </w:pPr>
      <w:r>
        <w:t>4. Audit evidence and provenance.</w:t>
      </w:r>
    </w:p>
    <w:p>
      <w:pPr>
        <w:pStyle w:val="Caption"/>
        <w:spacing w:before="160" w:after="80" w:line="240" w:lineRule="auto"/>
        <w:jc w:val="center"/>
      </w:pPr>
      <w:r>
        <w:rPr>
          <w:b/>
          <w:bCs/>
        </w:rPr>
        <w:t xml:space="preserve">Table </w:t>
      </w:r>
      <w:r>
        <w:fldChar w:fldCharType="begin"/>
        <w:instrText>SEQ Table</w:instrText>
        <w:fldChar w:fldCharType="separate"/>
      </w:r>
      <w:r>
        <w:rPr>
          <w:noProof/>
        </w:rPr>
        <w:t>7</w:t>
      </w:r>
      <w:r>
        <w:fldChar w:fldCharType="end"/>
        <w:t xml:space="preserve">. UC4 - Audit evidence and provenance.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Project reviewer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The reviewer traces any accuracy claim in this report back to the script that produced it and the run folder that holds its output, without needing to run anything.</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The presentation site is reachable.</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Every headline figure the reviewer inspects is attributable to a named script and a named artefact.</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Where an artefact was not retained, the site and this report state so explicitly rather than omitting the claim (see Failure F18).</w:t>
            </w:r>
          </w:p>
        </w:tc>
      </w:tr>
    </w:tbl>
    <w:p/>
    <w:p>
      <w:pPr>
        <w:pStyle w:val="ListParagraph"/>
        <w:spacing w:line="360" w:lineRule="auto" w:after="80"/>
        <w:jc w:val="both"/>
      </w:pPr>
      <w:r>
        <w:t>The reviewer opens the Home, Data Collection, EDA, Modeling, or Demo page.</w:t>
      </w:r>
    </w:p>
    <w:p>
      <w:pPr>
        <w:pStyle w:val="ListParagraph"/>
        <w:spacing w:line="360" w:lineRule="auto" w:after="80"/>
        <w:jc w:val="both"/>
      </w:pPr>
      <w:r>
        <w:t>Each page names the datasets, scripts, and run folders behind the figures it shows.</w:t>
      </w:r>
    </w:p>
    <w:p>
      <w:pPr>
        <w:pStyle w:val="ListParagraph"/>
        <w:spacing w:line="360" w:lineRule="auto" w:after="80"/>
        <w:jc w:val="both"/>
      </w:pPr>
      <w:r>
        <w:t>The Demo page is backed by the same model API that produced the offline numbers, so the live system and the reported system are the same artefact.</w:t>
      </w:r>
    </w:p>
    <w:p>
      <w:pPr>
        <w:spacing w:after="160" w:line="360" w:lineRule="auto"/>
        <w:jc w:val="both"/>
      </w:pPr>
      <w:r>
        <w:t>5. Re-run the leakage audit and evaluation suite.</w:t>
      </w:r>
    </w:p>
    <w:p>
      <w:pPr>
        <w:pStyle w:val="Caption"/>
        <w:spacing w:before="160" w:after="80" w:line="240" w:lineRule="auto"/>
        <w:jc w:val="center"/>
      </w:pPr>
      <w:r>
        <w:rPr>
          <w:b/>
          <w:bCs/>
        </w:rPr>
        <w:t xml:space="preserve">Table </w:t>
      </w:r>
      <w:r>
        <w:fldChar w:fldCharType="begin"/>
        <w:instrText>SEQ Table</w:instrText>
        <w:fldChar w:fldCharType="separate"/>
      </w:r>
      <w:r>
        <w:rPr>
          <w:noProof/>
        </w:rPr>
        <w:t>8</w:t>
      </w:r>
      <w:r>
        <w:fldChar w:fldCharType="end"/>
        <w:t xml:space="preserve">. UC5 - Re-run the leakage audit and evaluation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ML engineer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After any dataset or model change, the engineer re-runs the cross-split leakage audit and the evaluation suite, so that a regression or a newly introduced duplicate is caught before deployment rather than after.</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The datasets are present locally and a CUDA device is available for the detector evaluation.</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A refreshed audit report and evaluation JSON are written under runs/audits/, and any newly leaked evaluation image is quarantined into a clean split.</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An undecodable image is recorded as such in the audit output rather than silently skipped, so the audited image count always reconciles with the dataset size.</w:t>
            </w:r>
          </w:p>
        </w:tc>
      </w:tr>
    </w:tbl>
    <w:p/>
    <w:p>
      <w:pPr>
        <w:pStyle w:val="ListParagraph"/>
        <w:spacing w:line="360" w:lineRule="auto" w:after="80"/>
        <w:jc w:val="both"/>
      </w:pPr>
      <w:r>
        <w:t>The engineer runs scripts/audit_model_risks.py, which computes MD5 and 64-bit dHash values for every image and applies the leak predicate of equation (3).</w:t>
      </w:r>
    </w:p>
    <w:p>
      <w:pPr>
        <w:pStyle w:val="ListParagraph"/>
        <w:spacing w:line="360" w:lineRule="auto" w:after="80"/>
        <w:jc w:val="both"/>
      </w:pPr>
      <w:r>
        <w:t>scripts/build_clean_eval_splits.py quarantines every flagged evaluation image into a separate clean split, leaving the original files untouched.</w:t>
      </w:r>
    </w:p>
    <w:p>
      <w:pPr>
        <w:pStyle w:val="ListParagraph"/>
        <w:spacing w:line="360" w:lineRule="auto" w:after="80"/>
        <w:jc w:val="both"/>
      </w:pPr>
      <w:r>
        <w:t>The evaluation scripts are re-run against both the original and the clean splits, so the effect of the correction is itself measurable.</w:t>
      </w:r>
    </w:p>
    <w:p>
      <w:pPr>
        <w:pStyle w:val="ListParagraph"/>
        <w:spacing w:line="360" w:lineRule="auto" w:after="80"/>
        <w:jc w:val="both"/>
      </w:pPr>
      <w:r>
        <w:t>Only the clean-split figure is carried into this report.</w:t>
      </w:r>
    </w:p>
    <w:p>
      <w:pPr>
        <w:spacing w:after="160" w:line="360" w:lineRule="auto"/>
        <w:jc w:val="both"/>
      </w:pPr>
      <w:r>
        <w:t>6. Apply the promotion gate to a candidate model.</w:t>
      </w:r>
    </w:p>
    <w:p>
      <w:pPr>
        <w:pStyle w:val="Caption"/>
        <w:spacing w:before="160" w:after="80" w:line="240" w:lineRule="auto"/>
        <w:jc w:val="center"/>
      </w:pPr>
      <w:r>
        <w:rPr>
          <w:b/>
          <w:bCs/>
        </w:rPr>
        <w:t xml:space="preserve">Table </w:t>
      </w:r>
      <w:r>
        <w:fldChar w:fldCharType="begin"/>
        <w:instrText>SEQ Table</w:instrText>
        <w:fldChar w:fldCharType="separate"/>
      </w:r>
      <w:r>
        <w:rPr>
          <w:noProof/>
        </w:rPr>
        <w:t>9</w:t>
      </w:r>
      <w:r>
        <w:fldChar w:fldCharType="end"/>
        <w:t xml:space="preserve">. UC6 - Apply the promotion gate to a candidate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1944"/>
          </w:tcPr>
          <w:p>
            <w:pPr>
              <w:spacing w:line="240" w:lineRule="auto" w:before="20" w:after="20"/>
            </w:pPr>
            <w:r>
              <w:rPr>
                <w:rFonts w:ascii="Times New Roman" w:hAnsi="Times New Roman"/>
                <w:b/>
                <w:sz w:val="22"/>
              </w:rPr>
              <w:t>Field</w:t>
            </w:r>
          </w:p>
        </w:tc>
        <w:tc>
          <w:tcPr>
            <w:tcW w:type="dxa" w:w="7416"/>
          </w:tcPr>
          <w:p>
            <w:pPr>
              <w:spacing w:line="240" w:lineRule="auto" w:before="20" w:after="20"/>
            </w:pPr>
            <w:r>
              <w:rPr>
                <w:rFonts w:ascii="Times New Roman" w:hAnsi="Times New Roman"/>
                <w:b/>
                <w:sz w:val="22"/>
              </w:rPr>
              <w:t>Description</w:t>
            </w:r>
          </w:p>
        </w:tc>
      </w:tr>
      <w:tr>
        <w:tc>
          <w:tcPr>
            <w:tcW w:type="dxa" w:w="1944"/>
          </w:tcPr>
          <w:p>
            <w:pPr>
              <w:spacing w:line="240" w:lineRule="auto" w:before="20" w:after="20"/>
            </w:pPr>
            <w:r>
              <w:rPr>
                <w:rFonts w:ascii="Times New Roman" w:hAnsi="Times New Roman"/>
                <w:sz w:val="22"/>
              </w:rPr>
              <w:t>Actor</w:t>
            </w:r>
          </w:p>
        </w:tc>
        <w:tc>
          <w:tcPr>
            <w:tcW w:type="dxa" w:w="7416"/>
          </w:tcPr>
          <w:p>
            <w:pPr>
              <w:spacing w:line="240" w:lineRule="auto" w:before="20" w:after="20"/>
            </w:pPr>
            <w:r>
              <w:rPr>
                <w:rFonts w:ascii="Times New Roman" w:hAnsi="Times New Roman"/>
                <w:sz w:val="22"/>
              </w:rPr>
              <w:t>ML engineer</w:t>
            </w:r>
          </w:p>
        </w:tc>
      </w:tr>
      <w:tr>
        <w:tc>
          <w:tcPr>
            <w:tcW w:type="dxa" w:w="1944"/>
          </w:tcPr>
          <w:p>
            <w:pPr>
              <w:spacing w:line="240" w:lineRule="auto" w:before="20" w:after="20"/>
            </w:pPr>
            <w:r>
              <w:rPr>
                <w:rFonts w:ascii="Times New Roman" w:hAnsi="Times New Roman"/>
                <w:sz w:val="22"/>
              </w:rPr>
              <w:t>Description</w:t>
            </w:r>
          </w:p>
        </w:tc>
        <w:tc>
          <w:tcPr>
            <w:tcW w:type="dxa" w:w="7416"/>
          </w:tcPr>
          <w:p>
            <w:pPr>
              <w:spacing w:line="240" w:lineRule="auto" w:before="20" w:after="20"/>
            </w:pPr>
            <w:r>
              <w:rPr>
                <w:rFonts w:ascii="Times New Roman" w:hAnsi="Times New Roman"/>
                <w:sz w:val="22"/>
              </w:rPr>
              <w:t>A newly trained candidate replaces the deployed model only if it improves a held-out metric without an unacceptable regression elsewhere. The gate is what makes the promotion ladder of Section 8.6.3 evidence rather than preference.</w:t>
            </w:r>
          </w:p>
        </w:tc>
      </w:tr>
      <w:tr>
        <w:tc>
          <w:tcPr>
            <w:tcW w:type="dxa" w:w="1944"/>
          </w:tcPr>
          <w:p>
            <w:pPr>
              <w:spacing w:line="240" w:lineRule="auto" w:before="20" w:after="20"/>
            </w:pPr>
            <w:r>
              <w:rPr>
                <w:rFonts w:ascii="Times New Roman" w:hAnsi="Times New Roman"/>
                <w:sz w:val="22"/>
              </w:rPr>
              <w:t>Preconditions</w:t>
            </w:r>
          </w:p>
        </w:tc>
        <w:tc>
          <w:tcPr>
            <w:tcW w:type="dxa" w:w="7416"/>
          </w:tcPr>
          <w:p>
            <w:pPr>
              <w:spacing w:line="240" w:lineRule="auto" w:before="20" w:after="20"/>
            </w:pPr>
            <w:r>
              <w:rPr>
                <w:rFonts w:ascii="Times New Roman" w:hAnsi="Times New Roman"/>
                <w:sz w:val="22"/>
              </w:rPr>
              <w:t>The candidate has been trained to completion and both it and the incumbent can be evaluated on the same clean splits.</w:t>
            </w:r>
          </w:p>
        </w:tc>
      </w:tr>
      <w:tr>
        <w:tc>
          <w:tcPr>
            <w:tcW w:type="dxa" w:w="1944"/>
          </w:tcPr>
          <w:p>
            <w:pPr>
              <w:spacing w:line="240" w:lineRule="auto" w:before="20" w:after="20"/>
            </w:pPr>
            <w:r>
              <w:rPr>
                <w:rFonts w:ascii="Times New Roman" w:hAnsi="Times New Roman"/>
                <w:sz w:val="22"/>
              </w:rPr>
              <w:t>Post-conditions</w:t>
            </w:r>
          </w:p>
        </w:tc>
        <w:tc>
          <w:tcPr>
            <w:tcW w:type="dxa" w:w="7416"/>
          </w:tcPr>
          <w:p>
            <w:pPr>
              <w:spacing w:line="240" w:lineRule="auto" w:before="20" w:after="20"/>
            </w:pPr>
            <w:r>
              <w:rPr>
                <w:rFonts w:ascii="Times New Roman" w:hAnsi="Times New Roman"/>
                <w:sz w:val="22"/>
              </w:rPr>
              <w:t>Either the candidate is promoted and its serving thresholds are re-swept, or it is rejected and the rejection is recorded in Section 9 with its measured cost.</w:t>
            </w:r>
          </w:p>
        </w:tc>
      </w:tr>
      <w:tr>
        <w:tc>
          <w:tcPr>
            <w:tcW w:type="dxa" w:w="1944"/>
          </w:tcPr>
          <w:p>
            <w:pPr>
              <w:spacing w:line="240" w:lineRule="auto" w:before="20" w:after="20"/>
            </w:pPr>
            <w:r>
              <w:rPr>
                <w:rFonts w:ascii="Times New Roman" w:hAnsi="Times New Roman"/>
                <w:sz w:val="22"/>
              </w:rPr>
              <w:t>Exceptions</w:t>
            </w:r>
          </w:p>
        </w:tc>
        <w:tc>
          <w:tcPr>
            <w:tcW w:type="dxa" w:w="7416"/>
          </w:tcPr>
          <w:p>
            <w:pPr>
              <w:spacing w:line="240" w:lineRule="auto" w:before="20" w:after="20"/>
            </w:pPr>
            <w:r>
              <w:rPr>
                <w:rFonts w:ascii="Times New Roman" w:hAnsi="Times New Roman"/>
                <w:sz w:val="22"/>
              </w:rPr>
              <w:t>If a candidate improves one domain but regresses another, the gate rejects it; three such candidates were rejected on this basis.</w:t>
            </w:r>
          </w:p>
        </w:tc>
      </w:tr>
    </w:tbl>
    <w:p/>
    <w:p>
      <w:pPr>
        <w:pStyle w:val="ListParagraph"/>
        <w:spacing w:line="360" w:lineRule="auto" w:after="80"/>
        <w:jc w:val="both"/>
      </w:pPr>
      <w:r>
        <w:t>The candidate and the incumbent are evaluated on the identical leakage-quarantined splits.</w:t>
      </w:r>
    </w:p>
    <w:p>
      <w:pPr>
        <w:pStyle w:val="ListParagraph"/>
        <w:spacing w:line="360" w:lineRule="auto" w:after="80"/>
        <w:jc w:val="both"/>
      </w:pPr>
      <w:r>
        <w:t>Candidate-generation confidence, the objectness gate, and the fusion blend cap are re-swept for the candidate, because a threshold tuned for one backbone does not transfer to another.</w:t>
      </w:r>
    </w:p>
    <w:p>
      <w:pPr>
        <w:pStyle w:val="ListParagraph"/>
        <w:spacing w:line="360" w:lineRule="auto" w:after="80"/>
        <w:jc w:val="both"/>
      </w:pPr>
      <w:r>
        <w:t>The gate compares both studio and field metrics; a gain confined to one domain is not sufficient.</w:t>
      </w:r>
    </w:p>
    <w:p>
      <w:pPr>
        <w:pStyle w:val="ListParagraph"/>
        <w:spacing w:line="360" w:lineRule="auto" w:after="80"/>
        <w:jc w:val="both"/>
      </w:pPr>
      <w:r>
        <w:t>The outcome, including rejections and their measured cost, is logged in Section 9.</w:t>
      </w:r>
    </w:p>
    <w:p w14:paraId="4FDBA70C" w14:textId="77777777" w:rsidR="00635823" w:rsidRDefault="00640C96">
      <w:pPr>
        <w:pStyle w:val="Heading2"/>
      </w:pPr>
      <w:bookmarkStart w:id="27" w:name="_Toc235114238"/>
      <w:r>
        <w:t>4.3 System Flow and Activity Diagram</w:t>
      </w:r>
      <w:bookmarkEnd w:id="27"/>
    </w:p>
    <w:p w14:paraId="38A4528C" w14:textId="77777777" w:rsidR="00635823" w:rsidRDefault="00640C96">
      <w:pPr>
        <w:spacing w:after="160" w:line="360" w:lineRule="auto"/>
        <w:jc w:val="both"/>
      </w:pPr>
      <w:r>
        <w:t>Figure 2 traces a single scan request across the three participants in the live system: the end user, the static web front-end, and the Python model API that hosts the two-stage pipeline. This mirrors the five numbered steps (S1-S5) exposed directly in the reworked web GUI, so that what an examiner observes on screen during a live demonstration corresponds one-to-one with a swim lane in this diagram.</w:t>
      </w:r>
    </w:p>
    <w:p w14:paraId="12FFA0E0" w14:textId="77777777" w:rsidR="00AF4A1E" w:rsidRDefault="00000000">
      <w:pPr>
        <w:spacing w:after="160" w:line="360" w:lineRule="auto"/>
        <w:jc w:val="both"/>
      </w:pPr>
      <w:r>
        <w:t>Figure 3 gives the equivalent request-response view as a UML sequence diagram, naming the concrete functions the activity diagram abstracts away (server.py's proxy route, the detector's predict() call, and Stage2EnsembleClassifier.classify_bgr_tuned_batch): the two diagrams are complementary views of the same code path, one process-oriented and one message-oriented.</w:t>
      </w:r>
    </w:p>
    <w:p w14:paraId="73CB66F2" w14:textId="77777777" w:rsidR="00635823" w:rsidRDefault="00640C96">
      <w:pPr>
        <w:spacing w:before="120" w:after="40" w:line="240" w:lineRule="auto"/>
        <w:jc w:val="center"/>
      </w:pPr>
      <w:r>
        <w:rPr>
          <w:noProof/>
        </w:rPr>
        <w:lastRenderedPageBreak/>
        <w:drawing>
          <wp:inline distT="0" distB="0" distL="0" distR="0" wp14:anchorId="094AFB28" wp14:editId="1C91E44E">
            <wp:extent cx="4381500" cy="4533900"/>
            <wp:effectExtent l="0" t="0" r="0" b="0"/>
            <wp:docPr id="837114107" name="Activity diagram for a single end-to-end scan request, from image upload to the rendered six-step result stepper." descr="Activity diagram for a single end-to-end scan request, from image upload to the rendered six-step result stepper." title="Activity diagram for a single end-to-end scan request, from image upload to the rendered six-step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4533900"/>
                    </a:xfrm>
                    <a:prstGeom prst="rect">
                      <a:avLst/>
                    </a:prstGeom>
                  </pic:spPr>
                </pic:pic>
              </a:graphicData>
            </a:graphic>
          </wp:inline>
        </w:drawing>
      </w:r>
    </w:p>
    <w:p w14:paraId="5D394D3F" w14:textId="77777777" w:rsidR="00635823" w:rsidRDefault="00640C96">
      <w:pPr>
        <w:pStyle w:val="Caption"/>
        <w:spacing w:line="240" w:lineRule="auto" w:before="160" w:after="80"/>
        <w:jc w:val="center"/>
      </w:pPr>
      <w:bookmarkStart w:id="28" w:name="_Toc234335564"/>
      <w:r>
        <w:rPr>
          <w:b/>
          <w:bCs/>
        </w:rPr>
        <w:t xml:space="preserve">Figure </w:t>
      </w:r>
      <w:r>
        <w:fldChar w:fldCharType="begin"/>
        <w:instrText>SEQ Figure</w:instrText>
        <w:fldChar w:fldCharType="separate"/>
      </w:r>
      <w:r>
        <w:rPr>
          <w:noProof/>
        </w:rPr>
        <w:t>2</w:t>
      </w:r>
      <w:r>
        <w:fldChar w:fldCharType="end"/>
        <w:t>. Activity diagram for a single end-to-end scan request, from image upload to the rendered six-step result stepper.</w:t>
      </w:r>
      <w:bookmarkEnd w:id="28"/>
    </w:p>
    <w:p w14:paraId="7A554320" w14:textId="77777777" w:rsidR="00AF4A1E" w:rsidRDefault="00000000">
      <w:pPr>
        <w:spacing w:before="120" w:after="40" w:line="240" w:lineRule="auto"/>
        <w:jc w:val="center"/>
      </w:pPr>
      <w:r>
        <w:rPr>
          <w:noProof/>
        </w:rPr>
        <w:drawing>
          <wp:inline distT="0" distB="0" distL="0" distR="0" wp14:anchorId="23F055B6" wp14:editId="5614E4A2">
            <wp:extent cx="5905500" cy="2590800"/>
            <wp:effectExtent l="0" t="0" r="0" b="0"/>
            <wp:docPr id="2000000000" name="Sequence diagram of a scan request across browser, front-end, and model API." descr="Sequence diagram of a scan request across browser, front-end, and model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0" name="Sequence diagram of a scan request across browser, front-end, and model API."/>
                    <pic:cNvPicPr/>
                  </pic:nvPicPr>
                  <pic:blipFill>
                    <a:blip r:embed="rId23"/>
                    <a:stretch>
                      <a:fillRect/>
                    </a:stretch>
                  </pic:blipFill>
                  <pic:spPr>
                    <a:xfrm>
                      <a:off x="0" y="0"/>
                      <a:ext cx="5905500" cy="2590800"/>
                    </a:xfrm>
                    <a:prstGeom prst="rect">
                      <a:avLst/>
                    </a:prstGeom>
                  </pic:spPr>
                </pic:pic>
              </a:graphicData>
            </a:graphic>
          </wp:inline>
        </w:drawing>
      </w:r>
    </w:p>
    <w:p w14:paraId="33FD0947" w14:textId="77777777" w:rsidR="00AF4A1E" w:rsidRDefault="00000000">
      <w:pPr>
        <w:pStyle w:val="Caption"/>
        <w:spacing w:after="80" w:line="240" w:lineRule="auto" w:before="160"/>
        <w:jc w:val="center"/>
      </w:pPr>
      <w:bookmarkStart w:id="29" w:name="_Toc9100141"/>
      <w:r>
        <w:rPr>
          <w:b/>
          <w:bCs/>
        </w:rPr>
        <w:t xml:space="preserve">Figure </w:t>
      </w:r>
      <w:r>
        <w:fldChar w:fldCharType="begin"/>
        <w:instrText>SEQ Figure</w:instrText>
        <w:fldChar w:fldCharType="separate"/>
      </w:r>
      <w:r>
        <w:rPr>
          <w:noProof/>
        </w:rPr>
        <w:t>3</w:t>
      </w:r>
      <w:r>
        <w:fldChar w:fldCharType="end"/>
        <w:t>. Sequence diagram of a single scan request: browser, Vercel front-end, and the HF Space model API, naming the concrete detector, classifier, and decision-gate calls.</w:t>
      </w:r>
      <w:bookmarkEnd w:id="29"/>
    </w:p>
    <w:p w14:paraId="0D59BCF1" w14:textId="77777777" w:rsidR="00635823" w:rsidRDefault="00640C96">
      <w:pPr>
        <w:pStyle w:val="Heading2"/>
      </w:pPr>
      <w:bookmarkStart w:id="30" w:name="_Toc235114239"/>
      <w:r>
        <w:lastRenderedPageBreak/>
        <w:t>4.4 Experiment and Dataset Artefact Model</w:t>
      </w:r>
      <w:bookmarkEnd w:id="30"/>
    </w:p>
    <w:p w14:paraId="46B21C5A" w14:textId="77777777" w:rsidR="00635823" w:rsidRDefault="00640C96">
      <w:pPr>
        <w:spacing w:after="160" w:line="360" w:lineRule="auto"/>
        <w:jc w:val="both"/>
      </w:pPr>
      <w:r>
        <w:t>WasteWise does not use a relational database; instead, every dataset version and every experiment run is a self-describing folder on disk, which functions as the project's data model. Table 10 documents this artefact schema, which plays the role an Entity-Relationship Diagram would play in a database-backed system: it defines what a 'dataset', a 'run', and an 'audit' are, and how these entities reference one another.</w:t>
      </w:r>
    </w:p>
    <w:p w14:paraId="39F68861" w14:textId="77777777" w:rsidR="00635823" w:rsidRDefault="00640C96">
      <w:pPr>
        <w:pStyle w:val="Caption"/>
        <w:spacing w:before="160" w:after="80" w:line="240" w:lineRule="auto"/>
        <w:jc w:val="center"/>
      </w:pPr>
      <w:bookmarkStart w:id="31" w:name="_Toc234335592"/>
      <w:r>
        <w:rPr>
          <w:b/>
          <w:bCs/>
        </w:rPr>
        <w:t xml:space="preserve">Table </w:t>
      </w:r>
      <w:r>
        <w:fldChar w:fldCharType="begin"/>
        <w:instrText>SEQ Table</w:instrText>
        <w:fldChar w:fldCharType="separate"/>
      </w:r>
      <w:r>
        <w:rPr>
          <w:noProof/>
        </w:rPr>
        <w:t>10</w:t>
      </w:r>
      <w:r>
        <w:fldChar w:fldCharType="end"/>
        <w:t>. Experiment and dataset artefact schema.</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00"/>
        <w:gridCol w:w="3060"/>
      </w:tblGrid>
      <w:tr w:rsidR="00680E32" w14:paraId="13BB9E55" w14:textId="77777777">
        <w:trPr>
          <w:tblHeader/>
        </w:trPr>
        <w:tc>
          <w:tcPr>
            <w:tcW w:w="2200" w:type="dxa"/>
            <w:shd w:val="clear" w:color="auto" w:fill="1F2937"/>
            <w:tcMar>
              <w:top w:w="80" w:type="dxa"/>
              <w:left w:w="120" w:type="dxa"/>
              <w:bottom w:w="80" w:type="dxa"/>
              <w:right w:w="120" w:type="dxa"/>
            </w:tcMar>
            <w:vAlign w:val="center"/>
          </w:tcPr>
          <w:p w14:paraId="41DAC95B" w14:textId="77777777" w:rsidR="00635823" w:rsidRDefault="00640C96">
            <w:pPr>
              <w:spacing w:line="240" w:lineRule="auto" w:before="20" w:after="20"/>
            </w:pPr>
            <w:r>
              <w:rPr>
                <w:rFonts w:ascii="Times New Roman" w:hAnsi="Times New Roman"/>
                <w:b/>
                <w:bCs/>
                <w:color w:val="FFFFFF"/>
                <w:sz w:val="22"/>
                <w:szCs w:val="20"/>
              </w:rPr>
              <w:t>Entity</w:t>
            </w:r>
          </w:p>
        </w:tc>
        <w:tc>
          <w:tcPr>
            <w:tcW w:w="4100" w:type="dxa"/>
            <w:shd w:val="clear" w:color="auto" w:fill="1F2937"/>
            <w:tcMar>
              <w:top w:w="80" w:type="dxa"/>
              <w:left w:w="120" w:type="dxa"/>
              <w:bottom w:w="80" w:type="dxa"/>
              <w:right w:w="120" w:type="dxa"/>
            </w:tcMar>
            <w:vAlign w:val="center"/>
          </w:tcPr>
          <w:p w14:paraId="016B72EB" w14:textId="77777777" w:rsidR="00635823" w:rsidRDefault="00640C96">
            <w:pPr>
              <w:spacing w:line="240" w:lineRule="auto" w:before="20" w:after="20"/>
            </w:pPr>
            <w:r>
              <w:rPr>
                <w:rFonts w:ascii="Times New Roman" w:hAnsi="Times New Roman"/>
                <w:b/>
                <w:bCs/>
                <w:color w:val="FFFFFF"/>
                <w:sz w:val="22"/>
                <w:szCs w:val="20"/>
              </w:rPr>
              <w:t>Key attributes</w:t>
            </w:r>
          </w:p>
        </w:tc>
        <w:tc>
          <w:tcPr>
            <w:tcW w:w="3060" w:type="dxa"/>
            <w:shd w:val="clear" w:color="auto" w:fill="1F2937"/>
            <w:tcMar>
              <w:top w:w="80" w:type="dxa"/>
              <w:left w:w="120" w:type="dxa"/>
              <w:bottom w:w="80" w:type="dxa"/>
              <w:right w:w="120" w:type="dxa"/>
            </w:tcMar>
            <w:vAlign w:val="center"/>
          </w:tcPr>
          <w:p w14:paraId="12244018" w14:textId="77777777" w:rsidR="00635823" w:rsidRDefault="00640C96">
            <w:pPr>
              <w:spacing w:line="240" w:lineRule="auto" w:before="20" w:after="20"/>
            </w:pPr>
            <w:r>
              <w:rPr>
                <w:rFonts w:ascii="Times New Roman" w:hAnsi="Times New Roman"/>
                <w:b/>
                <w:bCs/>
                <w:color w:val="FFFFFF"/>
                <w:sz w:val="22"/>
                <w:szCs w:val="20"/>
              </w:rPr>
              <w:t>References</w:t>
            </w:r>
          </w:p>
        </w:tc>
      </w:tr>
      <w:tr w:rsidR="00680E32" w14:paraId="7F678FF0" w14:textId="77777777">
        <w:tc>
          <w:tcPr>
            <w:tcW w:w="2200" w:type="dxa"/>
            <w:shd w:val="clear" w:color="auto" w:fill="F8FAFC"/>
            <w:tcMar>
              <w:top w:w="60" w:type="dxa"/>
              <w:left w:w="120" w:type="dxa"/>
              <w:bottom w:w="60" w:type="dxa"/>
              <w:right w:w="120" w:type="dxa"/>
            </w:tcMar>
            <w:vAlign w:val="center"/>
          </w:tcPr>
          <w:p w14:paraId="1FB5D80B" w14:textId="77777777" w:rsidR="00635823" w:rsidRDefault="00640C96">
            <w:pPr>
              <w:spacing w:line="240" w:lineRule="auto" w:before="20" w:after="20"/>
            </w:pPr>
            <w:r>
              <w:rPr>
                <w:rFonts w:ascii="Times New Roman" w:hAnsi="Times New Roman"/>
                <w:sz w:val="22"/>
                <w:szCs w:val="20"/>
              </w:rPr>
              <w:t>Dataset generation</w:t>
            </w:r>
          </w:p>
        </w:tc>
        <w:tc>
          <w:tcPr>
            <w:tcW w:w="4100" w:type="dxa"/>
            <w:shd w:val="clear" w:color="auto" w:fill="F8FAFC"/>
            <w:tcMar>
              <w:top w:w="60" w:type="dxa"/>
              <w:left w:w="120" w:type="dxa"/>
              <w:bottom w:w="60" w:type="dxa"/>
              <w:right w:w="120" w:type="dxa"/>
            </w:tcMar>
            <w:vAlign w:val="center"/>
          </w:tcPr>
          <w:p w14:paraId="1E2DDFD3" w14:textId="77777777" w:rsidR="00635823" w:rsidRDefault="00640C96">
            <w:pPr>
              <w:spacing w:line="240" w:lineRule="auto" w:before="20" w:after="20"/>
            </w:pPr>
            <w:r>
              <w:rPr>
                <w:rFonts w:ascii="Times New Roman" w:hAnsi="Times New Roman"/>
                <w:sz w:val="22"/>
                <w:szCs w:val="20"/>
              </w:rPr>
              <w:t>name (e.g. merged_dataset_v5), path, class list, split counts, data.yaml</w:t>
            </w:r>
          </w:p>
        </w:tc>
        <w:tc>
          <w:tcPr>
            <w:tcW w:w="3060" w:type="dxa"/>
            <w:shd w:val="clear" w:color="auto" w:fill="F8FAFC"/>
            <w:tcMar>
              <w:top w:w="60" w:type="dxa"/>
              <w:left w:w="120" w:type="dxa"/>
              <w:bottom w:w="60" w:type="dxa"/>
              <w:right w:w="120" w:type="dxa"/>
            </w:tcMar>
            <w:vAlign w:val="center"/>
          </w:tcPr>
          <w:p w14:paraId="60F057DC" w14:textId="77777777" w:rsidR="00635823" w:rsidRDefault="00640C96">
            <w:pPr>
              <w:spacing w:line="240" w:lineRule="auto" w:before="20" w:after="20"/>
            </w:pPr>
            <w:r>
              <w:rPr>
                <w:rFonts w:ascii="Times New Roman" w:hAnsi="Times New Roman"/>
                <w:sz w:val="22"/>
                <w:szCs w:val="20"/>
              </w:rPr>
              <w:t>Produced from one or more Raw Sources; consumed by Run entities.</w:t>
            </w:r>
          </w:p>
        </w:tc>
      </w:tr>
      <w:tr w:rsidR="00680E32" w14:paraId="489486AC" w14:textId="77777777">
        <w:tc>
          <w:tcPr>
            <w:tcW w:w="2200" w:type="dxa"/>
            <w:shd w:val="clear" w:color="auto" w:fill="FFFFFF"/>
            <w:tcMar>
              <w:top w:w="60" w:type="dxa"/>
              <w:left w:w="120" w:type="dxa"/>
              <w:bottom w:w="60" w:type="dxa"/>
              <w:right w:w="120" w:type="dxa"/>
            </w:tcMar>
            <w:vAlign w:val="center"/>
          </w:tcPr>
          <w:p w14:paraId="4309D9D5" w14:textId="77777777" w:rsidR="00635823" w:rsidRDefault="00640C96">
            <w:pPr>
              <w:spacing w:line="240" w:lineRule="auto" w:before="20" w:after="20"/>
            </w:pPr>
            <w:r>
              <w:rPr>
                <w:rFonts w:ascii="Times New Roman" w:hAnsi="Times New Roman"/>
                <w:sz w:val="22"/>
                <w:szCs w:val="20"/>
              </w:rPr>
              <w:t>Raw source</w:t>
            </w:r>
          </w:p>
        </w:tc>
        <w:tc>
          <w:tcPr>
            <w:tcW w:w="4100" w:type="dxa"/>
            <w:shd w:val="clear" w:color="auto" w:fill="FFFFFF"/>
            <w:tcMar>
              <w:top w:w="60" w:type="dxa"/>
              <w:left w:w="120" w:type="dxa"/>
              <w:bottom w:w="60" w:type="dxa"/>
              <w:right w:w="120" w:type="dxa"/>
            </w:tcMar>
            <w:vAlign w:val="center"/>
          </w:tcPr>
          <w:p w14:paraId="6BF68CBA" w14:textId="77777777" w:rsidR="00635823" w:rsidRDefault="00640C96">
            <w:pPr>
              <w:spacing w:line="240" w:lineRule="auto" w:before="20" w:after="20"/>
            </w:pPr>
            <w:r>
              <w:rPr>
                <w:rFonts w:ascii="Times New Roman" w:hAnsi="Times New Roman"/>
                <w:sz w:val="22"/>
                <w:szCs w:val="20"/>
              </w:rPr>
              <w:t>origin (TACO / TrashNet / PlastOPol / Roboflow re-export), licence, acquisition domain (studio vs. field)</w:t>
            </w:r>
          </w:p>
        </w:tc>
        <w:tc>
          <w:tcPr>
            <w:tcW w:w="3060" w:type="dxa"/>
            <w:shd w:val="clear" w:color="auto" w:fill="FFFFFF"/>
            <w:tcMar>
              <w:top w:w="60" w:type="dxa"/>
              <w:left w:w="120" w:type="dxa"/>
              <w:bottom w:w="60" w:type="dxa"/>
              <w:right w:w="120" w:type="dxa"/>
            </w:tcMar>
            <w:vAlign w:val="center"/>
          </w:tcPr>
          <w:p w14:paraId="6C81BF4B" w14:textId="77777777" w:rsidR="00635823" w:rsidRDefault="00640C96">
            <w:pPr>
              <w:spacing w:line="240" w:lineRule="auto" w:before="20" w:after="20"/>
            </w:pPr>
            <w:r>
              <w:rPr>
                <w:rFonts w:ascii="Times New Roman" w:hAnsi="Times New Roman"/>
                <w:sz w:val="22"/>
                <w:szCs w:val="20"/>
              </w:rPr>
              <w:t>Feeds into one or more Dataset generations.</w:t>
            </w:r>
          </w:p>
        </w:tc>
      </w:tr>
      <w:tr w:rsidR="00680E32" w14:paraId="59447ADA" w14:textId="77777777">
        <w:tc>
          <w:tcPr>
            <w:tcW w:w="2200" w:type="dxa"/>
            <w:shd w:val="clear" w:color="auto" w:fill="F8FAFC"/>
            <w:tcMar>
              <w:top w:w="60" w:type="dxa"/>
              <w:left w:w="120" w:type="dxa"/>
              <w:bottom w:w="60" w:type="dxa"/>
              <w:right w:w="120" w:type="dxa"/>
            </w:tcMar>
            <w:vAlign w:val="center"/>
          </w:tcPr>
          <w:p w14:paraId="04FF5A04" w14:textId="77777777" w:rsidR="00635823" w:rsidRDefault="00640C96">
            <w:pPr>
              <w:spacing w:line="240" w:lineRule="auto" w:before="20" w:after="20"/>
            </w:pPr>
            <w:r>
              <w:rPr>
                <w:rFonts w:ascii="Times New Roman" w:hAnsi="Times New Roman"/>
                <w:sz w:val="22"/>
                <w:szCs w:val="20"/>
              </w:rPr>
              <w:t>Run</w:t>
            </w:r>
          </w:p>
        </w:tc>
        <w:tc>
          <w:tcPr>
            <w:tcW w:w="4100" w:type="dxa"/>
            <w:shd w:val="clear" w:color="auto" w:fill="F8FAFC"/>
            <w:tcMar>
              <w:top w:w="60" w:type="dxa"/>
              <w:left w:w="120" w:type="dxa"/>
              <w:bottom w:w="60" w:type="dxa"/>
              <w:right w:w="120" w:type="dxa"/>
            </w:tcMar>
            <w:vAlign w:val="center"/>
          </w:tcPr>
          <w:p w14:paraId="532D03A6" w14:textId="77777777" w:rsidR="00635823" w:rsidRDefault="00640C96">
            <w:pPr>
              <w:spacing w:line="240" w:lineRule="auto" w:before="20" w:after="20"/>
            </w:pPr>
            <w:r>
              <w:rPr>
                <w:rFonts w:ascii="Times New Roman" w:hAnsi="Times New Roman"/>
                <w:sz w:val="22"/>
                <w:szCs w:val="20"/>
              </w:rPr>
              <w:t>run id/path under runs/, script name, hyperparameters, output metrics (JSON/Markdown), timestamp</w:t>
            </w:r>
          </w:p>
        </w:tc>
        <w:tc>
          <w:tcPr>
            <w:tcW w:w="3060" w:type="dxa"/>
            <w:shd w:val="clear" w:color="auto" w:fill="F8FAFC"/>
            <w:tcMar>
              <w:top w:w="60" w:type="dxa"/>
              <w:left w:w="120" w:type="dxa"/>
              <w:bottom w:w="60" w:type="dxa"/>
              <w:right w:w="120" w:type="dxa"/>
            </w:tcMar>
            <w:vAlign w:val="center"/>
          </w:tcPr>
          <w:p w14:paraId="00F1D9FD" w14:textId="77777777" w:rsidR="00635823" w:rsidRDefault="00640C96">
            <w:pPr>
              <w:spacing w:line="240" w:lineRule="auto" w:before="20" w:after="20"/>
            </w:pPr>
            <w:r>
              <w:rPr>
                <w:rFonts w:ascii="Times New Roman" w:hAnsi="Times New Roman"/>
                <w:sz w:val="22"/>
                <w:szCs w:val="20"/>
              </w:rPr>
              <w:t>References exactly one Dataset generation and one model checkpoint.</w:t>
            </w:r>
          </w:p>
        </w:tc>
      </w:tr>
      <w:tr w:rsidR="00680E32" w14:paraId="262FE07E" w14:textId="77777777">
        <w:tc>
          <w:tcPr>
            <w:tcW w:w="2200" w:type="dxa"/>
            <w:shd w:val="clear" w:color="auto" w:fill="FFFFFF"/>
            <w:tcMar>
              <w:top w:w="60" w:type="dxa"/>
              <w:left w:w="120" w:type="dxa"/>
              <w:bottom w:w="60" w:type="dxa"/>
              <w:right w:w="120" w:type="dxa"/>
            </w:tcMar>
            <w:vAlign w:val="center"/>
          </w:tcPr>
          <w:p w14:paraId="3329E306" w14:textId="77777777" w:rsidR="00635823" w:rsidRDefault="00640C96">
            <w:pPr>
              <w:spacing w:line="240" w:lineRule="auto" w:before="20" w:after="20"/>
            </w:pPr>
            <w:r>
              <w:rPr>
                <w:rFonts w:ascii="Times New Roman" w:hAnsi="Times New Roman"/>
                <w:sz w:val="22"/>
                <w:szCs w:val="20"/>
              </w:rPr>
              <w:t>Audit</w:t>
            </w:r>
          </w:p>
        </w:tc>
        <w:tc>
          <w:tcPr>
            <w:tcW w:w="4100" w:type="dxa"/>
            <w:shd w:val="clear" w:color="auto" w:fill="FFFFFF"/>
            <w:tcMar>
              <w:top w:w="60" w:type="dxa"/>
              <w:left w:w="120" w:type="dxa"/>
              <w:bottom w:w="60" w:type="dxa"/>
              <w:right w:w="120" w:type="dxa"/>
            </w:tcMar>
            <w:vAlign w:val="center"/>
          </w:tcPr>
          <w:p w14:paraId="68F73CB6" w14:textId="77777777" w:rsidR="00635823" w:rsidRDefault="00640C96">
            <w:pPr>
              <w:spacing w:line="240" w:lineRule="auto" w:before="20" w:after="20"/>
            </w:pPr>
            <w:r>
              <w:rPr>
                <w:rFonts w:ascii="Times New Roman" w:hAnsi="Times New Roman"/>
                <w:sz w:val="22"/>
                <w:szCs w:val="20"/>
              </w:rPr>
              <w:t>audit id under runs/audits/, method (MD5 / perceptual dHash), quarantine manifest, corrected metrics</w:t>
            </w:r>
          </w:p>
        </w:tc>
        <w:tc>
          <w:tcPr>
            <w:tcW w:w="3060" w:type="dxa"/>
            <w:shd w:val="clear" w:color="auto" w:fill="FFFFFF"/>
            <w:tcMar>
              <w:top w:w="60" w:type="dxa"/>
              <w:left w:w="120" w:type="dxa"/>
              <w:bottom w:w="60" w:type="dxa"/>
              <w:right w:w="120" w:type="dxa"/>
            </w:tcMar>
            <w:vAlign w:val="center"/>
          </w:tcPr>
          <w:p w14:paraId="6FE102A8" w14:textId="77777777" w:rsidR="00635823" w:rsidRDefault="00640C96">
            <w:pPr>
              <w:spacing w:line="240" w:lineRule="auto" w:before="20" w:after="20"/>
            </w:pPr>
            <w:r>
              <w:rPr>
                <w:rFonts w:ascii="Times New Roman" w:hAnsi="Times New Roman"/>
                <w:sz w:val="22"/>
                <w:szCs w:val="20"/>
              </w:rPr>
              <w:t>References the Dataset generation(s) it inspected and the Run(s) whose metrics it corrects.</w:t>
            </w:r>
          </w:p>
        </w:tc>
      </w:tr>
      <w:tr w:rsidR="00680E32" w14:paraId="67B9D3AC" w14:textId="77777777">
        <w:tc>
          <w:tcPr>
            <w:tcW w:w="2200" w:type="dxa"/>
            <w:shd w:val="clear" w:color="auto" w:fill="F8FAFC"/>
            <w:tcMar>
              <w:top w:w="60" w:type="dxa"/>
              <w:left w:w="120" w:type="dxa"/>
              <w:bottom w:w="60" w:type="dxa"/>
              <w:right w:w="120" w:type="dxa"/>
            </w:tcMar>
            <w:vAlign w:val="center"/>
          </w:tcPr>
          <w:p w14:paraId="15C40630" w14:textId="77777777" w:rsidR="00635823" w:rsidRDefault="00640C96">
            <w:pPr>
              <w:spacing w:line="240" w:lineRule="auto" w:before="20" w:after="20"/>
            </w:pPr>
            <w:r>
              <w:rPr>
                <w:rFonts w:ascii="Times New Roman" w:hAnsi="Times New Roman"/>
                <w:sz w:val="22"/>
                <w:szCs w:val="20"/>
              </w:rPr>
              <w:t>Model checkpoint</w:t>
            </w:r>
          </w:p>
        </w:tc>
        <w:tc>
          <w:tcPr>
            <w:tcW w:w="4100" w:type="dxa"/>
            <w:shd w:val="clear" w:color="auto" w:fill="F8FAFC"/>
            <w:tcMar>
              <w:top w:w="60" w:type="dxa"/>
              <w:left w:w="120" w:type="dxa"/>
              <w:bottom w:w="60" w:type="dxa"/>
              <w:right w:w="120" w:type="dxa"/>
            </w:tcMar>
            <w:vAlign w:val="center"/>
          </w:tcPr>
          <w:p w14:paraId="1C2E0CB2" w14:textId="77777777" w:rsidR="00635823" w:rsidRDefault="00640C96">
            <w:pPr>
              <w:spacing w:line="240" w:lineRule="auto" w:before="20" w:after="20"/>
            </w:pPr>
            <w:r>
              <w:rPr>
                <w:rFonts w:ascii="Times New Roman" w:hAnsi="Times New Roman"/>
                <w:sz w:val="22"/>
                <w:szCs w:val="20"/>
              </w:rPr>
              <w:t>weights file, architecture, training run reference, promotion status (deployed / rejected / candidate)</w:t>
            </w:r>
          </w:p>
        </w:tc>
        <w:tc>
          <w:tcPr>
            <w:tcW w:w="3060" w:type="dxa"/>
            <w:shd w:val="clear" w:color="auto" w:fill="F8FAFC"/>
            <w:tcMar>
              <w:top w:w="60" w:type="dxa"/>
              <w:left w:w="120" w:type="dxa"/>
              <w:bottom w:w="60" w:type="dxa"/>
              <w:right w:w="120" w:type="dxa"/>
            </w:tcMar>
            <w:vAlign w:val="center"/>
          </w:tcPr>
          <w:p w14:paraId="2DA9D76A" w14:textId="77777777" w:rsidR="00635823" w:rsidRDefault="00640C96">
            <w:pPr>
              <w:spacing w:line="240" w:lineRule="auto" w:before="20" w:after="20"/>
            </w:pPr>
            <w:r>
              <w:rPr>
                <w:rFonts w:ascii="Times New Roman" w:hAnsi="Times New Roman"/>
                <w:sz w:val="22"/>
                <w:szCs w:val="20"/>
              </w:rPr>
              <w:t>Produced by exactly one Run; referenced by the deployed web application.</w:t>
            </w:r>
          </w:p>
        </w:tc>
      </w:tr>
    </w:tbl>
    <w:p w14:paraId="5EFA6957" w14:textId="77777777" w:rsidR="00635823" w:rsidRDefault="00635823">
      <w:pPr>
        <w:spacing w:after="200"/>
      </w:pPr>
    </w:p>
    <w:p w14:paraId="47A8121C" w14:textId="77777777" w:rsidR="00AF4A1E" w:rsidRDefault="00000000">
      <w:pPr>
        <w:spacing w:after="160" w:line="360" w:lineRule="auto"/>
        <w:jc w:val="both"/>
      </w:pPr>
      <w:r>
        <w:t>Figure 6 renders this schema as an entity-relationship diagram, and Figure 7 gives the complementary process view: a Level-1 data-flow diagram showing how a photograph moves through localisation, classification, fusion, and bin-routing, and how the offline audit-and-training artefacts feed the two model stages.</w:t>
      </w:r>
    </w:p>
    <w:p w14:paraId="15CB9E68" w14:textId="77777777" w:rsidR="00AF4A1E" w:rsidRDefault="00000000">
      <w:pPr>
        <w:spacing w:before="120" w:after="40" w:line="240" w:lineRule="auto"/>
        <w:jc w:val="center"/>
      </w:pPr>
      <w:r>
        <w:rPr>
          <w:noProof/>
        </w:rPr>
        <w:lastRenderedPageBreak/>
        <w:drawing>
          <wp:inline distT="0" distB="0" distL="0" distR="0" wp14:anchorId="7A93F98F" wp14:editId="19D9D392">
            <wp:extent cx="5905500" cy="2952750"/>
            <wp:effectExtent l="0" t="0" r="0" b="0"/>
            <wp:docPr id="2000000001" name="Entity-relationship diagram of the dataset and evidence artefact schema." descr="Entity-relationship diagram of the dataset and evidence artefac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Entity-relationship diagram of the dataset and evidence artefact schema."/>
                    <pic:cNvPicPr/>
                  </pic:nvPicPr>
                  <pic:blipFill>
                    <a:blip r:embed="rId24"/>
                    <a:stretch>
                      <a:fillRect/>
                    </a:stretch>
                  </pic:blipFill>
                  <pic:spPr>
                    <a:xfrm>
                      <a:off x="0" y="0"/>
                      <a:ext cx="5905500" cy="2952750"/>
                    </a:xfrm>
                    <a:prstGeom prst="rect">
                      <a:avLst/>
                    </a:prstGeom>
                  </pic:spPr>
                </pic:pic>
              </a:graphicData>
            </a:graphic>
          </wp:inline>
        </w:drawing>
      </w:r>
    </w:p>
    <w:p w14:paraId="3F88B447" w14:textId="77777777" w:rsidR="00AF4A1E" w:rsidRDefault="00000000">
      <w:pPr>
        <w:pStyle w:val="Caption"/>
        <w:spacing w:after="80" w:line="240" w:lineRule="auto" w:before="160"/>
        <w:jc w:val="center"/>
      </w:pPr>
      <w:bookmarkStart w:id="32" w:name="_Toc9100142"/>
      <w:r>
        <w:rPr>
          <w:b/>
          <w:bCs/>
        </w:rPr>
        <w:t xml:space="preserve">Figure </w:t>
      </w:r>
      <w:r>
        <w:fldChar w:fldCharType="begin"/>
        <w:instrText>SEQ Figure</w:instrText>
        <w:fldChar w:fldCharType="separate"/>
      </w:r>
      <w:r>
        <w:rPr>
          <w:noProof/>
        </w:rPr>
        <w:t>4</w:t>
      </w:r>
      <w:r>
        <w:fldChar w:fldCharType="end"/>
        <w:t>. Entity-relationship diagram of the dataset/evidence artefact schema: Dataset, Split, Image, Annotation, ClassLabel, AuditManifest, Model, and EvalRun.</w:t>
      </w:r>
      <w:bookmarkEnd w:id="32"/>
    </w:p>
    <w:p w14:paraId="7A78DFFB" w14:textId="77777777" w:rsidR="00AF4A1E" w:rsidRDefault="00000000">
      <w:pPr>
        <w:spacing w:before="120" w:after="40" w:line="240" w:lineRule="auto"/>
        <w:jc w:val="center"/>
      </w:pPr>
      <w:r>
        <w:rPr>
          <w:noProof/>
        </w:rPr>
        <w:drawing>
          <wp:inline distT="0" distB="0" distL="0" distR="0" wp14:anchorId="54963BD0" wp14:editId="2281881C">
            <wp:extent cx="5905500" cy="2819400"/>
            <wp:effectExtent l="0" t="0" r="0" b="0"/>
            <wp:docPr id="2000000002" name="Level 1 data flow diagram of the WasteWise pipeline." descr="Level 1 data flow diagram of the WasteWis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Level 1 data flow diagram of the WasteWise pipeline."/>
                    <pic:cNvPicPr/>
                  </pic:nvPicPr>
                  <pic:blipFill>
                    <a:blip r:embed="rId25"/>
                    <a:stretch>
                      <a:fillRect/>
                    </a:stretch>
                  </pic:blipFill>
                  <pic:spPr>
                    <a:xfrm>
                      <a:off x="0" y="0"/>
                      <a:ext cx="5905500" cy="2819400"/>
                    </a:xfrm>
                    <a:prstGeom prst="rect">
                      <a:avLst/>
                    </a:prstGeom>
                  </pic:spPr>
                </pic:pic>
              </a:graphicData>
            </a:graphic>
          </wp:inline>
        </w:drawing>
      </w:r>
    </w:p>
    <w:p w14:paraId="0A35985F" w14:textId="77777777" w:rsidR="00AF4A1E" w:rsidRDefault="00000000">
      <w:pPr>
        <w:pStyle w:val="Caption"/>
        <w:spacing w:after="80" w:line="240" w:lineRule="auto" w:before="160"/>
        <w:jc w:val="center"/>
      </w:pPr>
      <w:bookmarkStart w:id="33" w:name="_Toc9100143"/>
      <w:r>
        <w:rPr>
          <w:b/>
          <w:bCs/>
        </w:rPr>
        <w:t xml:space="preserve">Figure </w:t>
      </w:r>
      <w:r>
        <w:fldChar w:fldCharType="begin"/>
        <w:instrText>SEQ Figure</w:instrText>
        <w:fldChar w:fldCharType="separate"/>
      </w:r>
      <w:r>
        <w:rPr>
          <w:noProof/>
        </w:rPr>
        <w:t>5</w:t>
      </w:r>
      <w:r>
        <w:fldChar w:fldCharType="end"/>
        <w:t>. Level-1 data flow diagram: user photo through localisation, classification, fusion/decision, and bin routing, with offline model-weight and audit-manifest stores.</w:t>
      </w:r>
      <w:bookmarkEnd w:id="33"/>
    </w:p>
    <w:p w14:paraId="45233579" w14:textId="77777777" w:rsidR="00635823" w:rsidRDefault="00640C96">
      <w:pPr>
        <w:pStyle w:val="Heading2"/>
      </w:pPr>
      <w:bookmarkStart w:id="34" w:name="_Toc235114240"/>
      <w:r>
        <w:t>4.5 Web Application Sitemap</w:t>
      </w:r>
      <w:bookmarkEnd w:id="34"/>
    </w:p>
    <w:p w14:paraId="72C74F4D" w14:textId="77777777" w:rsidR="00635823" w:rsidRDefault="00640C96">
      <w:pPr>
        <w:spacing w:after="160" w:line="360" w:lineRule="auto"/>
        <w:jc w:val="both"/>
      </w:pPr>
      <w:r>
        <w:t xml:space="preserve">The deployed presentation site (wastewise-fyp.vercel.app, redesigned 2026-07-18; Section 8.5.1) is a five-page single-page application. Figure 6 shows the sitemap actually implemented: Home states the three project objectives and the overall project workflow diagram; Data Collection walks through the six-source dataset merge and a cross-dataset comparison; EDA presents class balance, bounding-box area distribution, and the leakage-audit </w:t>
        <w:lastRenderedPageBreak/>
        <w:t>finding; Modeling breaks down the five-step S1-S5 pipeline; and Demo hosts the live scanner backed by the Hugging Face Space model API, with sample images provided for a no-upload walkthrough.</w:t>
      </w:r>
    </w:p>
    <w:p w14:paraId="633A2FD6" w14:textId="77777777" w:rsidR="00635823" w:rsidRDefault="00640C96">
      <w:pPr>
        <w:spacing w:before="120" w:after="40" w:line="240" w:lineRule="auto"/>
        <w:jc w:val="center"/>
      </w:pPr>
      <w:r>
        <w:rPr>
          <w:noProof/>
        </w:rPr>
        <w:drawing>
          <wp:inline distT="0" distB="0" distL="0" distR="0" wp14:anchorId="5E4F6313" wp14:editId="2698C5FE">
            <wp:extent cx="5334000" cy="1815536"/>
            <wp:effectExtent l="0" t="0" r="0" b="0"/>
            <wp:docPr id="1890958475" name="Sitemap of the WasteWise web application." descr="Sitemap of the WasteWise web application." title="Sitemap of the WasteWis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1815536"/>
                    </a:xfrm>
                    <a:prstGeom prst="rect">
                      <a:avLst/>
                    </a:prstGeom>
                  </pic:spPr>
                </pic:pic>
              </a:graphicData>
            </a:graphic>
          </wp:inline>
        </w:drawing>
      </w:r>
    </w:p>
    <w:p w14:paraId="4A4A101D" w14:textId="77777777" w:rsidR="00635823" w:rsidRDefault="00640C96">
      <w:pPr>
        <w:pStyle w:val="Caption"/>
        <w:spacing w:line="240" w:lineRule="auto" w:before="160" w:after="80"/>
        <w:jc w:val="center"/>
      </w:pPr>
      <w:bookmarkStart w:id="35" w:name="_Toc234335565"/>
      <w:r>
        <w:rPr>
          <w:b/>
          <w:bCs/>
        </w:rPr>
        <w:t xml:space="preserve">Figure </w:t>
      </w:r>
      <w:r>
        <w:fldChar w:fldCharType="begin"/>
        <w:instrText>SEQ Figure</w:instrText>
        <w:fldChar w:fldCharType="separate"/>
      </w:r>
      <w:r>
        <w:rPr>
          <w:noProof/>
        </w:rPr>
        <w:t>6</w:t>
      </w:r>
      <w:r>
        <w:fldChar w:fldCharType="end"/>
        <w:t>. Sitemap of the WasteWise web application.</w:t>
      </w:r>
      <w:bookmarkEnd w:id="35"/>
    </w:p>
    <w:p w14:paraId="16590D8B" w14:textId="77777777" w:rsidR="00635823" w:rsidRDefault="00640C96">
      <w:r>
        <w:br w:type="page"/>
      </w:r>
    </w:p>
    <w:p w14:paraId="71693B46" w14:textId="77777777" w:rsidR="00F95F79" w:rsidRDefault="00F95F79" w:rsidP="00F95F79">
      <w:pPr>
        <w:pStyle w:val="Heading1"/>
      </w:pPr>
      <w:bookmarkStart w:id="36" w:name="_Toc234335042"/>
      <w:bookmarkStart w:id="37" w:name="_Toc235114241"/>
      <w:r>
        <w:lastRenderedPageBreak/>
        <w:t>5. Software Development Methodology</w:t>
      </w:r>
      <w:bookmarkEnd w:id="36"/>
      <w:bookmarkEnd w:id="37"/>
    </w:p>
    <w:p w14:paraId="6D13EBF5" w14:textId="77777777" w:rsidR="00F95F79" w:rsidRDefault="00F95F79" w:rsidP="00F95F79">
      <w:pPr>
        <w:spacing w:after="160" w:line="360" w:lineRule="auto"/>
        <w:jc w:val="both"/>
      </w:pPr>
      <w:r>
        <w:t>Four general software-delivery methodologies were examined against the specific needs of this project before a working approach was settled on. Each is illustrated below together with an assessment of its strengths and weaknesses for an experiment-driven machine-learning project, before Section 5.5 states and justifies the methodology adopted.</w:t>
      </w:r>
    </w:p>
    <w:p w14:paraId="304FF5D7" w14:textId="77777777" w:rsidR="00F95F79" w:rsidRDefault="00F95F79" w:rsidP="00F95F79">
      <w:pPr>
        <w:pStyle w:val="Heading2"/>
      </w:pPr>
      <w:bookmarkStart w:id="38" w:name="_Toc234335043"/>
      <w:bookmarkStart w:id="39" w:name="_Toc235114242"/>
      <w:r>
        <w:t>5.1 Waterfall Model</w:t>
      </w:r>
      <w:bookmarkEnd w:id="38"/>
      <w:bookmarkEnd w:id="39"/>
    </w:p>
    <w:p w14:paraId="0696F8E0" w14:textId="77777777" w:rsidR="00F95F79" w:rsidRDefault="00F95F79" w:rsidP="00F95F79">
      <w:pPr>
        <w:spacing w:before="120" w:after="40" w:line="240" w:lineRule="auto"/>
        <w:jc w:val="center"/>
      </w:pPr>
      <w:r>
        <w:rPr>
          <w:noProof/>
        </w:rPr>
        <w:drawing>
          <wp:inline distT="0" distB="0" distL="0" distR="0" wp14:anchorId="4DF05EF0" wp14:editId="197709D6">
            <wp:extent cx="2095500" cy="4800600"/>
            <wp:effectExtent l="0" t="0" r="0" b="0"/>
            <wp:docPr id="574866567" name="The Waterfall model: a strictly sequential progression from requirements through to maintenance." descr="The Waterfall model: a strictly sequential progression from requirements through to maintenance." title="The Waterfall model: a strictly sequential progression from requirements through to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095500" cy="4800600"/>
                    </a:xfrm>
                    <a:prstGeom prst="rect">
                      <a:avLst/>
                    </a:prstGeom>
                  </pic:spPr>
                </pic:pic>
              </a:graphicData>
            </a:graphic>
          </wp:inline>
        </w:drawing>
      </w:r>
    </w:p>
    <w:p w14:paraId="68D64C97" w14:textId="77777777" w:rsidR="00F95F79" w:rsidRDefault="00F95F79" w:rsidP="00F95F79">
      <w:pPr>
        <w:pStyle w:val="Caption"/>
        <w:spacing w:line="240" w:lineRule="auto" w:before="160" w:after="80"/>
        <w:jc w:val="center"/>
      </w:pPr>
      <w:bookmarkStart w:id="40" w:name="_Toc234335566"/>
      <w:r>
        <w:rPr>
          <w:b/>
          <w:bCs/>
        </w:rPr>
        <w:t xml:space="preserve">Figure </w:t>
      </w:r>
      <w:r>
        <w:fldChar w:fldCharType="begin"/>
        <w:instrText>SEQ Figure</w:instrText>
        <w:fldChar w:fldCharType="separate"/>
      </w:r>
      <w:r>
        <w:rPr>
          <w:noProof/>
        </w:rPr>
        <w:t>7</w:t>
      </w:r>
      <w:r>
        <w:fldChar w:fldCharType="end"/>
        <w:t xml:space="preserve">. </w:t>
      </w:r>
      <w:bookmarkStart w:id="41" w:name="_Toc234335097"/>
      <w:r>
        <w:t>The Waterfall model: a strictly sequential progression from requirements through to maintenance.</w:t>
      </w:r>
      <w:bookmarkEnd w:id="40"/>
      <w:bookmarkEnd w:id="41"/>
    </w:p>
    <w:p w14:paraId="004524EF" w14:textId="77777777" w:rsidR="00F95F79" w:rsidRDefault="00F95F79" w:rsidP="00F95F79">
      <w:pPr>
        <w:spacing w:after="160" w:line="360" w:lineRule="auto"/>
        <w:jc w:val="both"/>
      </w:pPr>
      <w:r>
        <w:t xml:space="preserve">The Waterfall model (Royce, 1970) executes requirements analysis, design, implementation, testing, deployment, and maintenance strictly in sequence, with each phase gated on the completion of the one before it. Its principal strength is predictability: scope, cost, and schedule can be estimated up front, which suits projects whose requirements are stable and well understood. </w:t>
        <w:lastRenderedPageBreak/>
        <w:t>Its principal weakness for WasteWise is precisely that assumption of stability: the correct pipeline architecture (classification-first vs. localisation-first, Section 7.3.7) and the correct dataset (Section 6.2's three successive generations) were only known after building and measuring alternatives, which a strictly sequential, non-iterative model does not accommodate. Waterfall was therefore rejected as the primary methodology, though its emphasis on an explicit requirements step is preserved in Section 1.2's fixed project objectives.</w:t>
      </w:r>
    </w:p>
    <w:p w14:paraId="77A6A3C3" w14:textId="77777777" w:rsidR="00F95F79" w:rsidRDefault="00F95F79" w:rsidP="00F95F79">
      <w:pPr>
        <w:pStyle w:val="Heading2"/>
      </w:pPr>
      <w:bookmarkStart w:id="42" w:name="_Toc234335044"/>
      <w:bookmarkStart w:id="43" w:name="_Toc235114243"/>
      <w:r>
        <w:t>5.2 Spiral Model</w:t>
      </w:r>
      <w:bookmarkEnd w:id="42"/>
      <w:bookmarkEnd w:id="43"/>
    </w:p>
    <w:p w14:paraId="4EE55FDC" w14:textId="77777777" w:rsidR="00F95F79" w:rsidRDefault="00F95F79" w:rsidP="00F95F79">
      <w:pPr>
        <w:spacing w:before="120" w:after="40" w:line="240" w:lineRule="auto"/>
        <w:jc w:val="center"/>
      </w:pPr>
      <w:r>
        <w:rPr>
          <w:noProof/>
        </w:rPr>
        <w:drawing>
          <wp:inline distT="0" distB="0" distL="0" distR="0" wp14:anchorId="06C118C2" wp14:editId="38DF7EED">
            <wp:extent cx="3048000" cy="2381250"/>
            <wp:effectExtent l="0" t="0" r="0" b="0"/>
            <wp:docPr id="989103092" name="The Spiral model: a risk-driven cycle of objective-setting, prototyping, and planning that repeats at increasing scope." descr="The Spiral model: a risk-driven cycle of objective-setting, prototyping, and planning that repeats at increasing scope." title="The Spiral model: a risk-driven cycle of objective-setting, prototyping, and planning that repeats at increasing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2381250"/>
                    </a:xfrm>
                    <a:prstGeom prst="rect">
                      <a:avLst/>
                    </a:prstGeom>
                  </pic:spPr>
                </pic:pic>
              </a:graphicData>
            </a:graphic>
          </wp:inline>
        </w:drawing>
      </w:r>
    </w:p>
    <w:p w14:paraId="509B5210" w14:textId="77777777" w:rsidR="00F95F79" w:rsidRDefault="00F95F79" w:rsidP="00F95F79">
      <w:pPr>
        <w:pStyle w:val="Caption"/>
        <w:spacing w:line="240" w:lineRule="auto" w:before="160" w:after="80"/>
        <w:jc w:val="center"/>
      </w:pPr>
      <w:bookmarkStart w:id="44" w:name="_Toc234335567"/>
      <w:r>
        <w:rPr>
          <w:b/>
          <w:bCs/>
        </w:rPr>
        <w:t xml:space="preserve">Figure </w:t>
      </w:r>
      <w:r>
        <w:fldChar w:fldCharType="begin"/>
        <w:instrText>SEQ Figure</w:instrText>
        <w:fldChar w:fldCharType="separate"/>
      </w:r>
      <w:r>
        <w:rPr>
          <w:noProof/>
        </w:rPr>
        <w:t>8</w:t>
      </w:r>
      <w:r>
        <w:fldChar w:fldCharType="end"/>
        <w:t xml:space="preserve">. </w:t>
      </w:r>
      <w:bookmarkStart w:id="45" w:name="_Toc234335098"/>
      <w:r>
        <w:t>The Spiral model: a risk-driven cycle of objective-setting, prototyping, and planning that repeats at increasing scope.</w:t>
      </w:r>
      <w:bookmarkEnd w:id="44"/>
      <w:bookmarkEnd w:id="45"/>
    </w:p>
    <w:p w14:paraId="71A8132A" w14:textId="77777777" w:rsidR="00F95F79" w:rsidRDefault="00F95F79" w:rsidP="00F95F79">
      <w:pPr>
        <w:spacing w:after="160" w:line="360" w:lineRule="auto"/>
        <w:jc w:val="both"/>
      </w:pPr>
      <w:r>
        <w:t>The Spiral model (Boehm, 1988) repeats a four-step cycle, namely determining objectives and risks, developing and verifying a prototype, planning the next iteration, and reviewing with stakeholders, with each successive pass widening in scope. Its risk-driven framing is a genuine conceptual match for this project: the audit-then-fix cycles in Section 9 (find a risk such as data leakage, build a targeted fix, verify it, widen the next iteration's scope) are Spiral in spirit. Its weakness here is process overhead: Spiral's formal risk analysis and stakeholder-review steps are designed for larger, multi-stakeholder programmes, and are heavier than warranted for a single-developer final-year project with one supervisor. WasteWise therefore borrows Spiral's risk-first mindset without adopting its full process.</w:t>
      </w:r>
    </w:p>
    <w:p w14:paraId="57F42CEA" w14:textId="77777777" w:rsidR="00F95F79" w:rsidRDefault="00F95F79" w:rsidP="00F95F79">
      <w:pPr>
        <w:pStyle w:val="Heading2"/>
      </w:pPr>
      <w:bookmarkStart w:id="46" w:name="_Toc234335045"/>
      <w:bookmarkStart w:id="47" w:name="_Toc235114244"/>
      <w:r>
        <w:t>5.3 Rapid Application Development (RAD) / Prototyping</w:t>
      </w:r>
      <w:bookmarkEnd w:id="46"/>
      <w:bookmarkEnd w:id="47"/>
    </w:p>
    <w:p w14:paraId="4D6BF42F" w14:textId="77777777" w:rsidR="00F95F79" w:rsidRDefault="00F95F79" w:rsidP="00F95F79">
      <w:pPr>
        <w:spacing w:before="120" w:after="40" w:line="240" w:lineRule="auto"/>
        <w:jc w:val="center"/>
      </w:pPr>
      <w:r>
        <w:rPr>
          <w:noProof/>
        </w:rPr>
        <w:lastRenderedPageBreak/>
        <w:drawing>
          <wp:inline distT="0" distB="0" distL="0" distR="0" wp14:anchorId="711529A1" wp14:editId="53EAF608">
            <wp:extent cx="4381500" cy="771525"/>
            <wp:effectExtent l="0" t="0" r="0" b="0"/>
            <wp:docPr id="1707111281" name="The RAD model: requirements planning followed by an iterative user-design and construction loop, ending in cutover." descr="The RAD model: requirements planning followed by an iterative user-design and construction loop, ending in cutover." title="The RAD model: requirements planning followed by an iterative user-design and construction loop, ending in cut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771525"/>
                    </a:xfrm>
                    <a:prstGeom prst="rect">
                      <a:avLst/>
                    </a:prstGeom>
                  </pic:spPr>
                </pic:pic>
              </a:graphicData>
            </a:graphic>
          </wp:inline>
        </w:drawing>
      </w:r>
    </w:p>
    <w:p w14:paraId="41838D7C" w14:textId="77777777" w:rsidR="00F95F79" w:rsidRDefault="00F95F79" w:rsidP="00F95F79">
      <w:pPr>
        <w:pStyle w:val="Caption"/>
        <w:spacing w:line="240" w:lineRule="auto" w:before="160" w:after="80"/>
        <w:jc w:val="center"/>
      </w:pPr>
      <w:bookmarkStart w:id="48" w:name="_Toc234335568"/>
      <w:r>
        <w:rPr>
          <w:b/>
          <w:bCs/>
        </w:rPr>
        <w:t xml:space="preserve">Figure </w:t>
      </w:r>
      <w:r>
        <w:fldChar w:fldCharType="begin"/>
        <w:instrText>SEQ Figure</w:instrText>
        <w:fldChar w:fldCharType="separate"/>
      </w:r>
      <w:r>
        <w:rPr>
          <w:noProof/>
        </w:rPr>
        <w:t>9</w:t>
      </w:r>
      <w:r>
        <w:fldChar w:fldCharType="end"/>
        <w:t xml:space="preserve">. </w:t>
      </w:r>
      <w:bookmarkStart w:id="49" w:name="_Toc234335099"/>
      <w:r>
        <w:t>The RAD model: requirements planning followed by an iterative user-design and construction loop, ending in cutover.</w:t>
      </w:r>
      <w:bookmarkEnd w:id="48"/>
      <w:bookmarkEnd w:id="49"/>
    </w:p>
    <w:p w14:paraId="6ED7A2CA" w14:textId="77777777" w:rsidR="00F95F79" w:rsidRDefault="00F95F79" w:rsidP="00F95F79">
      <w:pPr>
        <w:spacing w:after="160" w:line="360" w:lineRule="auto"/>
        <w:jc w:val="both"/>
      </w:pPr>
      <w:r>
        <w:t>Rapid Application Development (Martin, 1991) front-loads a short requirements-planning step and then iterates rapidly between user design and construction until a working prototype satisfies its users, before a final cutover to deployment. This is a good fit for WasteWise's web application: the web GUI (Section 4.5) went through several rapid design-build-feedback cycles directly against lecturer feedback, matching RAD's User Design/Construction loop exactly. RAD's weakness for the project is that it is a software-delivery model with no built-in concept of statistically defensible model evaluation, so while it explains how the web GUI evolved, it cannot on its own govern whether a model change should be trusted.</w:t>
      </w:r>
    </w:p>
    <w:p w14:paraId="618D09EE" w14:textId="77777777" w:rsidR="00F95F79" w:rsidRDefault="00F95F79" w:rsidP="00F95F79">
      <w:pPr>
        <w:pStyle w:val="Heading2"/>
      </w:pPr>
      <w:bookmarkStart w:id="50" w:name="_Toc234335046"/>
      <w:bookmarkStart w:id="51" w:name="_Toc235114245"/>
      <w:r>
        <w:t>5.4 Agile Methodology</w:t>
      </w:r>
      <w:bookmarkEnd w:id="50"/>
      <w:bookmarkEnd w:id="51"/>
    </w:p>
    <w:p w14:paraId="7AC2D4B0" w14:textId="77777777" w:rsidR="00F95F79" w:rsidRDefault="00F95F79" w:rsidP="00F95F79">
      <w:pPr>
        <w:spacing w:before="120" w:after="40" w:line="240" w:lineRule="auto"/>
        <w:jc w:val="center"/>
      </w:pPr>
      <w:r>
        <w:rPr>
          <w:noProof/>
        </w:rPr>
        <w:drawing>
          <wp:inline distT="0" distB="0" distL="0" distR="0" wp14:anchorId="77ED6426" wp14:editId="6927FE70">
            <wp:extent cx="3238500" cy="2390775"/>
            <wp:effectExtent l="0" t="0" r="0" b="0"/>
            <wp:docPr id="1043690519" name="The Agile sprint cycle: plan, design, develop, test, review, and release, repeating every sprint." descr="The Agile sprint cycle: plan, design, develop, test, review, and release, repeating every sprint." title="The Agile sprint cycle: plan, design, develop, test, review, and release, repeating every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0" cy="2390775"/>
                    </a:xfrm>
                    <a:prstGeom prst="rect">
                      <a:avLst/>
                    </a:prstGeom>
                  </pic:spPr>
                </pic:pic>
              </a:graphicData>
            </a:graphic>
          </wp:inline>
        </w:drawing>
      </w:r>
    </w:p>
    <w:p w14:paraId="1F664CFD" w14:textId="77777777" w:rsidR="00F95F79" w:rsidRDefault="00F95F79" w:rsidP="00F95F79">
      <w:pPr>
        <w:pStyle w:val="Caption"/>
        <w:spacing w:line="240" w:lineRule="auto" w:before="160" w:after="80"/>
        <w:jc w:val="center"/>
      </w:pPr>
      <w:bookmarkStart w:id="52" w:name="_Toc234335569"/>
      <w:r>
        <w:rPr>
          <w:b/>
          <w:bCs/>
        </w:rPr>
        <w:t xml:space="preserve">Figure </w:t>
      </w:r>
      <w:r>
        <w:fldChar w:fldCharType="begin"/>
        <w:instrText>SEQ Figure</w:instrText>
        <w:fldChar w:fldCharType="separate"/>
      </w:r>
      <w:r>
        <w:rPr>
          <w:noProof/>
        </w:rPr>
        <w:t>10</w:t>
      </w:r>
      <w:r>
        <w:fldChar w:fldCharType="end"/>
        <w:t xml:space="preserve">. </w:t>
      </w:r>
      <w:bookmarkStart w:id="53" w:name="_Toc234335100"/>
      <w:r>
        <w:t>The Agile sprint cycle: plan, design, develop, test, review, and release, repeat every sprint.</w:t>
      </w:r>
      <w:bookmarkEnd w:id="52"/>
      <w:bookmarkEnd w:id="53"/>
    </w:p>
    <w:p w14:paraId="32A452DD" w14:textId="77777777" w:rsidR="00F95F79" w:rsidRDefault="00F95F79" w:rsidP="00F95F79">
      <w:pPr>
        <w:spacing w:after="160" w:line="360" w:lineRule="auto"/>
        <w:jc w:val="both"/>
      </w:pPr>
      <w:r>
        <w:t xml:space="preserve">Agile methods (Beck et al., 2001) deliver working software in short, fixed-length iterations (sprints), each moving through planning, design, development, testing, review, and release before the next sprint begins. Agile's short-cycle cadence is the closest match to how WasteWise was built: the eight delivery phases in Table 1 were themselves executed as roughly week-long iterations, each ending in a working, measurable artefact rather than a paper design. Agile's weakness is that, as a general software methodology, it is silent on the specific question this project </w:t>
        <w:lastRenderedPageBreak/>
        <w:t>had to answer repeatedly: given a new model or dataset variant, on what basis is it 'done' and safe to ship? Standard Agile does not specify for an acceptance test for a machine-learning change.</w:t>
      </w:r>
    </w:p>
    <w:p w14:paraId="650BB0AA" w14:textId="77777777" w:rsidR="00F95F79" w:rsidRDefault="00F95F79" w:rsidP="00F95F79">
      <w:pPr>
        <w:pStyle w:val="Heading2"/>
      </w:pPr>
      <w:bookmarkStart w:id="54" w:name="_Toc234335047"/>
      <w:bookmarkStart w:id="55" w:name="_Toc235114246"/>
      <w:r>
        <w:t>5.5 Selection of Methodology and Justification</w:t>
      </w:r>
      <w:bookmarkEnd w:id="54"/>
      <w:bookmarkEnd w:id="55"/>
    </w:p>
    <w:p w14:paraId="0C85556F" w14:textId="77777777" w:rsidR="00F95F79" w:rsidRDefault="00F95F79" w:rsidP="00F95F79">
      <w:pPr>
        <w:spacing w:after="160" w:line="360" w:lineRule="auto"/>
        <w:jc w:val="both"/>
      </w:pPr>
      <w:r>
        <w:t>Table 11 summarises the assessment above before the selected approach is stated.</w:t>
      </w:r>
    </w:p>
    <w:p w14:paraId="722B3779" w14:textId="77777777" w:rsidR="00F95F79" w:rsidRDefault="00F95F79" w:rsidP="00F95F79">
      <w:pPr>
        <w:pStyle w:val="Caption"/>
        <w:spacing w:before="160" w:after="80" w:line="240" w:lineRule="auto"/>
        <w:jc w:val="center"/>
      </w:pPr>
      <w:bookmarkStart w:id="56" w:name="_Toc234335593"/>
      <w:r>
        <w:rPr>
          <w:b/>
          <w:bCs/>
        </w:rPr>
        <w:t xml:space="preserve">Table </w:t>
      </w:r>
      <w:r>
        <w:fldChar w:fldCharType="begin"/>
        <w:instrText>SEQ Table</w:instrText>
        <w:fldChar w:fldCharType="separate"/>
      </w:r>
      <w:r>
        <w:rPr>
          <w:noProof/>
        </w:rPr>
        <w:t>11</w:t>
      </w:r>
      <w:r>
        <w:fldChar w:fldCharType="end"/>
        <w:t xml:space="preserve">. </w:t>
      </w:r>
      <w:bookmarkStart w:id="57" w:name="_Toc234335124"/>
      <w:r>
        <w:t>Candidate software-development methodologies assessed for fitness.</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680E32" w14:paraId="387E2760" w14:textId="77777777">
        <w:trPr>
          <w:tblHeader/>
        </w:trPr>
        <w:tc>
          <w:tcPr>
            <w:tcW w:w="3300" w:type="dxa"/>
            <w:shd w:val="clear" w:color="auto" w:fill="1F2937"/>
            <w:tcMar>
              <w:top w:w="80" w:type="dxa"/>
              <w:left w:w="120" w:type="dxa"/>
              <w:bottom w:w="80" w:type="dxa"/>
              <w:right w:w="120" w:type="dxa"/>
            </w:tcMar>
            <w:vAlign w:val="center"/>
          </w:tcPr>
          <w:p w14:paraId="7EFC06FA" w14:textId="77777777" w:rsidR="00F95F79" w:rsidRDefault="00F95F79">
            <w:pPr>
              <w:spacing w:line="240" w:lineRule="auto" w:before="20" w:after="20"/>
            </w:pPr>
            <w:r>
              <w:rPr>
                <w:rFonts w:ascii="Times New Roman" w:hAnsi="Times New Roman"/>
                <w:b/>
                <w:bCs/>
                <w:color w:val="FFFFFF"/>
                <w:sz w:val="22"/>
                <w:szCs w:val="20"/>
              </w:rPr>
              <w:t>Methodology</w:t>
            </w:r>
          </w:p>
        </w:tc>
        <w:tc>
          <w:tcPr>
            <w:tcW w:w="6060" w:type="dxa"/>
            <w:shd w:val="clear" w:color="auto" w:fill="1F2937"/>
            <w:tcMar>
              <w:top w:w="80" w:type="dxa"/>
              <w:left w:w="120" w:type="dxa"/>
              <w:bottom w:w="80" w:type="dxa"/>
              <w:right w:w="120" w:type="dxa"/>
            </w:tcMar>
            <w:vAlign w:val="center"/>
          </w:tcPr>
          <w:p w14:paraId="25A4A5EC" w14:textId="77777777" w:rsidR="00F95F79" w:rsidRDefault="00F95F79">
            <w:pPr>
              <w:spacing w:line="240" w:lineRule="auto" w:before="20" w:after="20"/>
            </w:pPr>
            <w:r>
              <w:rPr>
                <w:rFonts w:ascii="Times New Roman" w:hAnsi="Times New Roman"/>
                <w:b/>
                <w:bCs/>
                <w:color w:val="FFFFFF"/>
                <w:sz w:val="22"/>
                <w:szCs w:val="20"/>
              </w:rPr>
              <w:t>Fit for an experiment-driven ML project</w:t>
            </w:r>
          </w:p>
        </w:tc>
      </w:tr>
      <w:tr w:rsidR="00680E32" w14:paraId="20BADB3B" w14:textId="77777777">
        <w:tc>
          <w:tcPr>
            <w:tcW w:w="3300" w:type="dxa"/>
            <w:shd w:val="clear" w:color="auto" w:fill="F8FAFC"/>
            <w:tcMar>
              <w:top w:w="60" w:type="dxa"/>
              <w:left w:w="120" w:type="dxa"/>
              <w:bottom w:w="60" w:type="dxa"/>
              <w:right w:w="120" w:type="dxa"/>
            </w:tcMar>
            <w:vAlign w:val="center"/>
          </w:tcPr>
          <w:p w14:paraId="5AB96324" w14:textId="77777777" w:rsidR="00F95F79" w:rsidRDefault="00F95F79">
            <w:pPr>
              <w:spacing w:line="240" w:lineRule="auto" w:before="20" w:after="20"/>
            </w:pPr>
            <w:r>
              <w:rPr>
                <w:rFonts w:ascii="Times New Roman" w:hAnsi="Times New Roman"/>
                <w:sz w:val="22"/>
                <w:szCs w:val="20"/>
              </w:rPr>
              <w:t>Waterfall</w:t>
            </w:r>
          </w:p>
        </w:tc>
        <w:tc>
          <w:tcPr>
            <w:tcW w:w="6060" w:type="dxa"/>
            <w:shd w:val="clear" w:color="auto" w:fill="F8FAFC"/>
            <w:tcMar>
              <w:top w:w="60" w:type="dxa"/>
              <w:left w:w="120" w:type="dxa"/>
              <w:bottom w:w="60" w:type="dxa"/>
              <w:right w:w="120" w:type="dxa"/>
            </w:tcMar>
            <w:vAlign w:val="center"/>
          </w:tcPr>
          <w:p w14:paraId="151D510B" w14:textId="77777777" w:rsidR="00F95F79" w:rsidRDefault="00F95F79">
            <w:pPr>
              <w:spacing w:line="240" w:lineRule="auto" w:before="20" w:after="20"/>
            </w:pPr>
            <w:r>
              <w:rPr>
                <w:rFonts w:ascii="Times New Roman" w:hAnsi="Times New Roman"/>
                <w:sz w:val="22"/>
                <w:szCs w:val="20"/>
              </w:rPr>
              <w:t>Poor fit: assumes requirements and design are fixed up front, whereas the correct pipeline architecture was only established after running and measuring alternatives.</w:t>
            </w:r>
          </w:p>
        </w:tc>
      </w:tr>
      <w:tr w:rsidR="00680E32" w14:paraId="382F6C21" w14:textId="77777777">
        <w:tc>
          <w:tcPr>
            <w:tcW w:w="3300" w:type="dxa"/>
            <w:shd w:val="clear" w:color="auto" w:fill="FFFFFF"/>
            <w:tcMar>
              <w:top w:w="60" w:type="dxa"/>
              <w:left w:w="120" w:type="dxa"/>
              <w:bottom w:w="60" w:type="dxa"/>
              <w:right w:w="120" w:type="dxa"/>
            </w:tcMar>
            <w:vAlign w:val="center"/>
          </w:tcPr>
          <w:p w14:paraId="3B791DCE" w14:textId="77777777" w:rsidR="00F95F79" w:rsidRDefault="00F95F79">
            <w:pPr>
              <w:spacing w:line="240" w:lineRule="auto" w:before="20" w:after="20"/>
            </w:pPr>
            <w:r>
              <w:rPr>
                <w:rFonts w:ascii="Times New Roman" w:hAnsi="Times New Roman"/>
                <w:sz w:val="22"/>
                <w:szCs w:val="20"/>
              </w:rPr>
              <w:t>Spiral</w:t>
            </w:r>
          </w:p>
        </w:tc>
        <w:tc>
          <w:tcPr>
            <w:tcW w:w="6060" w:type="dxa"/>
            <w:shd w:val="clear" w:color="auto" w:fill="FFFFFF"/>
            <w:tcMar>
              <w:top w:w="60" w:type="dxa"/>
              <w:left w:w="120" w:type="dxa"/>
              <w:bottom w:w="60" w:type="dxa"/>
              <w:right w:w="120" w:type="dxa"/>
            </w:tcMar>
            <w:vAlign w:val="center"/>
          </w:tcPr>
          <w:p w14:paraId="30794A98" w14:textId="77777777" w:rsidR="00F95F79" w:rsidRDefault="00F95F79">
            <w:pPr>
              <w:spacing w:line="240" w:lineRule="auto" w:before="20" w:after="20"/>
            </w:pPr>
            <w:r>
              <w:rPr>
                <w:rFonts w:ascii="Times New Roman" w:hAnsi="Times New Roman"/>
                <w:sz w:val="22"/>
                <w:szCs w:val="20"/>
              </w:rPr>
              <w:t>Good conceptual fit (risk-driven iteration matches the audit-then-fix cycles in Section 9), but its formal process overhead is heavier than warranted for a single-developer project.</w:t>
            </w:r>
          </w:p>
        </w:tc>
      </w:tr>
      <w:tr w:rsidR="00680E32" w14:paraId="55A3A4D8" w14:textId="77777777">
        <w:tc>
          <w:tcPr>
            <w:tcW w:w="3300" w:type="dxa"/>
            <w:shd w:val="clear" w:color="auto" w:fill="F8FAFC"/>
            <w:tcMar>
              <w:top w:w="60" w:type="dxa"/>
              <w:left w:w="120" w:type="dxa"/>
              <w:bottom w:w="60" w:type="dxa"/>
              <w:right w:w="120" w:type="dxa"/>
            </w:tcMar>
            <w:vAlign w:val="center"/>
          </w:tcPr>
          <w:p w14:paraId="0E540FB3" w14:textId="77777777" w:rsidR="00F95F79" w:rsidRDefault="00F95F79">
            <w:pPr>
              <w:spacing w:line="240" w:lineRule="auto" w:before="20" w:after="20"/>
            </w:pPr>
            <w:r>
              <w:rPr>
                <w:rFonts w:ascii="Times New Roman" w:hAnsi="Times New Roman"/>
                <w:sz w:val="22"/>
                <w:szCs w:val="20"/>
              </w:rPr>
              <w:t>Rapid Application Development / Prototyping</w:t>
            </w:r>
          </w:p>
        </w:tc>
        <w:tc>
          <w:tcPr>
            <w:tcW w:w="6060" w:type="dxa"/>
            <w:shd w:val="clear" w:color="auto" w:fill="F8FAFC"/>
            <w:tcMar>
              <w:top w:w="60" w:type="dxa"/>
              <w:left w:w="120" w:type="dxa"/>
              <w:bottom w:w="60" w:type="dxa"/>
              <w:right w:w="120" w:type="dxa"/>
            </w:tcMar>
            <w:vAlign w:val="center"/>
          </w:tcPr>
          <w:p w14:paraId="49EAF41C" w14:textId="77777777" w:rsidR="00F95F79" w:rsidRDefault="00F95F79">
            <w:pPr>
              <w:spacing w:line="240" w:lineRule="auto" w:before="20" w:after="20"/>
            </w:pPr>
            <w:r>
              <w:rPr>
                <w:rFonts w:ascii="Times New Roman" w:hAnsi="Times New Roman"/>
                <w:sz w:val="22"/>
                <w:szCs w:val="20"/>
              </w:rPr>
              <w:t>Good fit for the web GUI (Section 4.5) but has no built-in concept of statistically defensible model evaluation.</w:t>
            </w:r>
          </w:p>
        </w:tc>
      </w:tr>
      <w:tr w:rsidR="00680E32" w14:paraId="2EF05573" w14:textId="77777777">
        <w:tc>
          <w:tcPr>
            <w:tcW w:w="3300" w:type="dxa"/>
            <w:shd w:val="clear" w:color="auto" w:fill="FFFFFF"/>
            <w:tcMar>
              <w:top w:w="60" w:type="dxa"/>
              <w:left w:w="120" w:type="dxa"/>
              <w:bottom w:w="60" w:type="dxa"/>
              <w:right w:w="120" w:type="dxa"/>
            </w:tcMar>
            <w:vAlign w:val="center"/>
          </w:tcPr>
          <w:p w14:paraId="01F7E809" w14:textId="77777777" w:rsidR="00F95F79" w:rsidRDefault="00F95F79">
            <w:pPr>
              <w:spacing w:line="240" w:lineRule="auto" w:before="20" w:after="20"/>
            </w:pPr>
            <w:r>
              <w:rPr>
                <w:rFonts w:ascii="Times New Roman" w:hAnsi="Times New Roman"/>
                <w:sz w:val="22"/>
                <w:szCs w:val="20"/>
              </w:rPr>
              <w:t>Agile (iterative, short cycles)</w:t>
            </w:r>
          </w:p>
        </w:tc>
        <w:tc>
          <w:tcPr>
            <w:tcW w:w="6060" w:type="dxa"/>
            <w:shd w:val="clear" w:color="auto" w:fill="FFFFFF"/>
            <w:tcMar>
              <w:top w:w="60" w:type="dxa"/>
              <w:left w:w="120" w:type="dxa"/>
              <w:bottom w:w="60" w:type="dxa"/>
              <w:right w:w="120" w:type="dxa"/>
            </w:tcMar>
            <w:vAlign w:val="center"/>
          </w:tcPr>
          <w:p w14:paraId="1E8D5486" w14:textId="77777777" w:rsidR="00F95F79" w:rsidRDefault="00F95F79">
            <w:pPr>
              <w:spacing w:line="240" w:lineRule="auto" w:before="20" w:after="20"/>
            </w:pPr>
            <w:r>
              <w:rPr>
                <w:rFonts w:ascii="Times New Roman" w:hAnsi="Times New Roman"/>
                <w:sz w:val="22"/>
                <w:szCs w:val="20"/>
              </w:rPr>
              <w:t>Good fit for the engineering cadence, but standard Agile does not by itself specify how a machine-learning change is 'accepted' into the product.</w:t>
            </w:r>
          </w:p>
        </w:tc>
      </w:tr>
    </w:tbl>
    <w:p w14:paraId="550AF32B" w14:textId="77777777" w:rsidR="00F95F79" w:rsidRDefault="00F95F79" w:rsidP="00F95F79">
      <w:pPr>
        <w:spacing w:after="200"/>
      </w:pPr>
    </w:p>
    <w:p w14:paraId="201FA306" w14:textId="77777777" w:rsidR="00EF4F26" w:rsidRDefault="00F95F79" w:rsidP="00F95F79">
      <w:pPr>
        <w:spacing w:after="160" w:line="360" w:lineRule="auto"/>
        <w:jc w:val="both"/>
      </w:pPr>
      <w:r>
        <w:t xml:space="preserve">WasteWise adopts a hybrid: an Agile, short-iteration cadence for engineering (Section 1.4's phases were themselves delivered in roughly week-long cycles), combined with an explicit, CRISP-DM-style data-mining discipline (business understanding, data understanding, data preparation, modelling, evaluation, deployment) and, most importantly, a project-specific promotion gate borrowed from continuous-delivery practice: no dataset change, model fine-tune, or serving-configuration change is treated as final until it has been (a) evaluated on a held-out, leakage-checked split, and (b) shown not to regress a previously-passing metric beyond a small, pre-registered tolerance. This gate is what actually decided most of the architecture and hyperparameter choices reported here: three separate proposed improvements (a tiled-training retrain, a field-rebalance fine-tune, and a class-agnostic detector head) were built, evaluated against this gate, and rejected in Section 9, whereas three others (hard-negative mining, a detector confidence retune, and a fusion-weight cap) passed it and were deployed. This hybrid was preferred over plain Agile, Spiral, RAD, or Waterfall individually because none of the four addresses, by itself, what this project's principal risk was: not schedule risk, but empirical risk, namely whether a given idea generalises. The hybrid approach makes 'evaluate before you trust it' a first-class step rather than an afterthought, borrowing Agile's cadence, Spiral's risk-first framing, </w:t>
        <w:lastRenderedPageBreak/>
        <w:t>RAD's rapid GUI iteration, and CRISP-DM's data-mining discipline, without inheriting any one model's blind spots.</w:t>
      </w:r>
    </w:p>
    <w:p w14:paraId="78BDCDF4" w14:textId="77777777" w:rsidR="00635823" w:rsidRDefault="00640C96">
      <w:pPr>
        <w:pStyle w:val="Heading1"/>
      </w:pPr>
      <w:bookmarkStart w:id="58" w:name="_Toc235114247"/>
      <w:r>
        <w:t>6. Datasets: Acquisition, Auditing, and Rebuilds</w:t>
      </w:r>
      <w:bookmarkEnd w:id="58"/>
    </w:p>
    <w:p w14:paraId="2493135C" w14:textId="77777777" w:rsidR="00635823" w:rsidRDefault="00640C96">
      <w:pPr>
        <w:pStyle w:val="Heading2"/>
      </w:pPr>
      <w:bookmarkStart w:id="59" w:name="_Toc235114248"/>
      <w:r>
        <w:t>6.1 Raw Sources</w:t>
      </w:r>
      <w:bookmarkEnd w:id="59"/>
    </w:p>
    <w:p w14:paraId="395A84DE" w14:textId="77777777" w:rsidR="00635823" w:rsidRDefault="00640C96">
      <w:pPr>
        <w:pStyle w:val="ListParagraph"/>
        <w:numPr>
          <w:ilvl w:val="0"/>
          <w:numId w:val="3"/>
        </w:numPr>
        <w:spacing w:after="80" w:line="360" w:lineRule="auto"/>
        <w:jc w:val="both"/>
      </w:pPr>
      <w:r>
        <w:t>TACO - Trash Annotations in Context (Proenca and Simoes, 2020): crowdsourced, real-world litter photographs with instance segmentation across dozens of fine-grained litter classes; the principal source of realistic field imagery and of the source-isolated clean field evaluation split used in Section 8.</w:t>
      </w:r>
    </w:p>
    <w:p w14:paraId="60A80752" w14:textId="77777777" w:rsidR="00635823" w:rsidRDefault="00640C96">
      <w:pPr>
        <w:pStyle w:val="ListParagraph"/>
        <w:numPr>
          <w:ilvl w:val="0"/>
          <w:numId w:val="3"/>
        </w:numPr>
        <w:spacing w:after="80" w:line="360" w:lineRule="auto"/>
        <w:jc w:val="both"/>
      </w:pPr>
      <w:r>
        <w:t>Kaggle Garbage Classification: single-object, studio-lit images across matching material categories; used as the curated comparison domain (Section 7) to quantify the Kaggle-to-Roboflow generalisation gap.</w:t>
      </w:r>
    </w:p>
    <w:p w14:paraId="292DCA5A" w14:textId="77777777" w:rsidR="00635823" w:rsidRDefault="00640C96">
      <w:pPr>
        <w:pStyle w:val="ListParagraph"/>
        <w:numPr>
          <w:ilvl w:val="0"/>
          <w:numId w:val="3"/>
        </w:numPr>
        <w:spacing w:after="80" w:line="360" w:lineRule="auto"/>
        <w:jc w:val="both"/>
      </w:pPr>
      <w:r>
        <w:t>PlastOPol (Roboflow Universe export; companion system paper, Environmental Modelling &amp; Software, 2023): 2,418 one-class (litter) real-world images collected via a citizen-science mobile application; incorporated later in the project specifically to expand field-domain training data (Section 9, Failures F11-F15).</w:t>
      </w:r>
    </w:p>
    <w:p w14:paraId="5CB8B84F" w14:textId="77777777" w:rsidR="00635823" w:rsidRDefault="00640C96">
      <w:pPr>
        <w:pStyle w:val="ListParagraph"/>
        <w:numPr>
          <w:ilvl w:val="0"/>
          <w:numId w:val="3"/>
        </w:numPr>
        <w:spacing w:after="80" w:line="360" w:lineRule="auto"/>
        <w:jc w:val="both"/>
      </w:pPr>
      <w:r>
        <w:t>Multiple Roboflow community re-exports and merges of the sources above, which is precisely what caused the cross-split leakage problem documented in Section 6.4: the same underlying photographs re-enter the project through differently named community exports.</w:t>
      </w:r>
    </w:p>
    <w:p w14:paraId="358391D5" w14:textId="77777777" w:rsidR="00635823" w:rsidRDefault="00640C96">
      <w:pPr>
        <w:spacing w:after="160" w:line="360" w:lineRule="auto"/>
        <w:jc w:val="both"/>
      </w:pPr>
      <w:r>
        <w:t>Before committing to TACO and TrashNet as the project's primary sources, four candidate public waste-image datasets were surveyed for scale, class coverage, and class balance, summarised in Figure 11. TrashNet and TACO were retained as the project's core sources; SortWaste2026 and WaDaBa were set aside at this stage on account of their small scale and, in WaDaBa's case, severe class imbalance (a 55-fold ratio between the largest and smallest class).</w:t>
      </w:r>
    </w:p>
    <w:p w14:paraId="137E57C5" w14:textId="77777777" w:rsidR="00635823" w:rsidRDefault="00640C96">
      <w:pPr>
        <w:spacing w:before="120" w:after="40" w:line="240" w:lineRule="auto"/>
        <w:jc w:val="center"/>
      </w:pPr>
      <w:r>
        <w:rPr>
          <w:noProof/>
        </w:rPr>
        <w:lastRenderedPageBreak/>
        <w:drawing>
          <wp:inline distT="0" distB="0" distL="0" distR="0" wp14:anchorId="3E58F99C" wp14:editId="766CB73A">
            <wp:extent cx="5334000" cy="1638300"/>
            <wp:effectExtent l="0" t="0" r="0" b="0"/>
            <wp:docPr id="1414298778" name="Preliminary comparison of four candidate public waste-image datasets by total images, number of classes, and class-imbalance ratio." descr="Preliminary comparison of four candidate public waste-image datasets by total images, number of classes, and class-imbalance ratio." title="Preliminary comparison of four candidate public waste-image datasets by total images, number of classes, and class-imbalanc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1638300"/>
                    </a:xfrm>
                    <a:prstGeom prst="rect">
                      <a:avLst/>
                    </a:prstGeom>
                  </pic:spPr>
                </pic:pic>
              </a:graphicData>
            </a:graphic>
          </wp:inline>
        </w:drawing>
      </w:r>
    </w:p>
    <w:p w14:paraId="70F9EDAA" w14:textId="77777777" w:rsidR="00635823" w:rsidRDefault="00640C96">
      <w:pPr>
        <w:pStyle w:val="Caption"/>
        <w:spacing w:line="240" w:lineRule="auto" w:before="160" w:after="80"/>
        <w:jc w:val="center"/>
      </w:pPr>
      <w:bookmarkStart w:id="60" w:name="_Toc234335570"/>
      <w:r>
        <w:rPr>
          <w:b/>
          <w:bCs/>
        </w:rPr>
        <w:t xml:space="preserve">Figure </w:t>
      </w:r>
      <w:r>
        <w:fldChar w:fldCharType="begin"/>
        <w:instrText>SEQ Figure</w:instrText>
        <w:fldChar w:fldCharType="separate"/>
      </w:r>
      <w:r>
        <w:rPr>
          <w:noProof/>
        </w:rPr>
        <w:t>11</w:t>
      </w:r>
      <w:r>
        <w:fldChar w:fldCharType="end"/>
        <w:t>. Preliminary comparison of four candidate public waste-image datasets by total images, number of classes, and class-imbalance ratio.</w:t>
      </w:r>
      <w:bookmarkEnd w:id="60"/>
    </w:p>
    <w:p w14:paraId="3F1F8F70" w14:textId="77777777" w:rsidR="00635823" w:rsidRDefault="00640C96">
      <w:pPr>
        <w:pStyle w:val="Heading2"/>
      </w:pPr>
      <w:bookmarkStart w:id="61" w:name="_Toc235114249"/>
      <w:r>
        <w:t>6.2 Dataset Generations</w:t>
      </w:r>
      <w:bookmarkEnd w:id="61"/>
    </w:p>
    <w:p w14:paraId="38CE9F1E" w14:textId="77777777" w:rsidR="00635823" w:rsidRDefault="00640C96">
      <w:pPr>
        <w:spacing w:after="160" w:line="360" w:lineRule="auto"/>
        <w:jc w:val="both"/>
      </w:pPr>
      <w:r>
        <w:t>Datasets were rebuilt three times over the course of the project as quality problems were identified, rather than patched in place, so that every generation remains independently auditable. Table 12 summarises these generations.</w:t>
      </w:r>
    </w:p>
    <w:p w14:paraId="69BB1D29" w14:textId="77777777" w:rsidR="00635823" w:rsidRDefault="00640C96">
      <w:pPr>
        <w:pStyle w:val="Caption"/>
        <w:spacing w:before="160" w:after="80" w:line="240" w:lineRule="auto"/>
        <w:jc w:val="center"/>
      </w:pPr>
      <w:bookmarkStart w:id="62" w:name="_Toc234335594"/>
      <w:r>
        <w:rPr>
          <w:b/>
          <w:bCs/>
        </w:rPr>
        <w:t xml:space="preserve">Table </w:t>
      </w:r>
      <w:r>
        <w:fldChar w:fldCharType="begin"/>
        <w:instrText>SEQ Table</w:instrText>
        <w:fldChar w:fldCharType="separate"/>
      </w:r>
      <w:r>
        <w:rPr>
          <w:noProof/>
        </w:rPr>
        <w:t>12</w:t>
      </w:r>
      <w:r>
        <w:fldChar w:fldCharType="end"/>
        <w:t>. Successive dataset generations and their status.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680E32" w14:paraId="464EFB02" w14:textId="77777777">
        <w:trPr>
          <w:tblHeader/>
        </w:trPr>
        <w:tc>
          <w:tcPr>
            <w:tcW w:w="2200" w:type="dxa"/>
            <w:shd w:val="clear" w:color="auto" w:fill="1F2937"/>
            <w:tcMar>
              <w:top w:w="80" w:type="dxa"/>
              <w:left w:w="120" w:type="dxa"/>
              <w:bottom w:w="80" w:type="dxa"/>
              <w:right w:w="120" w:type="dxa"/>
            </w:tcMar>
            <w:vAlign w:val="center"/>
          </w:tcPr>
          <w:p w14:paraId="4A5A90E0" w14:textId="77777777" w:rsidR="00635823" w:rsidRDefault="00640C96">
            <w:pPr>
              <w:spacing w:line="240" w:lineRule="auto" w:before="20" w:after="20"/>
            </w:pPr>
            <w:r>
              <w:rPr>
                <w:rFonts w:ascii="Times New Roman" w:hAnsi="Times New Roman"/>
                <w:b/>
                <w:bCs/>
                <w:color w:val="FFFFFF"/>
                <w:sz w:val="22"/>
                <w:szCs w:val="20"/>
              </w:rPr>
              <w:t>Generation</w:t>
            </w:r>
          </w:p>
        </w:tc>
        <w:tc>
          <w:tcPr>
            <w:tcW w:w="5000" w:type="dxa"/>
            <w:shd w:val="clear" w:color="auto" w:fill="1F2937"/>
            <w:tcMar>
              <w:top w:w="80" w:type="dxa"/>
              <w:left w:w="120" w:type="dxa"/>
              <w:bottom w:w="80" w:type="dxa"/>
              <w:right w:w="120" w:type="dxa"/>
            </w:tcMar>
            <w:vAlign w:val="center"/>
          </w:tcPr>
          <w:p w14:paraId="0F74B932" w14:textId="77777777" w:rsidR="00635823" w:rsidRDefault="00640C96">
            <w:pPr>
              <w:spacing w:line="240" w:lineRule="auto" w:before="20" w:after="20"/>
            </w:pPr>
            <w:r>
              <w:rPr>
                <w:rFonts w:ascii="Times New Roman" w:hAnsi="Times New Roman"/>
                <w:b/>
                <w:bCs/>
                <w:color w:val="FFFFFF"/>
                <w:sz w:val="22"/>
                <w:szCs w:val="20"/>
              </w:rPr>
              <w:t>Representative dataset</w:t>
            </w:r>
          </w:p>
        </w:tc>
        <w:tc>
          <w:tcPr>
            <w:tcW w:w="2160" w:type="dxa"/>
            <w:shd w:val="clear" w:color="auto" w:fill="1F2937"/>
            <w:tcMar>
              <w:top w:w="80" w:type="dxa"/>
              <w:left w:w="120" w:type="dxa"/>
              <w:bottom w:w="80" w:type="dxa"/>
              <w:right w:w="120" w:type="dxa"/>
            </w:tcMar>
            <w:vAlign w:val="center"/>
          </w:tcPr>
          <w:p w14:paraId="0BF16226" w14:textId="77777777" w:rsidR="00635823" w:rsidRDefault="00640C96">
            <w:pPr>
              <w:spacing w:line="240" w:lineRule="auto" w:before="20" w:after="20"/>
            </w:pPr>
            <w:r>
              <w:rPr>
                <w:rFonts w:ascii="Times New Roman" w:hAnsi="Times New Roman"/>
                <w:b/>
                <w:bCs/>
                <w:color w:val="FFFFFF"/>
                <w:sz w:val="22"/>
                <w:szCs w:val="20"/>
              </w:rPr>
              <w:t>Status</w:t>
            </w:r>
          </w:p>
        </w:tc>
      </w:tr>
      <w:tr w:rsidR="00680E32" w14:paraId="22B8BC73" w14:textId="77777777">
        <w:tc>
          <w:tcPr>
            <w:tcW w:w="2200" w:type="dxa"/>
            <w:shd w:val="clear" w:color="auto" w:fill="F8FAFC"/>
            <w:tcMar>
              <w:top w:w="60" w:type="dxa"/>
              <w:left w:w="120" w:type="dxa"/>
              <w:bottom w:w="60" w:type="dxa"/>
              <w:right w:w="120" w:type="dxa"/>
            </w:tcMar>
            <w:vAlign w:val="center"/>
          </w:tcPr>
          <w:p w14:paraId="5F006633" w14:textId="77777777" w:rsidR="00635823" w:rsidRDefault="00640C96">
            <w:pPr>
              <w:spacing w:line="240" w:lineRule="auto" w:before="20" w:after="20"/>
            </w:pPr>
            <w:r>
              <w:rPr>
                <w:rFonts w:ascii="Times New Roman" w:hAnsi="Times New Roman"/>
                <w:sz w:val="22"/>
                <w:szCs w:val="20"/>
              </w:rPr>
              <w:t>Generation 1</w:t>
            </w:r>
          </w:p>
        </w:tc>
        <w:tc>
          <w:tcPr>
            <w:tcW w:w="5000" w:type="dxa"/>
            <w:shd w:val="clear" w:color="auto" w:fill="F8FAFC"/>
            <w:tcMar>
              <w:top w:w="60" w:type="dxa"/>
              <w:left w:w="120" w:type="dxa"/>
              <w:bottom w:w="60" w:type="dxa"/>
              <w:right w:w="120" w:type="dxa"/>
            </w:tcMar>
            <w:vAlign w:val="center"/>
          </w:tcPr>
          <w:p w14:paraId="2D5D90A4" w14:textId="77777777" w:rsidR="00635823" w:rsidRDefault="00640C96">
            <w:pPr>
              <w:spacing w:line="240" w:lineRule="auto" w:before="20" w:after="20"/>
            </w:pPr>
            <w:r>
              <w:rPr>
                <w:rFonts w:ascii="Times New Roman" w:hAnsi="Times New Roman"/>
                <w:sz w:val="22"/>
                <w:szCs w:val="20"/>
              </w:rPr>
              <w:t>merged_dataset_v3 (114,220 boxes, first Roboflow merge)</w:t>
            </w:r>
          </w:p>
        </w:tc>
        <w:tc>
          <w:tcPr>
            <w:tcW w:w="2160" w:type="dxa"/>
            <w:shd w:val="clear" w:color="auto" w:fill="F8FAFC"/>
            <w:tcMar>
              <w:top w:w="60" w:type="dxa"/>
              <w:left w:w="120" w:type="dxa"/>
              <w:bottom w:w="60" w:type="dxa"/>
              <w:right w:w="120" w:type="dxa"/>
            </w:tcMar>
            <w:vAlign w:val="center"/>
          </w:tcPr>
          <w:p w14:paraId="79829C72" w14:textId="77777777" w:rsidR="00635823" w:rsidRDefault="00640C96">
            <w:pPr>
              <w:spacing w:line="240" w:lineRule="auto" w:before="20" w:after="20"/>
            </w:pPr>
            <w:r>
              <w:rPr>
                <w:rFonts w:ascii="Times New Roman" w:hAnsi="Times New Roman"/>
                <w:sz w:val="22"/>
                <w:szCs w:val="20"/>
              </w:rPr>
              <w:t>Superseded; retained only as historical/lecturer-evidence context.</w:t>
            </w:r>
          </w:p>
        </w:tc>
      </w:tr>
      <w:tr w:rsidR="00680E32" w14:paraId="5F0F86A2" w14:textId="77777777">
        <w:tc>
          <w:tcPr>
            <w:tcW w:w="2200" w:type="dxa"/>
            <w:shd w:val="clear" w:color="auto" w:fill="FFFFFF"/>
            <w:tcMar>
              <w:top w:w="60" w:type="dxa"/>
              <w:left w:w="120" w:type="dxa"/>
              <w:bottom w:w="60" w:type="dxa"/>
              <w:right w:w="120" w:type="dxa"/>
            </w:tcMar>
            <w:vAlign w:val="center"/>
          </w:tcPr>
          <w:p w14:paraId="24224525" w14:textId="77777777" w:rsidR="00635823" w:rsidRDefault="00640C96">
            <w:pPr>
              <w:spacing w:line="240" w:lineRule="auto" w:before="20" w:after="20"/>
            </w:pPr>
            <w:r>
              <w:rPr>
                <w:rFonts w:ascii="Times New Roman" w:hAnsi="Times New Roman"/>
                <w:sz w:val="22"/>
                <w:szCs w:val="20"/>
              </w:rPr>
              <w:t>Generation 2</w:t>
            </w:r>
          </w:p>
        </w:tc>
        <w:tc>
          <w:tcPr>
            <w:tcW w:w="5000" w:type="dxa"/>
            <w:shd w:val="clear" w:color="auto" w:fill="FFFFFF"/>
            <w:tcMar>
              <w:top w:w="60" w:type="dxa"/>
              <w:left w:w="120" w:type="dxa"/>
              <w:bottom w:w="60" w:type="dxa"/>
              <w:right w:w="120" w:type="dxa"/>
            </w:tcMar>
            <w:vAlign w:val="center"/>
          </w:tcPr>
          <w:p w14:paraId="51C36D37" w14:textId="77777777" w:rsidR="00635823" w:rsidRDefault="00640C96">
            <w:pPr>
              <w:spacing w:line="240" w:lineRule="auto" w:before="20" w:after="20"/>
            </w:pPr>
            <w:r>
              <w:rPr>
                <w:rFonts w:ascii="Times New Roman" w:hAnsi="Times New Roman"/>
                <w:sz w:val="22"/>
                <w:szCs w:val="20"/>
              </w:rPr>
              <w:t>tuned_dataset_v1 (evidence-based cleaning pass)</w:t>
            </w:r>
          </w:p>
        </w:tc>
        <w:tc>
          <w:tcPr>
            <w:tcW w:w="2160" w:type="dxa"/>
            <w:shd w:val="clear" w:color="auto" w:fill="FFFFFF"/>
            <w:tcMar>
              <w:top w:w="60" w:type="dxa"/>
              <w:left w:w="120" w:type="dxa"/>
              <w:bottom w:w="60" w:type="dxa"/>
              <w:right w:w="120" w:type="dxa"/>
            </w:tcMar>
            <w:vAlign w:val="center"/>
          </w:tcPr>
          <w:p w14:paraId="5141A97A" w14:textId="77777777" w:rsidR="00635823" w:rsidRDefault="00640C96">
            <w:pPr>
              <w:spacing w:line="240" w:lineRule="auto" w:before="20" w:after="20"/>
            </w:pPr>
            <w:r>
              <w:rPr>
                <w:rFonts w:ascii="Times New Roman" w:hAnsi="Times New Roman"/>
                <w:sz w:val="22"/>
                <w:szCs w:val="20"/>
              </w:rPr>
              <w:t>Superseded; 31,379 images / 67,385 boxes (24,668 / 3,298 / 3,413 train / valid / test), 7 classes including an “other” catch-all. The exploratory-analysis charts in Section 6.3 are drawn from this generation.</w:t>
            </w:r>
          </w:p>
        </w:tc>
      </w:tr>
      <w:tr w:rsidR="00680E32" w14:paraId="1EA30255" w14:textId="77777777">
        <w:tc>
          <w:tcPr>
            <w:tcW w:w="2200" w:type="dxa"/>
            <w:shd w:val="clear" w:color="auto" w:fill="F8FAFC"/>
            <w:tcMar>
              <w:top w:w="60" w:type="dxa"/>
              <w:left w:w="120" w:type="dxa"/>
              <w:bottom w:w="60" w:type="dxa"/>
              <w:right w:w="120" w:type="dxa"/>
            </w:tcMar>
            <w:vAlign w:val="center"/>
          </w:tcPr>
          <w:p w14:paraId="71ACE278" w14:textId="77777777" w:rsidR="00635823" w:rsidRDefault="00640C96">
            <w:pPr>
              <w:spacing w:line="240" w:lineRule="auto" w:before="20" w:after="20"/>
            </w:pPr>
            <w:r>
              <w:rPr>
                <w:rFonts w:ascii="Times New Roman" w:hAnsi="Times New Roman"/>
                <w:sz w:val="22"/>
                <w:szCs w:val="20"/>
              </w:rPr>
              <w:t>Generation 3 (active)</w:t>
            </w:r>
          </w:p>
        </w:tc>
        <w:tc>
          <w:tcPr>
            <w:tcW w:w="5000" w:type="dxa"/>
            <w:shd w:val="clear" w:color="auto" w:fill="F8FAFC"/>
            <w:tcMar>
              <w:top w:w="60" w:type="dxa"/>
              <w:left w:w="120" w:type="dxa"/>
              <w:bottom w:w="60" w:type="dxa"/>
              <w:right w:w="120" w:type="dxa"/>
            </w:tcMar>
            <w:vAlign w:val="center"/>
          </w:tcPr>
          <w:p w14:paraId="10790BD5" w14:textId="77777777" w:rsidR="00635823" w:rsidRDefault="00640C96">
            <w:pPr>
              <w:spacing w:line="240" w:lineRule="auto" w:before="20" w:after="20"/>
            </w:pPr>
            <w:r>
              <w:rPr>
                <w:rFonts w:ascii="Times New Roman" w:hAnsi="Times New Roman"/>
                <w:sz w:val="22"/>
                <w:szCs w:val="20"/>
              </w:rPr>
              <w:t>external_datasets/super_yolo_dataset (23,929 images / 102,777 boxes, 6 classes); data/merged_dataset_v5 (29,639 crops, 7 classes incl. Background)</w:t>
            </w:r>
          </w:p>
        </w:tc>
        <w:tc>
          <w:tcPr>
            <w:tcW w:w="2160" w:type="dxa"/>
            <w:shd w:val="clear" w:color="auto" w:fill="F8FAFC"/>
            <w:tcMar>
              <w:top w:w="60" w:type="dxa"/>
              <w:left w:w="120" w:type="dxa"/>
              <w:bottom w:w="60" w:type="dxa"/>
              <w:right w:w="120" w:type="dxa"/>
            </w:tcMar>
            <w:vAlign w:val="center"/>
          </w:tcPr>
          <w:p w14:paraId="0EC7B622" w14:textId="77777777" w:rsidR="00635823" w:rsidRDefault="00640C96">
            <w:pPr>
              <w:spacing w:line="240" w:lineRule="auto" w:before="20" w:after="20"/>
            </w:pPr>
            <w:r>
              <w:rPr>
                <w:rFonts w:ascii="Times New Roman" w:hAnsi="Times New Roman"/>
                <w:sz w:val="22"/>
                <w:szCs w:val="20"/>
              </w:rPr>
              <w:t>Current training source, prior to the leakage-audit clean-split correction described in Section 6.4.</w:t>
            </w:r>
          </w:p>
        </w:tc>
      </w:tr>
      <w:tr w:rsidR="00680E32" w14:paraId="2B5C9A70" w14:textId="77777777">
        <w:tc>
          <w:tcPr>
            <w:tcW w:w="2200" w:type="dxa"/>
            <w:shd w:val="clear" w:color="auto" w:fill="FFFFFF"/>
            <w:tcMar>
              <w:top w:w="60" w:type="dxa"/>
              <w:left w:w="120" w:type="dxa"/>
              <w:bottom w:w="60" w:type="dxa"/>
              <w:right w:w="120" w:type="dxa"/>
            </w:tcMar>
            <w:vAlign w:val="center"/>
          </w:tcPr>
          <w:p w14:paraId="6E9D3165" w14:textId="77777777" w:rsidR="00635823" w:rsidRDefault="00640C96">
            <w:pPr>
              <w:spacing w:line="240" w:lineRule="auto" w:before="20" w:after="20"/>
            </w:pPr>
            <w:r>
              <w:rPr>
                <w:rFonts w:ascii="Times New Roman" w:hAnsi="Times New Roman"/>
                <w:sz w:val="22"/>
                <w:szCs w:val="20"/>
              </w:rPr>
              <w:t>Hard-case generation (deployed)</w:t>
            </w:r>
          </w:p>
        </w:tc>
        <w:tc>
          <w:tcPr>
            <w:tcW w:w="5000" w:type="dxa"/>
            <w:shd w:val="clear" w:color="auto" w:fill="FFFFFF"/>
            <w:tcMar>
              <w:top w:w="60" w:type="dxa"/>
              <w:left w:w="120" w:type="dxa"/>
              <w:bottom w:w="60" w:type="dxa"/>
              <w:right w:w="120" w:type="dxa"/>
            </w:tcMar>
            <w:vAlign w:val="center"/>
          </w:tcPr>
          <w:p w14:paraId="1F7CEA93" w14:textId="77777777" w:rsidR="00635823" w:rsidRDefault="00640C96">
            <w:pPr>
              <w:spacing w:line="240" w:lineRule="auto" w:before="20" w:after="20"/>
            </w:pPr>
            <w:r>
              <w:rPr>
                <w:rFonts w:ascii="Times New Roman" w:hAnsi="Times New Roman"/>
                <w:sz w:val="22"/>
                <w:szCs w:val="20"/>
              </w:rPr>
              <w:t>external_datasets/yolo26_hardcase_dataset_v1; data/hard_case_classifier_v1</w:t>
            </w:r>
          </w:p>
        </w:tc>
        <w:tc>
          <w:tcPr>
            <w:tcW w:w="2160" w:type="dxa"/>
            <w:shd w:val="clear" w:color="auto" w:fill="FFFFFF"/>
            <w:tcMar>
              <w:top w:w="60" w:type="dxa"/>
              <w:left w:w="120" w:type="dxa"/>
              <w:bottom w:w="60" w:type="dxa"/>
              <w:right w:w="120" w:type="dxa"/>
            </w:tcMar>
            <w:vAlign w:val="center"/>
          </w:tcPr>
          <w:p w14:paraId="163FDF0C" w14:textId="77777777" w:rsidR="00635823" w:rsidRDefault="00640C96">
            <w:pPr>
              <w:spacing w:line="240" w:lineRule="auto" w:before="20" w:after="20"/>
            </w:pPr>
            <w:r>
              <w:rPr>
                <w:rFonts w:ascii="Times New Roman" w:hAnsi="Times New Roman"/>
                <w:sz w:val="22"/>
                <w:szCs w:val="20"/>
              </w:rPr>
              <w:t>Current deployed-model training and clean-evaluation source (Sections 6.4 and 8).</w:t>
            </w:r>
          </w:p>
        </w:tc>
      </w:tr>
    </w:tbl>
    <w:p w14:paraId="1A9D94AE" w14:textId="77777777" w:rsidR="00635823" w:rsidRDefault="00635823">
      <w:pPr>
        <w:spacing w:after="200"/>
      </w:pPr>
    </w:p>
    <w:p w14:paraId="2A5D9075" w14:textId="77777777" w:rsidR="00635823" w:rsidRDefault="00640C96">
      <w:pPr>
        <w:spacing w:after="160" w:line="360" w:lineRule="auto"/>
        <w:jc w:val="both"/>
      </w:pPr>
      <w:r>
        <w:lastRenderedPageBreak/>
        <w:t>Table 13 gives the concrete split sizes behind the headline leakage-correction numbers discussed in Section 6.4, for the two datasets that feed the deployed models directly.</w:t>
      </w:r>
    </w:p>
    <w:p w14:paraId="627BA9A6" w14:textId="77777777" w:rsidR="00635823" w:rsidRDefault="00640C96">
      <w:pPr>
        <w:pStyle w:val="Caption"/>
        <w:spacing w:before="160" w:after="80" w:line="240" w:lineRule="auto"/>
        <w:jc w:val="center"/>
      </w:pPr>
      <w:bookmarkStart w:id="63" w:name="_Toc234335595"/>
      <w:r>
        <w:rPr>
          <w:b/>
          <w:bCs/>
        </w:rPr>
        <w:t xml:space="preserve">Table </w:t>
      </w:r>
      <w:r>
        <w:fldChar w:fldCharType="begin"/>
        <w:instrText>SEQ Table</w:instrText>
        <w:fldChar w:fldCharType="separate"/>
      </w:r>
      <w:r>
        <w:rPr>
          <w:noProof/>
        </w:rPr>
        <w:t>13</w:t>
      </w:r>
      <w:r>
        <w:fldChar w:fldCharType="end"/>
        <w:t>. Split sizes for the deployed-model datasets, before and after the leakage-audit correction.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7"/>
        <w:gridCol w:w="1220"/>
        <w:gridCol w:w="1287"/>
        <w:gridCol w:w="4116"/>
      </w:tblGrid>
      <w:tr w:rsidR="00680E32" w14:paraId="22525F54" w14:textId="77777777">
        <w:trPr>
          <w:tblHeader/>
        </w:trPr>
        <w:tc>
          <w:tcPr>
            <w:tcW w:w="3260" w:type="dxa"/>
            <w:shd w:val="clear" w:color="auto" w:fill="1F2937"/>
            <w:tcMar>
              <w:top w:w="80" w:type="dxa"/>
              <w:left w:w="120" w:type="dxa"/>
              <w:bottom w:w="80" w:type="dxa"/>
              <w:right w:w="120" w:type="dxa"/>
            </w:tcMar>
            <w:vAlign w:val="center"/>
          </w:tcPr>
          <w:p w14:paraId="3D283AA5" w14:textId="77777777" w:rsidR="00635823" w:rsidRDefault="00640C96">
            <w:pPr>
              <w:spacing w:line="240" w:lineRule="auto" w:before="20" w:after="20"/>
            </w:pPr>
            <w:r>
              <w:rPr>
                <w:rFonts w:ascii="Times New Roman" w:hAnsi="Times New Roman"/>
                <w:b/>
                <w:bCs/>
                <w:color w:val="FFFFFF"/>
                <w:sz w:val="22"/>
                <w:szCs w:val="20"/>
              </w:rPr>
              <w:t>Dataset</w:t>
            </w:r>
          </w:p>
        </w:tc>
        <w:tc>
          <w:tcPr>
            <w:tcW w:w="1600" w:type="dxa"/>
            <w:shd w:val="clear" w:color="auto" w:fill="1F2937"/>
            <w:tcMar>
              <w:top w:w="80" w:type="dxa"/>
              <w:left w:w="120" w:type="dxa"/>
              <w:bottom w:w="80" w:type="dxa"/>
              <w:right w:w="120" w:type="dxa"/>
            </w:tcMar>
            <w:vAlign w:val="center"/>
          </w:tcPr>
          <w:p w14:paraId="4B5E90A6" w14:textId="77777777" w:rsidR="00635823" w:rsidRDefault="00640C96">
            <w:pPr>
              <w:spacing w:line="240" w:lineRule="auto" w:before="20" w:after="20"/>
            </w:pPr>
            <w:r>
              <w:rPr>
                <w:rFonts w:ascii="Times New Roman" w:hAnsi="Times New Roman"/>
                <w:b/>
                <w:bCs/>
                <w:color w:val="FFFFFF"/>
                <w:sz w:val="22"/>
                <w:szCs w:val="20"/>
              </w:rPr>
              <w:t>Split</w:t>
            </w:r>
          </w:p>
        </w:tc>
        <w:tc>
          <w:tcPr>
            <w:tcW w:w="2200" w:type="dxa"/>
            <w:shd w:val="clear" w:color="auto" w:fill="1F2937"/>
            <w:tcMar>
              <w:top w:w="80" w:type="dxa"/>
              <w:left w:w="120" w:type="dxa"/>
              <w:bottom w:w="80" w:type="dxa"/>
              <w:right w:w="120" w:type="dxa"/>
            </w:tcMar>
            <w:vAlign w:val="center"/>
          </w:tcPr>
          <w:p w14:paraId="05E01FCD" w14:textId="77777777" w:rsidR="00635823" w:rsidRDefault="00640C96">
            <w:pPr>
              <w:spacing w:line="240" w:lineRule="auto" w:before="20" w:after="20"/>
            </w:pPr>
            <w:r>
              <w:rPr>
                <w:rFonts w:ascii="Times New Roman" w:hAnsi="Times New Roman"/>
                <w:b/>
                <w:bCs/>
                <w:color w:val="FFFFFF"/>
                <w:sz w:val="22"/>
                <w:szCs w:val="20"/>
              </w:rPr>
              <w:t>Original size</w:t>
            </w:r>
          </w:p>
        </w:tc>
        <w:tc>
          <w:tcPr>
            <w:tcW w:w="2300" w:type="dxa"/>
            <w:shd w:val="clear" w:color="auto" w:fill="1F2937"/>
            <w:tcMar>
              <w:top w:w="80" w:type="dxa"/>
              <w:left w:w="120" w:type="dxa"/>
              <w:bottom w:w="80" w:type="dxa"/>
              <w:right w:w="120" w:type="dxa"/>
            </w:tcMar>
            <w:vAlign w:val="center"/>
          </w:tcPr>
          <w:p w14:paraId="0230B9BE" w14:textId="77777777" w:rsidR="00635823" w:rsidRDefault="00640C96">
            <w:pPr>
              <w:spacing w:line="240" w:lineRule="auto" w:before="20" w:after="20"/>
            </w:pPr>
            <w:r>
              <w:rPr>
                <w:rFonts w:ascii="Times New Roman" w:hAnsi="Times New Roman"/>
                <w:b/>
                <w:bCs/>
                <w:color w:val="FFFFFF"/>
                <w:sz w:val="22"/>
                <w:szCs w:val="20"/>
              </w:rPr>
              <w:t>Clean (post-audit) size</w:t>
            </w:r>
          </w:p>
        </w:tc>
      </w:tr>
      <w:tr w:rsidR="00680E32" w14:paraId="2928D278" w14:textId="77777777">
        <w:tc>
          <w:tcPr>
            <w:tcW w:w="3260" w:type="dxa"/>
            <w:shd w:val="clear" w:color="auto" w:fill="F8FAFC"/>
            <w:tcMar>
              <w:top w:w="60" w:type="dxa"/>
              <w:left w:w="120" w:type="dxa"/>
              <w:bottom w:w="60" w:type="dxa"/>
              <w:right w:w="120" w:type="dxa"/>
            </w:tcMar>
            <w:vAlign w:val="center"/>
          </w:tcPr>
          <w:p w14:paraId="4D1FE0ED" w14:textId="77777777" w:rsidR="00635823" w:rsidRDefault="00640C96">
            <w:pPr>
              <w:spacing w:line="240" w:lineRule="auto" w:before="20" w:after="20"/>
            </w:pPr>
            <w:r>
              <w:rPr>
                <w:rFonts w:ascii="Times New Roman" w:hAnsi="Times New Roman"/>
                <w:sz w:val="22"/>
                <w:szCs w:val="20"/>
              </w:rPr>
              <w:t>yolo26_hardcase_dataset_v1 (detector)</w:t>
            </w:r>
          </w:p>
        </w:tc>
        <w:tc>
          <w:tcPr>
            <w:tcW w:w="1600" w:type="dxa"/>
            <w:shd w:val="clear" w:color="auto" w:fill="F8FAFC"/>
            <w:tcMar>
              <w:top w:w="60" w:type="dxa"/>
              <w:left w:w="120" w:type="dxa"/>
              <w:bottom w:w="60" w:type="dxa"/>
              <w:right w:w="120" w:type="dxa"/>
            </w:tcMar>
            <w:vAlign w:val="center"/>
          </w:tcPr>
          <w:p w14:paraId="5B04B28C" w14:textId="77777777" w:rsidR="00635823" w:rsidRDefault="00640C96">
            <w:pPr>
              <w:spacing w:line="240" w:lineRule="auto" w:before="20" w:after="20"/>
            </w:pPr>
            <w:r>
              <w:rPr>
                <w:rFonts w:ascii="Times New Roman" w:hAnsi="Times New Roman"/>
                <w:sz w:val="22"/>
                <w:szCs w:val="20"/>
              </w:rPr>
              <w:t>Validation</w:t>
            </w:r>
          </w:p>
        </w:tc>
        <w:tc>
          <w:tcPr>
            <w:tcW w:w="2200" w:type="dxa"/>
            <w:shd w:val="clear" w:color="auto" w:fill="F8FAFC"/>
            <w:tcMar>
              <w:top w:w="60" w:type="dxa"/>
              <w:left w:w="120" w:type="dxa"/>
              <w:bottom w:w="60" w:type="dxa"/>
              <w:right w:w="120" w:type="dxa"/>
            </w:tcMar>
            <w:vAlign w:val="center"/>
          </w:tcPr>
          <w:p w14:paraId="5E428584" w14:textId="77777777" w:rsidR="00635823" w:rsidRDefault="00640C96">
            <w:pPr>
              <w:spacing w:line="240" w:lineRule="auto" w:before="20" w:after="20"/>
            </w:pPr>
            <w:r>
              <w:rPr>
                <w:rFonts w:ascii="Times New Roman" w:hAnsi="Times New Roman"/>
                <w:sz w:val="22"/>
                <w:szCs w:val="20"/>
              </w:rPr>
              <w:t>3,450 images</w:t>
            </w:r>
          </w:p>
        </w:tc>
        <w:tc>
          <w:tcPr>
            <w:tcW w:w="2300" w:type="dxa"/>
            <w:shd w:val="clear" w:color="auto" w:fill="F8FAFC"/>
            <w:tcMar>
              <w:top w:w="60" w:type="dxa"/>
              <w:left w:w="120" w:type="dxa"/>
              <w:bottom w:w="60" w:type="dxa"/>
              <w:right w:w="120" w:type="dxa"/>
            </w:tcMar>
            <w:vAlign w:val="center"/>
          </w:tcPr>
          <w:p w14:paraId="3908FEEE" w14:textId="77777777" w:rsidR="00635823" w:rsidRDefault="00640C96">
            <w:pPr>
              <w:spacing w:line="240" w:lineRule="auto" w:before="20" w:after="20"/>
            </w:pPr>
            <w:r>
              <w:rPr>
                <w:rFonts w:ascii="Times New Roman" w:hAnsi="Times New Roman"/>
                <w:sz w:val="22"/>
                <w:szCs w:val="20"/>
              </w:rPr>
              <w:t>2,627 images (external_datasets/yolo26_hardcase_clean_eval)</w:t>
            </w:r>
          </w:p>
        </w:tc>
      </w:tr>
      <w:tr w:rsidR="00680E32" w14:paraId="4D904717" w14:textId="77777777">
        <w:tc>
          <w:tcPr>
            <w:tcW w:w="3260" w:type="dxa"/>
            <w:shd w:val="clear" w:color="auto" w:fill="FFFFFF"/>
            <w:tcMar>
              <w:top w:w="60" w:type="dxa"/>
              <w:left w:w="120" w:type="dxa"/>
              <w:bottom w:w="60" w:type="dxa"/>
              <w:right w:w="120" w:type="dxa"/>
            </w:tcMar>
            <w:vAlign w:val="center"/>
          </w:tcPr>
          <w:p w14:paraId="1E1F0F8D" w14:textId="77777777" w:rsidR="00635823" w:rsidRDefault="00640C96">
            <w:pPr>
              <w:spacing w:line="240" w:lineRule="auto" w:before="20" w:after="20"/>
            </w:pPr>
            <w:r>
              <w:rPr>
                <w:rFonts w:ascii="Times New Roman" w:hAnsi="Times New Roman"/>
                <w:sz w:val="22"/>
                <w:szCs w:val="20"/>
              </w:rPr>
              <w:t>yolo26_hardcase_dataset_v1 (detector)</w:t>
            </w:r>
          </w:p>
        </w:tc>
        <w:tc>
          <w:tcPr>
            <w:tcW w:w="1600" w:type="dxa"/>
            <w:shd w:val="clear" w:color="auto" w:fill="FFFFFF"/>
            <w:tcMar>
              <w:top w:w="60" w:type="dxa"/>
              <w:left w:w="120" w:type="dxa"/>
              <w:bottom w:w="60" w:type="dxa"/>
              <w:right w:w="120" w:type="dxa"/>
            </w:tcMar>
            <w:vAlign w:val="center"/>
          </w:tcPr>
          <w:p w14:paraId="28A4526A" w14:textId="77777777" w:rsidR="00635823" w:rsidRDefault="00640C96">
            <w:pPr>
              <w:spacing w:line="240" w:lineRule="auto" w:before="20" w:after="20"/>
            </w:pPr>
            <w:r>
              <w:rPr>
                <w:rFonts w:ascii="Times New Roman" w:hAnsi="Times New Roman"/>
                <w:sz w:val="22"/>
                <w:szCs w:val="20"/>
              </w:rPr>
              <w:t>Test</w:t>
            </w:r>
          </w:p>
        </w:tc>
        <w:tc>
          <w:tcPr>
            <w:tcW w:w="2200" w:type="dxa"/>
            <w:shd w:val="clear" w:color="auto" w:fill="FFFFFF"/>
            <w:tcMar>
              <w:top w:w="60" w:type="dxa"/>
              <w:left w:w="120" w:type="dxa"/>
              <w:bottom w:w="60" w:type="dxa"/>
              <w:right w:w="120" w:type="dxa"/>
            </w:tcMar>
            <w:vAlign w:val="center"/>
          </w:tcPr>
          <w:p w14:paraId="42FA7D35" w14:textId="77777777" w:rsidR="00635823" w:rsidRDefault="00640C96">
            <w:pPr>
              <w:spacing w:line="240" w:lineRule="auto" w:before="20" w:after="20"/>
            </w:pPr>
            <w:r>
              <w:rPr>
                <w:rFonts w:ascii="Times New Roman" w:hAnsi="Times New Roman"/>
                <w:sz w:val="22"/>
                <w:szCs w:val="20"/>
              </w:rPr>
              <w:t>1,275 images</w:t>
            </w:r>
          </w:p>
        </w:tc>
        <w:tc>
          <w:tcPr>
            <w:tcW w:w="2300" w:type="dxa"/>
            <w:shd w:val="clear" w:color="auto" w:fill="FFFFFF"/>
            <w:tcMar>
              <w:top w:w="60" w:type="dxa"/>
              <w:left w:w="120" w:type="dxa"/>
              <w:bottom w:w="60" w:type="dxa"/>
              <w:right w:w="120" w:type="dxa"/>
            </w:tcMar>
            <w:vAlign w:val="center"/>
          </w:tcPr>
          <w:p w14:paraId="1EA225C9" w14:textId="77777777" w:rsidR="00635823" w:rsidRDefault="00640C96">
            <w:pPr>
              <w:spacing w:line="240" w:lineRule="auto" w:before="20" w:after="20"/>
            </w:pPr>
            <w:r>
              <w:rPr>
                <w:rFonts w:ascii="Times New Roman" w:hAnsi="Times New Roman"/>
                <w:sz w:val="22"/>
                <w:szCs w:val="20"/>
              </w:rPr>
              <w:t>899 images</w:t>
            </w:r>
          </w:p>
        </w:tc>
      </w:tr>
      <w:tr w:rsidR="00680E32" w14:paraId="4FFA4116" w14:textId="77777777">
        <w:tc>
          <w:tcPr>
            <w:tcW w:w="3260" w:type="dxa"/>
            <w:shd w:val="clear" w:color="auto" w:fill="F8FAFC"/>
            <w:tcMar>
              <w:top w:w="60" w:type="dxa"/>
              <w:left w:w="120" w:type="dxa"/>
              <w:bottom w:w="60" w:type="dxa"/>
              <w:right w:w="120" w:type="dxa"/>
            </w:tcMar>
            <w:vAlign w:val="center"/>
          </w:tcPr>
          <w:p w14:paraId="33042A9A" w14:textId="77777777" w:rsidR="00635823" w:rsidRDefault="00640C96">
            <w:pPr>
              <w:spacing w:line="240" w:lineRule="auto" w:before="20" w:after="20"/>
            </w:pPr>
            <w:r>
              <w:rPr>
                <w:rFonts w:ascii="Times New Roman" w:hAnsi="Times New Roman"/>
                <w:sz w:val="22"/>
                <w:szCs w:val="20"/>
              </w:rPr>
              <w:t>hard_case_classifier_v1 (classifier)</w:t>
            </w:r>
          </w:p>
        </w:tc>
        <w:tc>
          <w:tcPr>
            <w:tcW w:w="1600" w:type="dxa"/>
            <w:shd w:val="clear" w:color="auto" w:fill="F8FAFC"/>
            <w:tcMar>
              <w:top w:w="60" w:type="dxa"/>
              <w:left w:w="120" w:type="dxa"/>
              <w:bottom w:w="60" w:type="dxa"/>
              <w:right w:w="120" w:type="dxa"/>
            </w:tcMar>
            <w:vAlign w:val="center"/>
          </w:tcPr>
          <w:p w14:paraId="41E32957" w14:textId="77777777" w:rsidR="00635823" w:rsidRDefault="00640C96">
            <w:pPr>
              <w:spacing w:line="240" w:lineRule="auto" w:before="20" w:after="20"/>
            </w:pPr>
            <w:r>
              <w:rPr>
                <w:rFonts w:ascii="Times New Roman" w:hAnsi="Times New Roman"/>
                <w:sz w:val="22"/>
                <w:szCs w:val="20"/>
              </w:rPr>
              <w:t>Validation</w:t>
            </w:r>
          </w:p>
        </w:tc>
        <w:tc>
          <w:tcPr>
            <w:tcW w:w="2200" w:type="dxa"/>
            <w:shd w:val="clear" w:color="auto" w:fill="F8FAFC"/>
            <w:tcMar>
              <w:top w:w="60" w:type="dxa"/>
              <w:left w:w="120" w:type="dxa"/>
              <w:bottom w:w="60" w:type="dxa"/>
              <w:right w:w="120" w:type="dxa"/>
            </w:tcMar>
            <w:vAlign w:val="center"/>
          </w:tcPr>
          <w:p w14:paraId="42B5CED0" w14:textId="77777777" w:rsidR="00635823" w:rsidRDefault="00640C96">
            <w:pPr>
              <w:spacing w:line="240" w:lineRule="auto" w:before="20" w:after="20"/>
            </w:pPr>
            <w:r>
              <w:rPr>
                <w:rFonts w:ascii="Times New Roman" w:hAnsi="Times New Roman"/>
                <w:sz w:val="22"/>
                <w:szCs w:val="20"/>
              </w:rPr>
              <w:t>2,680 images</w:t>
            </w:r>
          </w:p>
        </w:tc>
        <w:tc>
          <w:tcPr>
            <w:tcW w:w="2300" w:type="dxa"/>
            <w:shd w:val="clear" w:color="auto" w:fill="F8FAFC"/>
            <w:tcMar>
              <w:top w:w="60" w:type="dxa"/>
              <w:left w:w="120" w:type="dxa"/>
              <w:bottom w:w="60" w:type="dxa"/>
              <w:right w:w="120" w:type="dxa"/>
            </w:tcMar>
            <w:vAlign w:val="center"/>
          </w:tcPr>
          <w:p w14:paraId="53CBE418" w14:textId="77777777" w:rsidR="00635823" w:rsidRDefault="00640C96">
            <w:pPr>
              <w:spacing w:line="240" w:lineRule="auto" w:before="20" w:after="20"/>
            </w:pPr>
            <w:r>
              <w:rPr>
                <w:rFonts w:ascii="Times New Roman" w:hAnsi="Times New Roman"/>
                <w:sz w:val="22"/>
                <w:szCs w:val="20"/>
              </w:rPr>
              <w:t>-</w:t>
            </w:r>
          </w:p>
        </w:tc>
      </w:tr>
      <w:tr w:rsidR="00680E32" w14:paraId="52E93738" w14:textId="77777777">
        <w:tc>
          <w:tcPr>
            <w:tcW w:w="3260" w:type="dxa"/>
            <w:shd w:val="clear" w:color="auto" w:fill="FFFFFF"/>
            <w:tcMar>
              <w:top w:w="60" w:type="dxa"/>
              <w:left w:w="120" w:type="dxa"/>
              <w:bottom w:w="60" w:type="dxa"/>
              <w:right w:w="120" w:type="dxa"/>
            </w:tcMar>
            <w:vAlign w:val="center"/>
          </w:tcPr>
          <w:p w14:paraId="4E9FD710" w14:textId="77777777" w:rsidR="00635823" w:rsidRDefault="00640C96">
            <w:pPr>
              <w:spacing w:line="240" w:lineRule="auto" w:before="20" w:after="20"/>
            </w:pPr>
            <w:r>
              <w:rPr>
                <w:rFonts w:ascii="Times New Roman" w:hAnsi="Times New Roman"/>
                <w:sz w:val="22"/>
                <w:szCs w:val="20"/>
              </w:rPr>
              <w:t>hard_case_classifier_v1 (classifier)</w:t>
            </w:r>
          </w:p>
        </w:tc>
        <w:tc>
          <w:tcPr>
            <w:tcW w:w="1600" w:type="dxa"/>
            <w:shd w:val="clear" w:color="auto" w:fill="FFFFFF"/>
            <w:tcMar>
              <w:top w:w="60" w:type="dxa"/>
              <w:left w:w="120" w:type="dxa"/>
              <w:bottom w:w="60" w:type="dxa"/>
              <w:right w:w="120" w:type="dxa"/>
            </w:tcMar>
            <w:vAlign w:val="center"/>
          </w:tcPr>
          <w:p w14:paraId="650A5421" w14:textId="77777777" w:rsidR="00635823" w:rsidRDefault="00640C96">
            <w:pPr>
              <w:spacing w:line="240" w:lineRule="auto" w:before="20" w:after="20"/>
            </w:pPr>
            <w:r>
              <w:rPr>
                <w:rFonts w:ascii="Times New Roman" w:hAnsi="Times New Roman"/>
                <w:sz w:val="22"/>
                <w:szCs w:val="20"/>
              </w:rPr>
              <w:t>Test</w:t>
            </w:r>
          </w:p>
        </w:tc>
        <w:tc>
          <w:tcPr>
            <w:tcW w:w="2200" w:type="dxa"/>
            <w:shd w:val="clear" w:color="auto" w:fill="FFFFFF"/>
            <w:tcMar>
              <w:top w:w="60" w:type="dxa"/>
              <w:left w:w="120" w:type="dxa"/>
              <w:bottom w:w="60" w:type="dxa"/>
              <w:right w:w="120" w:type="dxa"/>
            </w:tcMar>
            <w:vAlign w:val="center"/>
          </w:tcPr>
          <w:p w14:paraId="584A7597" w14:textId="77777777" w:rsidR="00635823" w:rsidRDefault="00640C96">
            <w:pPr>
              <w:spacing w:line="240" w:lineRule="auto" w:before="20" w:after="20"/>
            </w:pPr>
            <w:r>
              <w:rPr>
                <w:rFonts w:ascii="Times New Roman" w:hAnsi="Times New Roman"/>
                <w:sz w:val="22"/>
                <w:szCs w:val="20"/>
              </w:rPr>
              <w:t>2,696 images</w:t>
            </w:r>
          </w:p>
        </w:tc>
        <w:tc>
          <w:tcPr>
            <w:tcW w:w="2300" w:type="dxa"/>
            <w:shd w:val="clear" w:color="auto" w:fill="FFFFFF"/>
            <w:tcMar>
              <w:top w:w="60" w:type="dxa"/>
              <w:left w:w="120" w:type="dxa"/>
              <w:bottom w:w="60" w:type="dxa"/>
              <w:right w:w="120" w:type="dxa"/>
            </w:tcMar>
            <w:vAlign w:val="center"/>
          </w:tcPr>
          <w:p w14:paraId="3B8E0882" w14:textId="77777777" w:rsidR="00635823" w:rsidRDefault="00640C96">
            <w:pPr>
              <w:spacing w:line="240" w:lineRule="auto" w:before="20" w:after="20"/>
            </w:pPr>
            <w:r>
              <w:rPr>
                <w:rFonts w:ascii="Times New Roman" w:hAnsi="Times New Roman"/>
                <w:sz w:val="22"/>
                <w:szCs w:val="20"/>
              </w:rPr>
              <w:t>-</w:t>
            </w:r>
          </w:p>
        </w:tc>
      </w:tr>
      <w:tr w:rsidR="00680E32" w14:paraId="2B8D56C9" w14:textId="77777777">
        <w:tc>
          <w:tcPr>
            <w:tcW w:w="3260" w:type="dxa"/>
            <w:shd w:val="clear" w:color="auto" w:fill="F8FAFC"/>
            <w:tcMar>
              <w:top w:w="60" w:type="dxa"/>
              <w:left w:w="120" w:type="dxa"/>
              <w:bottom w:w="60" w:type="dxa"/>
              <w:right w:w="120" w:type="dxa"/>
            </w:tcMar>
            <w:vAlign w:val="center"/>
          </w:tcPr>
          <w:p w14:paraId="57F850EF" w14:textId="77777777" w:rsidR="00635823" w:rsidRDefault="00640C96">
            <w:pPr>
              <w:spacing w:line="240" w:lineRule="auto" w:before="20" w:after="20"/>
            </w:pPr>
            <w:r>
              <w:rPr>
                <w:rFonts w:ascii="Times New Roman" w:hAnsi="Times New Roman"/>
                <w:sz w:val="22"/>
                <w:szCs w:val="20"/>
              </w:rPr>
              <w:t>merged_dataset_v5 (classifier)</w:t>
            </w:r>
          </w:p>
        </w:tc>
        <w:tc>
          <w:tcPr>
            <w:tcW w:w="1600" w:type="dxa"/>
            <w:shd w:val="clear" w:color="auto" w:fill="F8FAFC"/>
            <w:tcMar>
              <w:top w:w="60" w:type="dxa"/>
              <w:left w:w="120" w:type="dxa"/>
              <w:bottom w:w="60" w:type="dxa"/>
              <w:right w:w="120" w:type="dxa"/>
            </w:tcMar>
            <w:vAlign w:val="center"/>
          </w:tcPr>
          <w:p w14:paraId="6C45C8BF" w14:textId="77777777" w:rsidR="00635823" w:rsidRDefault="00640C96">
            <w:pPr>
              <w:spacing w:line="240" w:lineRule="auto" w:before="20" w:after="20"/>
            </w:pPr>
            <w:r>
              <w:rPr>
                <w:rFonts w:ascii="Times New Roman" w:hAnsi="Times New Roman"/>
                <w:sz w:val="22"/>
                <w:szCs w:val="20"/>
              </w:rPr>
              <w:t>Test</w:t>
            </w:r>
          </w:p>
        </w:tc>
        <w:tc>
          <w:tcPr>
            <w:tcW w:w="2200" w:type="dxa"/>
            <w:shd w:val="clear" w:color="auto" w:fill="F8FAFC"/>
            <w:tcMar>
              <w:top w:w="60" w:type="dxa"/>
              <w:left w:w="120" w:type="dxa"/>
              <w:bottom w:w="60" w:type="dxa"/>
              <w:right w:w="120" w:type="dxa"/>
            </w:tcMar>
            <w:vAlign w:val="center"/>
          </w:tcPr>
          <w:p w14:paraId="4C33451E" w14:textId="77777777" w:rsidR="00635823" w:rsidRDefault="00640C96">
            <w:pPr>
              <w:spacing w:line="240" w:lineRule="auto" w:before="20" w:after="20"/>
            </w:pPr>
            <w:r>
              <w:rPr>
                <w:rFonts w:ascii="Times New Roman" w:hAnsi="Times New Roman"/>
                <w:sz w:val="22"/>
                <w:szCs w:val="20"/>
              </w:rPr>
              <w:t>5,600 images</w:t>
            </w:r>
          </w:p>
        </w:tc>
        <w:tc>
          <w:tcPr>
            <w:tcW w:w="2300" w:type="dxa"/>
            <w:shd w:val="clear" w:color="auto" w:fill="F8FAFC"/>
            <w:tcMar>
              <w:top w:w="60" w:type="dxa"/>
              <w:left w:w="120" w:type="dxa"/>
              <w:bottom w:w="60" w:type="dxa"/>
              <w:right w:w="120" w:type="dxa"/>
            </w:tcMar>
            <w:vAlign w:val="center"/>
          </w:tcPr>
          <w:p w14:paraId="65EF61F1" w14:textId="77777777" w:rsidR="00635823" w:rsidRDefault="00640C96">
            <w:pPr>
              <w:spacing w:line="240" w:lineRule="auto" w:before="20" w:after="20"/>
            </w:pPr>
            <w:r>
              <w:rPr>
                <w:rFonts w:ascii="Times New Roman" w:hAnsi="Times New Roman"/>
                <w:sz w:val="22"/>
                <w:szCs w:val="20"/>
              </w:rPr>
              <w:t>3,194 images (data/merged_dataset_v5_clean_test)</w:t>
            </w:r>
          </w:p>
        </w:tc>
      </w:tr>
    </w:tbl>
    <w:p w14:paraId="684716A3" w14:textId="77777777" w:rsidR="00635823" w:rsidRDefault="00635823">
      <w:pPr>
        <w:spacing w:after="200"/>
      </w:pPr>
    </w:p>
    <w:p w14:paraId="0A3C5F35" w14:textId="77777777" w:rsidR="00635823" w:rsidRDefault="00640C96">
      <w:pPr>
        <w:pStyle w:val="Heading2"/>
      </w:pPr>
      <w:bookmarkStart w:id="64" w:name="_Toc235114250"/>
      <w:r>
        <w:t>6.3 Exploratory Data Analysis</w:t>
      </w:r>
      <w:bookmarkEnd w:id="64"/>
    </w:p>
    <w:p w14:paraId="491D2E9F" w14:textId="77777777" w:rsidR="00635823" w:rsidRDefault="00640C96">
      <w:pPr>
        <w:spacing w:after="160" w:line="360" w:lineRule="auto"/>
        <w:jc w:val="both"/>
      </w:pPr>
      <w:r>
        <w:t>Figure 12 shows the per-class object-count balance for the tuned_dataset_v1 generation. The dataset is imbalanced by construction, since it is a merge of multiple community sources with differing prevalence; Branch A (Section 7.2) corrects for this at the crop-sampling stage through a per-class cap rather than by discarding the imbalance information outright.</w:t>
      </w:r>
    </w:p>
    <w:p w14:paraId="7F9276B4" w14:textId="77777777" w:rsidR="00635823" w:rsidRDefault="00640C96">
      <w:pPr>
        <w:spacing w:before="120" w:after="40" w:line="240" w:lineRule="auto"/>
        <w:jc w:val="center"/>
      </w:pPr>
      <w:r>
        <w:rPr>
          <w:noProof/>
        </w:rPr>
        <w:drawing>
          <wp:inline distT="0" distB="0" distL="0" distR="0" wp14:anchorId="43BE18F1" wp14:editId="6ECFAC8A">
            <wp:extent cx="4572000" cy="2286000"/>
            <wp:effectExtent l="0" t="0" r="0" b="0"/>
            <wp:docPr id="1897692893" name="Class balance, tuned_dataset_v1 generation." descr="Class balance, tuned_dataset_v1 generation." title="Class balance, tuned_dataset_v1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286000"/>
                    </a:xfrm>
                    <a:prstGeom prst="rect">
                      <a:avLst/>
                    </a:prstGeom>
                  </pic:spPr>
                </pic:pic>
              </a:graphicData>
            </a:graphic>
          </wp:inline>
        </w:drawing>
      </w:r>
    </w:p>
    <w:p w14:paraId="30E0DBA4" w14:textId="77777777" w:rsidR="00635823" w:rsidRDefault="00640C96">
      <w:pPr>
        <w:pStyle w:val="Caption"/>
        <w:spacing w:line="240" w:lineRule="auto" w:before="160" w:after="80"/>
        <w:jc w:val="center"/>
      </w:pPr>
      <w:bookmarkStart w:id="65" w:name="_Toc234335571"/>
      <w:r>
        <w:rPr>
          <w:b/>
          <w:bCs/>
        </w:rPr>
        <w:t xml:space="preserve">Figure </w:t>
      </w:r>
      <w:r>
        <w:fldChar w:fldCharType="begin"/>
        <w:instrText>SEQ Figure</w:instrText>
        <w:fldChar w:fldCharType="separate"/>
      </w:r>
      <w:r>
        <w:rPr>
          <w:noProof/>
        </w:rPr>
        <w:t>12</w:t>
      </w:r>
      <w:r>
        <w:fldChar w:fldCharType="end"/>
        <w:t>. Class balance, tuned_dataset_v1 generation.</w:t>
      </w:r>
      <w:bookmarkEnd w:id="65"/>
    </w:p>
    <w:p w14:paraId="3D56ECFB" w14:textId="77777777" w:rsidR="00635823" w:rsidRDefault="00640C96">
      <w:pPr>
        <w:spacing w:after="160" w:line="360" w:lineRule="auto"/>
        <w:jc w:val="both"/>
      </w:pPr>
      <w:r>
        <w:t xml:space="preserve">Figure 13 and Figure 14 quantify the tiny-object problem that proves to be the dominant recall limitation of the entire detection branch (Section 8, and Failure F4 in Section 9). A substantial </w:t>
        <w:lastRenderedPageBreak/>
        <w:t>share of ground-truth boxes cover under 1% of the image area, and organic litter is dominated by very small objects.</w:t>
      </w:r>
    </w:p>
    <w:p w14:paraId="4ACE412F" w14:textId="77777777" w:rsidR="00635823" w:rsidRDefault="00640C96">
      <w:pPr>
        <w:spacing w:before="120" w:after="40" w:line="240" w:lineRule="auto"/>
        <w:jc w:val="center"/>
      </w:pPr>
      <w:r>
        <w:rPr>
          <w:noProof/>
        </w:rPr>
        <w:drawing>
          <wp:inline distT="0" distB="0" distL="0" distR="0" wp14:anchorId="301B25EA" wp14:editId="1C8A5E8C">
            <wp:extent cx="4191000" cy="2619375"/>
            <wp:effectExtent l="0" t="0" r="0" b="0"/>
            <wp:docPr id="1537615806" name="Distribution of ground-truth box area as a percentage of image area." descr="Distribution of ground-truth box area as a percentage of image area." title="Distribution of ground-truth box area as a percentage of imag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619375"/>
                    </a:xfrm>
                    <a:prstGeom prst="rect">
                      <a:avLst/>
                    </a:prstGeom>
                  </pic:spPr>
                </pic:pic>
              </a:graphicData>
            </a:graphic>
          </wp:inline>
        </w:drawing>
      </w:r>
    </w:p>
    <w:p w14:paraId="65A78668" w14:textId="77777777" w:rsidR="00635823" w:rsidRDefault="00640C96">
      <w:pPr>
        <w:pStyle w:val="Caption"/>
        <w:spacing w:line="240" w:lineRule="auto" w:before="160" w:after="80"/>
        <w:jc w:val="center"/>
      </w:pPr>
      <w:bookmarkStart w:id="66" w:name="_Toc234335572"/>
      <w:r>
        <w:rPr>
          <w:b/>
          <w:bCs/>
        </w:rPr>
        <w:t xml:space="preserve">Figure </w:t>
      </w:r>
      <w:r>
        <w:fldChar w:fldCharType="begin"/>
        <w:instrText>SEQ Figure</w:instrText>
        <w:fldChar w:fldCharType="separate"/>
      </w:r>
      <w:r>
        <w:rPr>
          <w:noProof/>
        </w:rPr>
        <w:t>13</w:t>
      </w:r>
      <w:r>
        <w:fldChar w:fldCharType="end"/>
        <w:t>. Distribution of ground-truth box area as a percentage of image area.</w:t>
      </w:r>
      <w:bookmarkEnd w:id="66"/>
    </w:p>
    <w:p w14:paraId="66DC37EB" w14:textId="77777777" w:rsidR="00635823" w:rsidRDefault="00640C96">
      <w:pPr>
        <w:spacing w:before="120" w:after="40" w:line="240" w:lineRule="auto"/>
        <w:jc w:val="center"/>
      </w:pPr>
      <w:r>
        <w:rPr>
          <w:noProof/>
        </w:rPr>
        <w:drawing>
          <wp:inline distT="0" distB="0" distL="0" distR="0" wp14:anchorId="0359E0DA" wp14:editId="2A13C351">
            <wp:extent cx="4381500" cy="2438400"/>
            <wp:effectExtent l="0" t="0" r="0" b="0"/>
            <wp:docPr id="458037023" name="Share of small boxes (under 1% of image area) by class." descr="Share of small boxes (under 1% of image area) by class." title="Share of small boxes (under 1% of image area)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2438400"/>
                    </a:xfrm>
                    <a:prstGeom prst="rect">
                      <a:avLst/>
                    </a:prstGeom>
                  </pic:spPr>
                </pic:pic>
              </a:graphicData>
            </a:graphic>
          </wp:inline>
        </w:drawing>
      </w:r>
    </w:p>
    <w:p w14:paraId="295A210B" w14:textId="77777777" w:rsidR="00635823" w:rsidRDefault="00640C96">
      <w:pPr>
        <w:pStyle w:val="Caption"/>
        <w:spacing w:line="240" w:lineRule="auto" w:before="160" w:after="80"/>
        <w:jc w:val="center"/>
      </w:pPr>
      <w:bookmarkStart w:id="67" w:name="_Toc234335573"/>
      <w:r>
        <w:rPr>
          <w:b/>
          <w:bCs/>
        </w:rPr>
        <w:t xml:space="preserve">Figure </w:t>
      </w:r>
      <w:r>
        <w:fldChar w:fldCharType="begin"/>
        <w:instrText>SEQ Figure</w:instrText>
        <w:fldChar w:fldCharType="separate"/>
      </w:r>
      <w:r>
        <w:rPr>
          <w:noProof/>
        </w:rPr>
        <w:t>14</w:t>
      </w:r>
      <w:r>
        <w:fldChar w:fldCharType="end"/>
        <w:t>. Share of small boxes (under 1% of image area) by class.</w:t>
      </w:r>
      <w:bookmarkEnd w:id="67"/>
    </w:p>
    <w:p w14:paraId="01B26157" w14:textId="77777777" w:rsidR="00635823" w:rsidRDefault="00640C96">
      <w:pPr>
        <w:pStyle w:val="Heading2"/>
      </w:pPr>
      <w:bookmarkStart w:id="68" w:name="_Toc235114251"/>
      <w:r>
        <w:t>6.4 Cross-Split Leakage Audit (Critical Finding)</w:t>
      </w:r>
      <w:bookmarkEnd w:id="68"/>
    </w:p>
    <w:p w14:paraId="334CFEE1" w14:textId="77777777" w:rsidR="00635823" w:rsidRDefault="00640C96">
      <w:pPr>
        <w:spacing w:after="160" w:line="360" w:lineRule="auto"/>
        <w:jc w:val="both"/>
      </w:pPr>
      <w:r>
        <w:t xml:space="preserve">The single most consequential dataset finding in this project was not planned as a headline result; it emerged from a systematic risk audit (scripts/audit_model_risks.py) that hashed approximately 79,000 images using both exact (MD5) and perceptual (dHash, Hamming distance &lt;= 4) hashing to detect images present in both a training split and an evaluation split under different filenames. This matters because several of the project's raw sources are re-exports of the same underlying </w:t>
        <w:lastRenderedPageBreak/>
        <w:t>TACO photographs through different Roboflow pipelines, which resize and re-encode images - defeating byte-level deduplication - without altering their visual content.</w:t>
      </w:r>
    </w:p>
    <w:p>
      <w:pPr>
        <w:spacing w:after="160" w:line="360" w:lineRule="auto"/>
        <w:jc w:val="both"/>
      </w:pPr>
      <w:r>
        <w:t>The audit procedure is defined as follows. Each image is converted to greyscale and resized to a 9x8 grid, giving the intensity array I. The 64-bit difference hash (dHash) records, for every one of the 64 adjacent horizontal pixel pairs, whether intensity increases from left to right:</w:t>
      </w:r>
    </w:p>
    <w:p>
      <w:pPr>
        <w:tabs>
          <w:tab w:val="center" w:pos="4680"/>
          <w:tab w:val="right" w:pos="9360"/>
        </w:tabs>
        <w:spacing w:before="120" w:after="120"/>
      </w:pPr>
      <w:r>
        <w:tab/>
      </w:r>
      <m:oMath>
        <m:sSub>
          <m:e>
            <m:r>
              <m:t xml:space="preserve">b</m:t>
            </m:r>
          </m:e>
          <m:sub>
            <m:r>
              <m:t xml:space="preserve">i</m:t>
            </m:r>
            <m:r>
              <m:rPr>
                <m:nor/>
              </m:rPr>
              <m:t xml:space="preserve">,</m:t>
            </m:r>
            <m:r>
              <m:t xml:space="preserve">j</m:t>
            </m:r>
          </m:sub>
        </m:sSub>
        <m:r>
          <m:rPr>
            <m:nor/>
          </m:rPr>
          <m:t xml:space="preserve"> = </m:t>
        </m:r>
        <m:d>
          <m:dPr>
            <m:begChr m:val="{"/>
            <m:endChr m:val=""/>
          </m:dPr>
          <m:e>
            <m:m>
              <m:mPr>
                <m:mcs>
                  <m:mc>
                    <m:mcPr>
                      <m:count m:val="2"/>
                      <m:mcJc m:val="left"/>
                    </m:mcPr>
                  </m:mc>
                </m:mcs>
              </m:mPr>
              <m:mr>
                <m:e>
                  <m:r>
                    <m:rPr>
                      <m:nor/>
                    </m:rPr>
                    <m:t xml:space="preserve">1</m:t>
                  </m:r>
                </m:e>
                <m:e>
                  <m:r>
                    <m:rPr>
                      <m:nor/>
                    </m:rPr>
                    <m:t xml:space="preserve">if </m:t>
                  </m:r>
                  <m:sSub>
                    <m:e>
                      <m:r>
                        <m:t xml:space="preserve">I</m:t>
                      </m:r>
                    </m:e>
                    <m:sub>
                      <m:r>
                        <m:t xml:space="preserve">i</m:t>
                      </m:r>
                      <m:r>
                        <m:rPr>
                          <m:nor/>
                        </m:rPr>
                        <m:t xml:space="preserve">,</m:t>
                      </m:r>
                      <m:r>
                        <m:t xml:space="preserve">j</m:t>
                      </m:r>
                      <m:r>
                        <m:rPr>
                          <m:nor/>
                        </m:rPr>
                        <m:t xml:space="preserve">+1</m:t>
                      </m:r>
                    </m:sub>
                  </m:sSub>
                  <m:r>
                    <m:rPr>
                      <m:nor/>
                    </m:rPr>
                    <m:t xml:space="preserve"> &gt; </m:t>
                  </m:r>
                  <m:sSub>
                    <m:e>
                      <m:r>
                        <m:t xml:space="preserve">I</m:t>
                      </m:r>
                    </m:e>
                    <m:sub>
                      <m:r>
                        <m:t xml:space="preserve">i</m:t>
                      </m:r>
                      <m:r>
                        <m:rPr>
                          <m:nor/>
                        </m:rPr>
                        <m:t xml:space="preserve">,</m:t>
                      </m:r>
                      <m:r>
                        <m:t xml:space="preserve">j</m:t>
                      </m:r>
                    </m:sub>
                  </m:sSub>
                </m:e>
              </m:mr>
              <m:mr>
                <m:e>
                  <m:r>
                    <m:rPr>
                      <m:nor/>
                    </m:rPr>
                    <m:t xml:space="preserve">0</m:t>
                  </m:r>
                </m:e>
                <m:e>
                  <m:r>
                    <m:rPr>
                      <m:nor/>
                    </m:rPr>
                    <m:t xml:space="preserve">otherwise</m:t>
                  </m:r>
                </m:e>
              </m:mr>
            </m:m>
          </m:e>
        </m:d>
        <m:r>
          <m:rPr>
            <m:nor/>
          </m:rPr>
          <m:t xml:space="preserve">,   </m:t>
        </m:r>
        <m:r>
          <m:t xml:space="preserve">i</m:t>
        </m:r>
        <m:r>
          <m:rPr>
            <m:nor/>
          </m:rPr>
          <m:t xml:space="preserve">, </m:t>
        </m:r>
        <m:r>
          <m:t xml:space="preserve">j</m:t>
        </m:r>
        <m:r>
          <m:rPr>
            <m:nor/>
          </m:rPr>
          <m:t xml:space="preserve"> = 1, … , 8</m:t>
        </m:r>
      </m:oMath>
      <w:r>
        <w:tab/>
      </w:r>
      <w:r>
        <w:t>(1)</w:t>
      </w:r>
    </w:p>
    <w:p>
      <w:pPr>
        <w:spacing w:after="160" w:line="360" w:lineRule="auto"/>
        <w:jc w:val="both"/>
      </w:pPr>
      <w:r>
        <w:t>The 64 bits are packed row-major into a single unsigned 64-bit integer h. Perceptual similarity between two images a and b is then the Hamming distance between their hashes, that is the number of bit positions at which they disagree, where the operator shown denotes exclusive-or and the superscript indexes bit position:</w:t>
      </w:r>
    </w:p>
    <w:p>
      <w:pPr>
        <w:tabs>
          <w:tab w:val="center" w:pos="4680"/>
          <w:tab w:val="right" w:pos="9360"/>
        </w:tabs>
        <w:spacing w:before="120" w:after="120"/>
      </w:pPr>
      <w:r>
        <w:tab/>
      </w:r>
      <m:oMath>
        <m:sSub>
          <m:e>
            <m:r>
              <m:t xml:space="preserve">d</m:t>
            </m:r>
          </m:e>
          <m:sub>
            <m:r>
              <m:rPr>
                <m:nor/>
              </m:rPr>
              <m:t xml:space="preserve">H</m:t>
            </m:r>
          </m:sub>
        </m:sSub>
        <m:d>
          <m:dPr>
            <m:begChr m:val="("/>
            <m:endChr m:val=")"/>
          </m:dPr>
          <m:e>
            <m:sSub>
              <m:e>
                <m:r>
                  <m:t xml:space="preserve">h</m:t>
                </m:r>
              </m:e>
              <m:sub>
                <m:r>
                  <m:t xml:space="preserve">a</m:t>
                </m:r>
              </m:sub>
            </m:sSub>
            <m:r>
              <m:rPr>
                <m:nor/>
              </m:rPr>
              <m:t xml:space="preserve">, </m:t>
            </m:r>
            <m:sSub>
              <m:e>
                <m:r>
                  <m:t xml:space="preserve">h</m:t>
                </m:r>
              </m:e>
              <m:sub>
                <m:r>
                  <m:t xml:space="preserve">b</m:t>
                </m:r>
              </m:sub>
            </m:sSub>
          </m:e>
        </m:d>
        <m:r>
          <m:rPr>
            <m:nor/>
          </m:rPr>
          <m:t xml:space="preserve"> = </m:t>
        </m:r>
        <m:nary>
          <m:naryPr>
            <m:chr m:val="∑"/>
            <m:limLoc m:val="undOvr"/>
            <m:subHide m:val="0"/>
            <m:supHide m:val="0"/>
          </m:naryPr>
          <m:sub>
            <m:r>
              <m:t xml:space="preserve">k</m:t>
            </m:r>
            <m:r>
              <m:rPr>
                <m:nor/>
              </m:rPr>
              <m:t xml:space="preserve"> = 1</m:t>
            </m:r>
          </m:sub>
          <m:sup>
            <m:r>
              <m:rPr>
                <m:nor/>
              </m:rPr>
              <m:t xml:space="preserve">64</m:t>
            </m:r>
          </m:sup>
          <m:e>
            <m:d>
              <m:dPr>
                <m:begChr m:val="["/>
                <m:endChr m:val="]"/>
              </m:dPr>
              <m:e>
                <m:sSup>
                  <m:e>
                    <m:sSub>
                      <m:e>
                        <m:r>
                          <m:t xml:space="preserve">h</m:t>
                        </m:r>
                      </m:e>
                      <m:sub>
                        <m:r>
                          <m:t xml:space="preserve">a</m:t>
                        </m:r>
                      </m:sub>
                    </m:sSub>
                  </m:e>
                  <m:sup>
                    <m:d>
                      <m:dPr>
                        <m:begChr m:val="("/>
                        <m:endChr m:val=")"/>
                      </m:dPr>
                      <m:e>
                        <m:r>
                          <m:t xml:space="preserve">k</m:t>
                        </m:r>
                      </m:e>
                    </m:d>
                  </m:sup>
                </m:sSup>
                <m:r>
                  <m:rPr>
                    <m:nor/>
                  </m:rPr>
                  <m:t xml:space="preserve"> ⊕ </m:t>
                </m:r>
                <m:sSup>
                  <m:e>
                    <m:sSub>
                      <m:e>
                        <m:r>
                          <m:t xml:space="preserve">h</m:t>
                        </m:r>
                      </m:e>
                      <m:sub>
                        <m:r>
                          <m:t xml:space="preserve">b</m:t>
                        </m:r>
                      </m:sub>
                    </m:sSub>
                  </m:e>
                  <m:sup>
                    <m:d>
                      <m:dPr>
                        <m:begChr m:val="("/>
                        <m:endChr m:val=")"/>
                      </m:dPr>
                      <m:e>
                        <m:r>
                          <m:t xml:space="preserve">k</m:t>
                        </m:r>
                      </m:e>
                    </m:d>
                  </m:sup>
                </m:sSup>
              </m:e>
            </m:d>
          </m:e>
        </m:nary>
      </m:oMath>
      <w:r>
        <w:tab/>
      </w:r>
      <w:r>
        <w:t>(2)</w:t>
      </w:r>
    </w:p>
    <w:p>
      <w:pPr>
        <w:spacing w:after="160" w:line="360" w:lineRule="auto"/>
        <w:jc w:val="both"/>
      </w:pPr>
      <w:r>
        <w:t>An evaluation image y is flagged as leaked with respect to the training set T if it is either byte-identical to a training image or perceptually within four bits of one. The threshold of four bits out of 64 was chosen because it tolerates the resizing and JPEG re-encoding introduced by successive Roboflow exports while remaining tight enough that every flagged pair was confirmable by eye (Figure 15):</w:t>
      </w:r>
    </w:p>
    <w:p>
      <w:pPr>
        <w:tabs>
          <w:tab w:val="center" w:pos="4680"/>
          <w:tab w:val="right" w:pos="9360"/>
        </w:tabs>
        <w:spacing w:before="120" w:after="120"/>
      </w:pPr>
      <w:r>
        <w:tab/>
      </w:r>
      <m:oMath>
        <m:r>
          <m:rPr>
            <m:nor/>
          </m:rPr>
          <m:t xml:space="preserve">leak</m:t>
        </m:r>
        <m:d>
          <m:dPr>
            <m:begChr m:val="("/>
            <m:endChr m:val=")"/>
          </m:dPr>
          <m:e>
            <m:r>
              <m:t xml:space="preserve">y</m:t>
            </m:r>
          </m:e>
        </m:d>
        <m:r>
          <m:rPr>
            <m:nor/>
          </m:rPr>
          <m:t xml:space="preserve"> = 1</m:t>
        </m:r>
        <m:r>
          <m:rPr>
            <m:nor/>
          </m:rPr>
          <m:t xml:space="preserve">   ⟺   </m:t>
        </m:r>
        <m:r>
          <m:rPr>
            <m:nor/>
          </m:rPr>
          <m:t xml:space="preserve">∃ </m:t>
        </m:r>
        <m:r>
          <m:t xml:space="preserve">x</m:t>
        </m:r>
        <m:r>
          <m:rPr>
            <m:nor/>
          </m:rPr>
          <m:t xml:space="preserve"> ∈ </m:t>
        </m:r>
        <m:r>
          <m:rPr>
            <m:nor/>
          </m:rPr>
          <m:t xml:space="preserve">T</m:t>
        </m:r>
        <m:r>
          <m:rPr>
            <m:nor/>
          </m:rPr>
          <m:t xml:space="preserve"> : </m:t>
        </m:r>
        <m:r>
          <m:rPr>
            <m:nor/>
          </m:rPr>
          <m:t xml:space="preserve">MD5</m:t>
        </m:r>
        <m:d>
          <m:dPr>
            <m:begChr m:val="("/>
            <m:endChr m:val=")"/>
          </m:dPr>
          <m:e>
            <m:r>
              <m:t xml:space="preserve">x</m:t>
            </m:r>
          </m:e>
        </m:d>
        <m:r>
          <m:rPr>
            <m:nor/>
          </m:rPr>
          <m:t xml:space="preserve"> = </m:t>
        </m:r>
        <m:r>
          <m:rPr>
            <m:nor/>
          </m:rPr>
          <m:t xml:space="preserve">MD5</m:t>
        </m:r>
        <m:d>
          <m:dPr>
            <m:begChr m:val="("/>
            <m:endChr m:val=")"/>
          </m:dPr>
          <m:e>
            <m:r>
              <m:t xml:space="preserve">y</m:t>
            </m:r>
          </m:e>
        </m:d>
        <m:r>
          <m:rPr>
            <m:nor/>
          </m:rPr>
          <m:t xml:space="preserve">   ∨   </m:t>
        </m:r>
        <m:sSub>
          <m:e>
            <m:r>
              <m:t xml:space="preserve">d</m:t>
            </m:r>
          </m:e>
          <m:sub>
            <m:r>
              <m:rPr>
                <m:nor/>
              </m:rPr>
              <m:t xml:space="preserve">H</m:t>
            </m:r>
          </m:sub>
        </m:sSub>
        <m:d>
          <m:dPr>
            <m:begChr m:val="("/>
            <m:endChr m:val=")"/>
          </m:dPr>
          <m:e>
            <m:r>
              <m:t xml:space="preserve">h</m:t>
            </m:r>
            <m:d>
              <m:dPr>
                <m:begChr m:val="("/>
                <m:endChr m:val=")"/>
              </m:dPr>
              <m:e>
                <m:r>
                  <m:t xml:space="preserve">x</m:t>
                </m:r>
              </m:e>
            </m:d>
            <m:r>
              <m:rPr>
                <m:nor/>
              </m:rPr>
              <m:t xml:space="preserve">, </m:t>
            </m:r>
            <m:r>
              <m:t xml:space="preserve">h</m:t>
            </m:r>
            <m:d>
              <m:dPr>
                <m:begChr m:val="("/>
                <m:endChr m:val=")"/>
              </m:dPr>
              <m:e>
                <m:r>
                  <m:t xml:space="preserve">y</m:t>
                </m:r>
              </m:e>
            </m:d>
          </m:e>
        </m:d>
        <m:r>
          <m:rPr>
            <m:nor/>
          </m:rPr>
          <m:t xml:space="preserve"> ≤ 4</m:t>
        </m:r>
      </m:oMath>
      <w:r>
        <w:tab/>
      </w:r>
      <w:r>
        <w:t>(3)</w:t>
      </w:r>
    </w:p>
    <w:p>
      <w:pPr>
        <w:spacing w:after="160" w:line="360" w:lineRule="auto"/>
        <w:jc w:val="both"/>
      </w:pPr>
      <w:r>
        <w:t>The leakage rate of an evaluation split E is the proportion of its images that are flagged, and it is this quantity that is reported for each split in Table 13:</w:t>
      </w:r>
    </w:p>
    <w:p>
      <w:pPr>
        <w:tabs>
          <w:tab w:val="center" w:pos="4680"/>
          <w:tab w:val="right" w:pos="9360"/>
        </w:tabs>
        <w:spacing w:before="120" w:after="120"/>
      </w:pPr>
      <w:r>
        <w:tab/>
      </w:r>
      <m:oMath>
        <m:r>
          <m:t xml:space="preserve">L</m:t>
        </m:r>
        <m:d>
          <m:dPr>
            <m:begChr m:val="("/>
            <m:endChr m:val=")"/>
          </m:dPr>
          <m:e>
            <m:r>
              <m:rPr>
                <m:nor/>
              </m:rPr>
              <m:t xml:space="preserve">E</m:t>
            </m:r>
          </m:e>
        </m:d>
        <m:r>
          <m:rPr>
            <m:nor/>
          </m:rPr>
          <m:t xml:space="preserve"> = </m:t>
        </m:r>
        <m:f>
          <m:fPr>
            <m:type m:val="bar"/>
          </m:fPr>
          <m:num>
            <m:r>
              <m:rPr>
                <m:nor/>
              </m:rPr>
              <m:t xml:space="preserve">1</m:t>
            </m:r>
          </m:num>
          <m:den>
            <m:d>
              <m:dPr>
                <m:begChr m:val="|"/>
                <m:endChr m:val="|"/>
              </m:dPr>
              <m:e>
                <m:r>
                  <m:rPr>
                    <m:nor/>
                  </m:rPr>
                  <m:t xml:space="preserve">E</m:t>
                </m:r>
              </m:e>
            </m:d>
          </m:den>
        </m:f>
        <m:nary>
          <m:naryPr>
            <m:chr m:val="∑"/>
            <m:limLoc m:val="undOvr"/>
            <m:subHide m:val="0"/>
            <m:supHide m:val="1"/>
          </m:naryPr>
          <m:sub>
            <m:r>
              <m:t xml:space="preserve">y</m:t>
            </m:r>
            <m:r>
              <m:rPr>
                <m:nor/>
              </m:rPr>
              <m:t xml:space="preserve"> ∈ </m:t>
            </m:r>
            <m:r>
              <m:rPr>
                <m:nor/>
              </m:rPr>
              <m:t xml:space="preserve">E</m:t>
            </m:r>
          </m:sub>
          <m:sup/>
          <m:e>
            <m:r>
              <m:rPr>
                <m:nor/>
              </m:rPr>
              <m:t xml:space="preserve">leak</m:t>
            </m:r>
            <m:d>
              <m:dPr>
                <m:begChr m:val="("/>
                <m:endChr m:val=")"/>
              </m:dPr>
              <m:e>
                <m:r>
                  <m:t xml:space="preserve">y</m:t>
                </m:r>
              </m:e>
            </m:d>
          </m:e>
        </m:nary>
      </m:oMath>
      <w:r>
        <w:tab/>
      </w:r>
      <w:r>
        <w:t>(4)</w:t>
      </w:r>
    </w:p>
    <w:p>
      <w:pPr>
        <w:spacing w:after="160" w:line="360" w:lineRule="auto"/>
        <w:jc w:val="both"/>
      </w:pPr>
      <w:r>
        <w:t>Exhaustive pairwise comparison of approximately 79,000 images would require some 3.1 billion Hamming evaluations. The audit avoids this by splitting each 64-bit hash into five chunks and indexing on each: by the pigeonhole principle, any two hashes within Hamming distance four must agree exactly on at least one chunk, so only candidates sharing a chunk need be compared.</w:t>
      </w:r>
    </w:p>
    <w:p w14:paraId="2BDAC107" w14:textId="77777777" w:rsidR="00635823" w:rsidRDefault="00640C96">
      <w:pPr>
        <w:spacing w:after="160" w:line="360" w:lineRule="auto"/>
        <w:jc w:val="both"/>
      </w:pPr>
      <w:r>
        <w:t>The audit found that 43% of the classifier's merged_dataset_v5 test split (2,406 of 5,600 images: 1,718 byte-exact duplicates plus approximately 1,196 additional near-duplicates) were copies of training images, meaning the previously reported 94.30% test accuracy for that model was inflated. Detector splits were affected to a lesser extent (23.9% of one detector's validation split and 29.5% of its test split). Figure 15 is the actual visual evidence produced by the audit script: genuine pairs of images that the automated check flagged as near-duplicates, manually verified by the author before any split was quarantined.</w:t>
      </w:r>
    </w:p>
    <w:p w14:paraId="022BF85F" w14:textId="77777777" w:rsidR="00635823" w:rsidRDefault="00640C96">
      <w:pPr>
        <w:spacing w:before="120" w:after="40" w:line="240" w:lineRule="auto"/>
        <w:jc w:val="center"/>
      </w:pPr>
      <w:r>
        <w:rPr>
          <w:noProof/>
        </w:rPr>
        <w:drawing>
          <wp:inline distT="0" distB="0" distL="0" distR="0" wp14:anchorId="5338D623" wp14:editId="467BE324">
            <wp:extent cx="2476500" cy="4286250"/>
            <wp:effectExtent l="0" t="0" r="0" b="0"/>
            <wp:docPr id="1448655787" name="Visual verification of perceptual-hash-flagged near-duplicate image pairs across train/test splits (runs/audits/near_dup_spotcheck.jpg)." descr="Visual verification of perceptual-hash-flagged near-duplicate image pairs across train/test splits (runs/audits/near_dup_spotcheck.jpg)." title="Visual verification of perceptual-hash-flagged near-duplicate image pairs across train/test splits (runs/audits/near_dup_spotch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76500" cy="4286250"/>
                    </a:xfrm>
                    <a:prstGeom prst="rect">
                      <a:avLst/>
                    </a:prstGeom>
                  </pic:spPr>
                </pic:pic>
              </a:graphicData>
            </a:graphic>
          </wp:inline>
        </w:drawing>
      </w:r>
    </w:p>
    <w:p w14:paraId="6BE40B48" w14:textId="77777777" w:rsidR="00635823" w:rsidRDefault="00640C96">
      <w:pPr>
        <w:pStyle w:val="Caption"/>
        <w:spacing w:line="240" w:lineRule="auto" w:before="160" w:after="80"/>
        <w:jc w:val="center"/>
      </w:pPr>
      <w:bookmarkStart w:id="69" w:name="_Toc234335574"/>
      <w:r>
        <w:rPr>
          <w:b/>
          <w:bCs/>
        </w:rPr>
        <w:t xml:space="preserve">Figure </w:t>
      </w:r>
      <w:r>
        <w:fldChar w:fldCharType="begin"/>
        <w:instrText>SEQ Figure</w:instrText>
        <w:fldChar w:fldCharType="separate"/>
      </w:r>
      <w:r>
        <w:rPr>
          <w:noProof/>
        </w:rPr>
        <w:t>15</w:t>
      </w:r>
      <w:r>
        <w:fldChar w:fldCharType="end"/>
        <w:t>. Visual verification of perceptual-hash-flagged near-duplicate image pairs across train/test splits (runs/audits/near_dup_spotcheck.jpg).</w:t>
      </w:r>
      <w:bookmarkEnd w:id="69"/>
    </w:p>
    <w:p w14:paraId="2691C0E5" w14:textId="77777777" w:rsidR="00635823" w:rsidRDefault="00640C96">
      <w:pPr>
        <w:spacing w:after="160" w:line="360" w:lineRule="auto"/>
        <w:jc w:val="both"/>
      </w:pPr>
      <w:r>
        <w:t xml:space="preserve">The fix (scripts/build_clean_eval_splits.py) quarantines every leaked evaluation image into a separate, clean split without altering the original files, producing external_datasets/yolo26_hardcase_clean_eval and data/merged_dataset_v5_clean_test (sizes </w:t>
        <w:lastRenderedPageBreak/>
        <w:t>given in Table 13). Every headline metric in Sections 8-10 of this report is measured on these clean splits, and the correction itself - accuracy moving from 94.30% to a clean 91.77% for the classifier, for instance - is treated as a project result in its own right (Section 9, Failure F1), rather than as an embarrassment to conceal. A second, related leakage problem was found later in a dataset that had been informally treated as an independent "real-world" benchmark (yolo26_balanced_realworld_v2): it was subsequently shown to be 74% byte-identical to the deployed detector's own training data and was accordingly retired from any accuracy claim (Section 9, Failure F10).</w:t>
      </w:r>
    </w:p>
    <w:p w14:paraId="40A1E5C9" w14:textId="77777777" w:rsidR="00AF4A1E" w:rsidRDefault="00000000">
      <w:pPr>
        <w:spacing w:before="120" w:after="40" w:line="240" w:lineRule="auto"/>
        <w:jc w:val="center"/>
      </w:pPr>
      <w:r>
        <w:rPr>
          <w:noProof/>
        </w:rPr>
        <w:drawing>
          <wp:inline distT="0" distB="0" distL="0" distR="0" wp14:anchorId="19C5C189" wp14:editId="529E55FF">
            <wp:extent cx="5905500" cy="1390650"/>
            <wp:effectExtent l="0" t="0" r="0" b="0"/>
            <wp:docPr id="2000000003" name="Data leakage audit and clean-eval quarantine workflow." descr="Data leakage audit and clean-eval quarant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Data leakage audit and clean-eval quarantine workflow."/>
                    <pic:cNvPicPr/>
                  </pic:nvPicPr>
                  <pic:blipFill>
                    <a:blip r:embed="rId36"/>
                    <a:stretch>
                      <a:fillRect/>
                    </a:stretch>
                  </pic:blipFill>
                  <pic:spPr>
                    <a:xfrm>
                      <a:off x="0" y="0"/>
                      <a:ext cx="5905500" cy="1390650"/>
                    </a:xfrm>
                    <a:prstGeom prst="rect">
                      <a:avLst/>
                    </a:prstGeom>
                  </pic:spPr>
                </pic:pic>
              </a:graphicData>
            </a:graphic>
          </wp:inline>
        </w:drawing>
      </w:r>
    </w:p>
    <w:p w14:paraId="1DF92CA2" w14:textId="77777777" w:rsidR="00AF4A1E" w:rsidRDefault="00000000">
      <w:pPr>
        <w:pStyle w:val="Caption"/>
        <w:spacing w:after="80" w:line="240" w:lineRule="auto" w:before="160"/>
        <w:jc w:val="center"/>
      </w:pPr>
      <w:bookmarkStart w:id="70" w:name="_Toc9100144"/>
      <w:r>
        <w:rPr>
          <w:b/>
          <w:bCs/>
        </w:rPr>
        <w:t xml:space="preserve">Figure </w:t>
      </w:r>
      <w:r>
        <w:fldChar w:fldCharType="begin"/>
        <w:instrText>SEQ Figure</w:instrText>
        <w:fldChar w:fldCharType="separate"/>
      </w:r>
      <w:r>
        <w:rPr>
          <w:noProof/>
        </w:rPr>
        <w:t>16</w:t>
      </w:r>
      <w:r>
        <w:fldChar w:fldCharType="end"/>
        <w:t>. Data-leakage audit workflow: MD5 and 64-bit perceptual dHash cross-split hashing, quarantine into clean eval splits, and re-measurement of every affected metric (Failure F1).</w:t>
      </w:r>
      <w:bookmarkEnd w:id="70"/>
    </w:p>
    <w:p w14:paraId="7B3209CE" w14:textId="77777777" w:rsidR="00635823" w:rsidRDefault="00640C96">
      <w:pPr>
        <w:pStyle w:val="Heading1"/>
      </w:pPr>
      <w:bookmarkStart w:id="71" w:name="_Toc235114252"/>
      <w:r>
        <w:t>7. Methodology</w:t>
      </w:r>
      <w:bookmarkEnd w:id="71"/>
    </w:p>
    <w:p w14:paraId="49AF2490" w14:textId="77777777" w:rsidR="00635823" w:rsidRDefault="00640C96">
      <w:pPr>
        <w:pStyle w:val="Heading2"/>
      </w:pPr>
      <w:bookmarkStart w:id="72" w:name="_Toc235114253"/>
      <w:r>
        <w:t>7.1 System Overview: Two Branches</w:t>
      </w:r>
      <w:bookmarkEnd w:id="72"/>
    </w:p>
    <w:p w14:paraId="5F1A848C" w14:textId="77777777" w:rsidR="00635823" w:rsidRDefault="00640C96">
      <w:pPr>
        <w:spacing w:after="160" w:line="360" w:lineRule="auto"/>
        <w:jc w:val="both"/>
      </w:pPr>
      <w:r>
        <w:t>WasteWise runs one shared data pipeline (Section 6) feeding two parallel technical branches that answer different questions, shown in Figure 17. Branch A answers: how far can a fully explainable, mathematically defined feature representation go on this problem, and how compact can that representation be made? Branch B answers: what architecture works on unconstrained, cluttered real-world scenes, and can it be deployed as a live system? Branch B is the one served by the live web application; Branch A exists to provide an interpretable, auditable second opinion and a PCA compressibility study, not to compete for deployment.</w:t>
      </w:r>
    </w:p>
    <w:p w14:paraId="175BDFB4" w14:textId="77777777" w:rsidR="00635823" w:rsidRDefault="00640C96">
      <w:pPr>
        <w:spacing w:before="120" w:after="40" w:line="240" w:lineRule="auto"/>
        <w:jc w:val="center"/>
      </w:pPr>
      <w:r>
        <w:rPr>
          <w:noProof/>
        </w:rPr>
        <w:lastRenderedPageBreak/>
        <w:drawing>
          <wp:inline distT="0" distB="0" distL="0" distR="0" wp14:anchorId="1F55FE71" wp14:editId="410EF09E">
            <wp:extent cx="5334000" cy="5563914"/>
            <wp:effectExtent l="0" t="0" r="0" b="0"/>
            <wp:docPr id="1169340386" name="WasteWise overall two-branch architecture, from raw datasets to deployed system." descr="WasteWise overall two-branch architecture, from raw datasets to deployed system." title="WasteWise overall two-branch architecture, from raw datasets to deploy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5563914"/>
                    </a:xfrm>
                    <a:prstGeom prst="rect">
                      <a:avLst/>
                    </a:prstGeom>
                  </pic:spPr>
                </pic:pic>
              </a:graphicData>
            </a:graphic>
          </wp:inline>
        </w:drawing>
      </w:r>
    </w:p>
    <w:p w14:paraId="3AA1C4FF" w14:textId="77777777" w:rsidR="00635823" w:rsidRDefault="00640C96">
      <w:pPr>
        <w:pStyle w:val="Caption"/>
        <w:spacing w:line="240" w:lineRule="auto" w:before="160" w:after="80"/>
        <w:jc w:val="center"/>
      </w:pPr>
      <w:bookmarkStart w:id="73" w:name="_Toc234335575"/>
      <w:r>
        <w:rPr>
          <w:b/>
          <w:bCs/>
        </w:rPr>
        <w:t xml:space="preserve">Figure </w:t>
      </w:r>
      <w:r>
        <w:fldChar w:fldCharType="begin"/>
        <w:instrText>SEQ Figure</w:instrText>
        <w:fldChar w:fldCharType="separate"/>
      </w:r>
      <w:r>
        <w:rPr>
          <w:noProof/>
        </w:rPr>
        <w:t>17</w:t>
      </w:r>
      <w:r>
        <w:fldChar w:fldCharType="end"/>
        <w:t>. WasteWise overall two-branch architecture, from raw datasets to deployed system.</w:t>
      </w:r>
      <w:bookmarkEnd w:id="73"/>
    </w:p>
    <w:p w14:paraId="6B0F44D9" w14:textId="77777777" w:rsidR="00635823" w:rsidRDefault="00640C96">
      <w:pPr>
        <w:pStyle w:val="Heading2"/>
      </w:pPr>
      <w:bookmarkStart w:id="74" w:name="_Toc235114254"/>
      <w:r>
        <w:t>7.2 Branch A: Explainable Classical Machine Learning</w:t>
      </w:r>
      <w:bookmarkEnd w:id="74"/>
    </w:p>
    <w:p w14:paraId="43D12D58" w14:textId="77777777" w:rsidR="00635823" w:rsidRDefault="00640C96">
      <w:pPr>
        <w:spacing w:after="160" w:line="360" w:lineRule="auto"/>
        <w:jc w:val="both"/>
      </w:pPr>
      <w:r>
        <w:t>Every object crop (resized to 64x64) is reduced to a fixed 637-dimensional handcrafted feature vector, described in Table 14, computed identically for every crop regardless of downstream model.</w:t>
      </w:r>
    </w:p>
    <w:p w14:paraId="4AC57431" w14:textId="77777777" w:rsidR="00635823" w:rsidRDefault="00640C96">
      <w:pPr>
        <w:pStyle w:val="Caption"/>
        <w:spacing w:before="160" w:after="80" w:line="240" w:lineRule="auto"/>
        <w:jc w:val="center"/>
      </w:pPr>
      <w:bookmarkStart w:id="75" w:name="_Toc234335596"/>
      <w:r>
        <w:rPr>
          <w:b/>
          <w:bCs/>
        </w:rPr>
        <w:t xml:space="preserve">Table </w:t>
      </w:r>
      <w:r>
        <w:fldChar w:fldCharType="begin"/>
        <w:instrText>SEQ Table</w:instrText>
        <w:fldChar w:fldCharType="separate"/>
      </w:r>
      <w:r>
        <w:rPr>
          <w:noProof/>
        </w:rPr>
        <w:t>14</w:t>
      </w:r>
      <w:r>
        <w:fldChar w:fldCharType="end"/>
        <w:t>. Composition of the 637-dimensional handcrafted feature vector.</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80E32" w14:paraId="415E704D" w14:textId="77777777">
        <w:trPr>
          <w:tblHeader/>
        </w:trPr>
        <w:tc>
          <w:tcPr>
            <w:tcW w:w="2400" w:type="dxa"/>
            <w:shd w:val="clear" w:color="auto" w:fill="1F2937"/>
            <w:tcMar>
              <w:top w:w="80" w:type="dxa"/>
              <w:left w:w="120" w:type="dxa"/>
              <w:bottom w:w="80" w:type="dxa"/>
              <w:right w:w="120" w:type="dxa"/>
            </w:tcMar>
            <w:vAlign w:val="center"/>
          </w:tcPr>
          <w:p w14:paraId="140752DF" w14:textId="77777777" w:rsidR="00635823" w:rsidRDefault="00640C96">
            <w:pPr>
              <w:spacing w:line="240" w:lineRule="auto" w:before="20" w:after="20"/>
            </w:pPr>
            <w:r>
              <w:rPr>
                <w:rFonts w:ascii="Times New Roman" w:hAnsi="Times New Roman"/>
                <w:b/>
                <w:bCs/>
                <w:color w:val="FFFFFF"/>
                <w:sz w:val="22"/>
                <w:szCs w:val="20"/>
              </w:rPr>
              <w:t>Feature group</w:t>
            </w:r>
          </w:p>
        </w:tc>
        <w:tc>
          <w:tcPr>
            <w:tcW w:w="1600" w:type="dxa"/>
            <w:shd w:val="clear" w:color="auto" w:fill="1F2937"/>
            <w:tcMar>
              <w:top w:w="80" w:type="dxa"/>
              <w:left w:w="120" w:type="dxa"/>
              <w:bottom w:w="80" w:type="dxa"/>
              <w:right w:w="120" w:type="dxa"/>
            </w:tcMar>
            <w:vAlign w:val="center"/>
          </w:tcPr>
          <w:p w14:paraId="7802EB08" w14:textId="77777777" w:rsidR="00635823" w:rsidRDefault="00640C96">
            <w:pPr>
              <w:spacing w:line="240" w:lineRule="auto" w:before="20" w:after="20"/>
            </w:pPr>
            <w:r>
              <w:rPr>
                <w:rFonts w:ascii="Times New Roman" w:hAnsi="Times New Roman"/>
                <w:b/>
                <w:bCs/>
                <w:color w:val="FFFFFF"/>
                <w:sz w:val="22"/>
                <w:szCs w:val="20"/>
              </w:rPr>
              <w:t>Dimensions</w:t>
            </w:r>
          </w:p>
        </w:tc>
        <w:tc>
          <w:tcPr>
            <w:tcW w:w="5360" w:type="dxa"/>
            <w:shd w:val="clear" w:color="auto" w:fill="1F2937"/>
            <w:tcMar>
              <w:top w:w="80" w:type="dxa"/>
              <w:left w:w="120" w:type="dxa"/>
              <w:bottom w:w="80" w:type="dxa"/>
              <w:right w:w="120" w:type="dxa"/>
            </w:tcMar>
            <w:vAlign w:val="center"/>
          </w:tcPr>
          <w:p w14:paraId="22FF90B0" w14:textId="77777777" w:rsidR="00635823" w:rsidRDefault="00640C96">
            <w:pPr>
              <w:spacing w:line="240" w:lineRule="auto" w:before="20" w:after="20"/>
            </w:pPr>
            <w:r>
              <w:rPr>
                <w:rFonts w:ascii="Times New Roman" w:hAnsi="Times New Roman"/>
                <w:b/>
                <w:bCs/>
                <w:color w:val="FFFFFF"/>
                <w:sz w:val="22"/>
                <w:szCs w:val="20"/>
              </w:rPr>
              <w:t>Description</w:t>
            </w:r>
          </w:p>
        </w:tc>
      </w:tr>
      <w:tr w:rsidR="00680E32" w14:paraId="7EB3D1B3" w14:textId="77777777">
        <w:tc>
          <w:tcPr>
            <w:tcW w:w="2400" w:type="dxa"/>
            <w:shd w:val="clear" w:color="auto" w:fill="F8FAFC"/>
            <w:tcMar>
              <w:top w:w="60" w:type="dxa"/>
              <w:left w:w="120" w:type="dxa"/>
              <w:bottom w:w="60" w:type="dxa"/>
              <w:right w:w="120" w:type="dxa"/>
            </w:tcMar>
            <w:vAlign w:val="center"/>
          </w:tcPr>
          <w:p w14:paraId="5F0714EF" w14:textId="77777777" w:rsidR="00635823" w:rsidRDefault="00640C96">
            <w:pPr>
              <w:spacing w:line="240" w:lineRule="auto" w:before="20" w:after="20"/>
            </w:pPr>
            <w:r>
              <w:rPr>
                <w:rFonts w:ascii="Times New Roman" w:hAnsi="Times New Roman"/>
                <w:sz w:val="22"/>
                <w:szCs w:val="20"/>
              </w:rPr>
              <w:t>Spatial</w:t>
            </w:r>
          </w:p>
        </w:tc>
        <w:tc>
          <w:tcPr>
            <w:tcW w:w="1600" w:type="dxa"/>
            <w:shd w:val="clear" w:color="auto" w:fill="F8FAFC"/>
            <w:tcMar>
              <w:top w:w="60" w:type="dxa"/>
              <w:left w:w="120" w:type="dxa"/>
              <w:bottom w:w="60" w:type="dxa"/>
              <w:right w:w="120" w:type="dxa"/>
            </w:tcMar>
            <w:vAlign w:val="center"/>
          </w:tcPr>
          <w:p w14:paraId="2DBB024C" w14:textId="77777777" w:rsidR="00635823" w:rsidRDefault="00640C96">
            <w:pPr>
              <w:spacing w:line="240" w:lineRule="auto" w:before="20" w:after="20"/>
            </w:pPr>
            <w:r>
              <w:rPr>
                <w:rFonts w:ascii="Times New Roman" w:hAnsi="Times New Roman"/>
                <w:sz w:val="22"/>
                <w:szCs w:val="20"/>
              </w:rPr>
              <w:t>8</w:t>
            </w:r>
          </w:p>
        </w:tc>
        <w:tc>
          <w:tcPr>
            <w:tcW w:w="5360" w:type="dxa"/>
            <w:shd w:val="clear" w:color="auto" w:fill="F8FAFC"/>
            <w:tcMar>
              <w:top w:w="60" w:type="dxa"/>
              <w:left w:w="120" w:type="dxa"/>
              <w:bottom w:w="60" w:type="dxa"/>
              <w:right w:w="120" w:type="dxa"/>
            </w:tcMar>
            <w:vAlign w:val="center"/>
          </w:tcPr>
          <w:p w14:paraId="7A53DF8B" w14:textId="77777777" w:rsidR="00635823" w:rsidRDefault="00640C96">
            <w:pPr>
              <w:spacing w:line="240" w:lineRule="auto" w:before="20" w:after="20"/>
            </w:pPr>
            <w:r>
              <w:rPr>
                <w:rFonts w:ascii="Times New Roman" w:hAnsi="Times New Roman"/>
                <w:sz w:val="22"/>
                <w:szCs w:val="20"/>
              </w:rPr>
              <w:t>Mean/standard-deviation/percentile pixel intensity, gradient mean/std, edge density.</w:t>
            </w:r>
          </w:p>
        </w:tc>
      </w:tr>
      <w:tr w:rsidR="00680E32" w14:paraId="641FD968" w14:textId="77777777">
        <w:tc>
          <w:tcPr>
            <w:tcW w:w="2400" w:type="dxa"/>
            <w:shd w:val="clear" w:color="auto" w:fill="FFFFFF"/>
            <w:tcMar>
              <w:top w:w="60" w:type="dxa"/>
              <w:left w:w="120" w:type="dxa"/>
              <w:bottom w:w="60" w:type="dxa"/>
              <w:right w:w="120" w:type="dxa"/>
            </w:tcMar>
            <w:vAlign w:val="center"/>
          </w:tcPr>
          <w:p w14:paraId="5380CA1F" w14:textId="77777777" w:rsidR="00635823" w:rsidRDefault="00640C96">
            <w:pPr>
              <w:spacing w:line="240" w:lineRule="auto" w:before="20" w:after="20"/>
            </w:pPr>
            <w:r>
              <w:rPr>
                <w:rFonts w:ascii="Times New Roman" w:hAnsi="Times New Roman"/>
                <w:sz w:val="22"/>
                <w:szCs w:val="20"/>
              </w:rPr>
              <w:t>Frequency (FFT)</w:t>
            </w:r>
          </w:p>
        </w:tc>
        <w:tc>
          <w:tcPr>
            <w:tcW w:w="1600" w:type="dxa"/>
            <w:shd w:val="clear" w:color="auto" w:fill="FFFFFF"/>
            <w:tcMar>
              <w:top w:w="60" w:type="dxa"/>
              <w:left w:w="120" w:type="dxa"/>
              <w:bottom w:w="60" w:type="dxa"/>
              <w:right w:w="120" w:type="dxa"/>
            </w:tcMar>
            <w:vAlign w:val="center"/>
          </w:tcPr>
          <w:p w14:paraId="0ED6D81D" w14:textId="77777777" w:rsidR="00635823" w:rsidRDefault="00640C96">
            <w:pPr>
              <w:spacing w:line="240" w:lineRule="auto" w:before="20" w:after="20"/>
            </w:pPr>
            <w:r>
              <w:rPr>
                <w:rFonts w:ascii="Times New Roman" w:hAnsi="Times New Roman"/>
                <w:sz w:val="22"/>
                <w:szCs w:val="20"/>
              </w:rPr>
              <w:t>9</w:t>
            </w:r>
          </w:p>
        </w:tc>
        <w:tc>
          <w:tcPr>
            <w:tcW w:w="5360" w:type="dxa"/>
            <w:shd w:val="clear" w:color="auto" w:fill="FFFFFF"/>
            <w:tcMar>
              <w:top w:w="60" w:type="dxa"/>
              <w:left w:w="120" w:type="dxa"/>
              <w:bottom w:w="60" w:type="dxa"/>
              <w:right w:w="120" w:type="dxa"/>
            </w:tcMar>
            <w:vAlign w:val="center"/>
          </w:tcPr>
          <w:p w14:paraId="632D83A2" w14:textId="77777777" w:rsidR="00635823" w:rsidRDefault="00640C96">
            <w:pPr>
              <w:spacing w:line="240" w:lineRule="auto" w:before="20" w:after="20"/>
            </w:pPr>
            <w:r>
              <w:rPr>
                <w:rFonts w:ascii="Times New Roman" w:hAnsi="Times New Roman"/>
                <w:sz w:val="22"/>
                <w:szCs w:val="20"/>
              </w:rPr>
              <w:t>Radial 2-D FFT energy bins plus a high-frequency energy summary statistic.</w:t>
            </w:r>
          </w:p>
        </w:tc>
      </w:tr>
      <w:tr w:rsidR="00680E32" w14:paraId="2E7C1140" w14:textId="77777777">
        <w:tc>
          <w:tcPr>
            <w:tcW w:w="2400" w:type="dxa"/>
            <w:shd w:val="clear" w:color="auto" w:fill="F8FAFC"/>
            <w:tcMar>
              <w:top w:w="60" w:type="dxa"/>
              <w:left w:w="120" w:type="dxa"/>
              <w:bottom w:w="60" w:type="dxa"/>
              <w:right w:w="120" w:type="dxa"/>
            </w:tcMar>
            <w:vAlign w:val="center"/>
          </w:tcPr>
          <w:p w14:paraId="34E458C7" w14:textId="77777777" w:rsidR="00635823" w:rsidRDefault="00640C96">
            <w:pPr>
              <w:spacing w:line="240" w:lineRule="auto" w:before="20" w:after="20"/>
            </w:pPr>
            <w:r>
              <w:rPr>
                <w:rFonts w:ascii="Times New Roman" w:hAnsi="Times New Roman"/>
                <w:sz w:val="22"/>
                <w:szCs w:val="20"/>
              </w:rPr>
              <w:lastRenderedPageBreak/>
              <w:t>Colour</w:t>
            </w:r>
          </w:p>
        </w:tc>
        <w:tc>
          <w:tcPr>
            <w:tcW w:w="1600" w:type="dxa"/>
            <w:shd w:val="clear" w:color="auto" w:fill="F8FAFC"/>
            <w:tcMar>
              <w:top w:w="60" w:type="dxa"/>
              <w:left w:w="120" w:type="dxa"/>
              <w:bottom w:w="60" w:type="dxa"/>
              <w:right w:w="120" w:type="dxa"/>
            </w:tcMar>
            <w:vAlign w:val="center"/>
          </w:tcPr>
          <w:p w14:paraId="372E96A5" w14:textId="77777777" w:rsidR="00635823" w:rsidRDefault="00640C96">
            <w:pPr>
              <w:spacing w:line="240" w:lineRule="auto" w:before="20" w:after="20"/>
            </w:pPr>
            <w:r>
              <w:rPr>
                <w:rFonts w:ascii="Times New Roman" w:hAnsi="Times New Roman"/>
                <w:sz w:val="22"/>
                <w:szCs w:val="20"/>
              </w:rPr>
              <w:t>44</w:t>
            </w:r>
          </w:p>
        </w:tc>
        <w:tc>
          <w:tcPr>
            <w:tcW w:w="5360" w:type="dxa"/>
            <w:shd w:val="clear" w:color="auto" w:fill="F8FAFC"/>
            <w:tcMar>
              <w:top w:w="60" w:type="dxa"/>
              <w:left w:w="120" w:type="dxa"/>
              <w:bottom w:w="60" w:type="dxa"/>
              <w:right w:w="120" w:type="dxa"/>
            </w:tcMar>
            <w:vAlign w:val="center"/>
          </w:tcPr>
          <w:p w14:paraId="1156154E" w14:textId="77777777" w:rsidR="00635823" w:rsidRDefault="00640C96">
            <w:pPr>
              <w:spacing w:line="240" w:lineRule="auto" w:before="20" w:after="20"/>
            </w:pPr>
            <w:r>
              <w:rPr>
                <w:rFonts w:ascii="Times New Roman" w:hAnsi="Times New Roman"/>
                <w:sz w:val="22"/>
                <w:szCs w:val="20"/>
              </w:rPr>
              <w:t>HSV histograms plus BGR/HSV channel mean and standard deviation.</w:t>
            </w:r>
          </w:p>
        </w:tc>
      </w:tr>
      <w:tr w:rsidR="00680E32" w14:paraId="47CF93C3" w14:textId="77777777">
        <w:tc>
          <w:tcPr>
            <w:tcW w:w="2400" w:type="dxa"/>
            <w:shd w:val="clear" w:color="auto" w:fill="FFFFFF"/>
            <w:tcMar>
              <w:top w:w="60" w:type="dxa"/>
              <w:left w:w="120" w:type="dxa"/>
              <w:bottom w:w="60" w:type="dxa"/>
              <w:right w:w="120" w:type="dxa"/>
            </w:tcMar>
            <w:vAlign w:val="center"/>
          </w:tcPr>
          <w:p w14:paraId="68AE9BC4" w14:textId="77777777" w:rsidR="00635823" w:rsidRDefault="00640C96">
            <w:pPr>
              <w:spacing w:line="240" w:lineRule="auto" w:before="20" w:after="20"/>
            </w:pPr>
            <w:r>
              <w:rPr>
                <w:rFonts w:ascii="Times New Roman" w:hAnsi="Times New Roman"/>
                <w:sz w:val="22"/>
                <w:szCs w:val="20"/>
              </w:rPr>
              <w:t>HOG (shape)</w:t>
            </w:r>
          </w:p>
        </w:tc>
        <w:tc>
          <w:tcPr>
            <w:tcW w:w="1600" w:type="dxa"/>
            <w:shd w:val="clear" w:color="auto" w:fill="FFFFFF"/>
            <w:tcMar>
              <w:top w:w="60" w:type="dxa"/>
              <w:left w:w="120" w:type="dxa"/>
              <w:bottom w:w="60" w:type="dxa"/>
              <w:right w:w="120" w:type="dxa"/>
            </w:tcMar>
            <w:vAlign w:val="center"/>
          </w:tcPr>
          <w:p w14:paraId="0D9A8E0A" w14:textId="77777777" w:rsidR="00635823" w:rsidRDefault="00640C96">
            <w:pPr>
              <w:spacing w:line="240" w:lineRule="auto" w:before="20" w:after="20"/>
            </w:pPr>
            <w:r>
              <w:rPr>
                <w:rFonts w:ascii="Times New Roman" w:hAnsi="Times New Roman"/>
                <w:sz w:val="22"/>
                <w:szCs w:val="20"/>
              </w:rPr>
              <w:t>576</w:t>
            </w:r>
          </w:p>
        </w:tc>
        <w:tc>
          <w:tcPr>
            <w:tcW w:w="5360" w:type="dxa"/>
            <w:shd w:val="clear" w:color="auto" w:fill="FFFFFF"/>
            <w:tcMar>
              <w:top w:w="60" w:type="dxa"/>
              <w:left w:w="120" w:type="dxa"/>
              <w:bottom w:w="60" w:type="dxa"/>
              <w:right w:w="120" w:type="dxa"/>
            </w:tcMar>
            <w:vAlign w:val="center"/>
          </w:tcPr>
          <w:p w14:paraId="7D47D552" w14:textId="77777777" w:rsidR="00635823" w:rsidRDefault="00640C96">
            <w:pPr>
              <w:spacing w:line="240" w:lineRule="auto" w:before="20" w:after="20"/>
            </w:pPr>
            <w:r>
              <w:rPr>
                <w:rFonts w:ascii="Times New Roman" w:hAnsi="Times New Roman"/>
                <w:sz w:val="22"/>
                <w:szCs w:val="20"/>
              </w:rPr>
              <w:t>Histogram of Oriented Gradients (Dalal and Triggs, 2005): local edge-orientation statistics over a fixed cell/block grid.</w:t>
            </w:r>
          </w:p>
        </w:tc>
      </w:tr>
      <w:tr w:rsidR="00680E32" w14:paraId="79F2A961" w14:textId="77777777">
        <w:tc>
          <w:tcPr>
            <w:tcW w:w="2400" w:type="dxa"/>
            <w:shd w:val="clear" w:color="auto" w:fill="F8FAFC"/>
            <w:tcMar>
              <w:top w:w="60" w:type="dxa"/>
              <w:left w:w="120" w:type="dxa"/>
              <w:bottom w:w="60" w:type="dxa"/>
              <w:right w:w="120" w:type="dxa"/>
            </w:tcMar>
            <w:vAlign w:val="center"/>
          </w:tcPr>
          <w:p w14:paraId="01648C1E" w14:textId="77777777" w:rsidR="00635823" w:rsidRDefault="00640C96">
            <w:pPr>
              <w:spacing w:line="240" w:lineRule="auto" w:before="20" w:after="20"/>
            </w:pPr>
            <w:r>
              <w:rPr>
                <w:rFonts w:ascii="Times New Roman" w:hAnsi="Times New Roman"/>
                <w:sz w:val="22"/>
                <w:szCs w:val="20"/>
              </w:rPr>
              <w:t>Total</w:t>
            </w:r>
          </w:p>
        </w:tc>
        <w:tc>
          <w:tcPr>
            <w:tcW w:w="1600" w:type="dxa"/>
            <w:shd w:val="clear" w:color="auto" w:fill="F8FAFC"/>
            <w:tcMar>
              <w:top w:w="60" w:type="dxa"/>
              <w:left w:w="120" w:type="dxa"/>
              <w:bottom w:w="60" w:type="dxa"/>
              <w:right w:w="120" w:type="dxa"/>
            </w:tcMar>
            <w:vAlign w:val="center"/>
          </w:tcPr>
          <w:p w14:paraId="095FFA13" w14:textId="77777777" w:rsidR="00635823" w:rsidRDefault="00640C96">
            <w:pPr>
              <w:spacing w:line="240" w:lineRule="auto" w:before="20" w:after="20"/>
            </w:pPr>
            <w:r>
              <w:rPr>
                <w:rFonts w:ascii="Times New Roman" w:hAnsi="Times New Roman"/>
                <w:sz w:val="22"/>
                <w:szCs w:val="20"/>
              </w:rPr>
              <w:t>637</w:t>
            </w:r>
          </w:p>
        </w:tc>
        <w:tc>
          <w:tcPr>
            <w:tcW w:w="5360" w:type="dxa"/>
            <w:shd w:val="clear" w:color="auto" w:fill="F8FAFC"/>
            <w:tcMar>
              <w:top w:w="60" w:type="dxa"/>
              <w:left w:w="120" w:type="dxa"/>
              <w:bottom w:w="60" w:type="dxa"/>
              <w:right w:w="120" w:type="dxa"/>
            </w:tcMar>
            <w:vAlign w:val="center"/>
          </w:tcPr>
          <w:p w14:paraId="42094D98" w14:textId="77777777" w:rsidR="00635823" w:rsidRDefault="00640C96">
            <w:pPr>
              <w:spacing w:line="240" w:lineRule="auto" w:before="20" w:after="20"/>
            </w:pPr>
            <w:r>
              <w:rPr>
                <w:rFonts w:ascii="Times New Roman" w:hAnsi="Times New Roman"/>
                <w:sz w:val="22"/>
                <w:szCs w:val="20"/>
              </w:rPr>
              <w:t>Fixed-length, fully interpretable per-crop representation.</w:t>
            </w:r>
          </w:p>
        </w:tc>
      </w:tr>
    </w:tbl>
    <w:p w14:paraId="6D58D8A2" w14:textId="77777777" w:rsidR="00635823" w:rsidRDefault="00635823">
      <w:pPr>
        <w:spacing w:after="200"/>
      </w:pPr>
    </w:p>
    <w:p w14:paraId="047BBC5C" w14:textId="77777777" w:rsidR="00635823" w:rsidRDefault="00640C96">
      <w:pPr>
        <w:spacing w:after="160" w:line="360" w:lineRule="auto"/>
        <w:jc w:val="both"/>
      </w:pPr>
      <w:r>
        <w:t>Six classical classifiers are trained on an identical feature matrix and identical splits: Decision Tree, Logistic Regression (L2-regularised), Linear SVM (on standardised features), Random Forest (300 trees), ExtraTrees, and XGBoost. Features are standardised with a StandardScaler fitted on the training split only, to avoid test-set information leaking into preprocessing. Sampling uses a balanced per-class cap (recorded per run in class_support.json) so that classes with more raw data do not dominate training. Evaluation reports accuracy, macro-F1, per-model confusion matrices, and a feature-domain importance breakdown (spatial vs. frequency vs. colour vs. HOG), which is the concrete mechanism that makes this branch explainable: a reviewer can ask which feature group drives a prediction and get a quantitative answer.</w:t>
      </w:r>
    </w:p>
    <w:p w14:paraId="19F5D27E" w14:textId="77777777" w:rsidR="00635823" w:rsidRDefault="00640C96">
      <w:pPr>
        <w:spacing w:after="160" w:line="360" w:lineRule="auto"/>
        <w:jc w:val="both"/>
      </w:pPr>
      <w:r>
        <w:t>A controlled PCA study (Section 4.2.1 in the underlying experiment log) projects the training features onto 16 to 637 principal components and retrains every model at every dimension, reporting explained variance, accuracy, macro-F1, and per-sample inference latency at each setting, specifically to avoid the cherry-picking failure documented in Section 9 (Failure F3), where an earlier draft of this analysis quoted only the model and dimension that produced the most flattering headline number.</w:t>
      </w:r>
    </w:p>
    <w:p w14:paraId="0698E0AD" w14:textId="77777777" w:rsidR="00AF4A1E" w:rsidRDefault="00000000">
      <w:pPr>
        <w:spacing w:before="120" w:after="40" w:line="240" w:lineRule="auto"/>
        <w:jc w:val="center"/>
      </w:pPr>
      <w:r>
        <w:rPr>
          <w:noProof/>
        </w:rPr>
        <w:drawing>
          <wp:inline distT="0" distB="0" distL="0" distR="0" wp14:anchorId="7531C6BF" wp14:editId="11A27611">
            <wp:extent cx="5905500" cy="1666875"/>
            <wp:effectExtent l="0" t="0" r="0" b="0"/>
            <wp:docPr id="2000000004" name="Classical machine-learning branch pipeline." descr="Classical machine-learning bran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4" name="Classical machine-learning branch pipeline."/>
                    <pic:cNvPicPr/>
                  </pic:nvPicPr>
                  <pic:blipFill>
                    <a:blip r:embed="rId38"/>
                    <a:stretch>
                      <a:fillRect/>
                    </a:stretch>
                  </pic:blipFill>
                  <pic:spPr>
                    <a:xfrm>
                      <a:off x="0" y="0"/>
                      <a:ext cx="5905500" cy="1666875"/>
                    </a:xfrm>
                    <a:prstGeom prst="rect">
                      <a:avLst/>
                    </a:prstGeom>
                  </pic:spPr>
                </pic:pic>
              </a:graphicData>
            </a:graphic>
          </wp:inline>
        </w:drawing>
      </w:r>
    </w:p>
    <w:p w14:paraId="31F00977" w14:textId="77777777" w:rsidR="00AF4A1E" w:rsidRDefault="00000000">
      <w:pPr>
        <w:pStyle w:val="Caption"/>
        <w:spacing w:after="80" w:line="240" w:lineRule="auto" w:before="160"/>
        <w:jc w:val="center"/>
      </w:pPr>
      <w:bookmarkStart w:id="76" w:name="_Toc9100145"/>
      <w:r>
        <w:rPr>
          <w:b/>
          <w:bCs/>
        </w:rPr>
        <w:t xml:space="preserve">Figure </w:t>
      </w:r>
      <w:r>
        <w:fldChar w:fldCharType="begin"/>
        <w:instrText>SEQ Figure</w:instrText>
        <w:fldChar w:fldCharType="separate"/>
      </w:r>
      <w:r>
        <w:rPr>
          <w:noProof/>
        </w:rPr>
        <w:t>18</w:t>
      </w:r>
      <w:r>
        <w:fldChar w:fldCharType="end"/>
        <w:t>. Branch A pipeline: crop resize, 637-feature extraction, classical model sweep, PCA compressibility study, and the cross-domain check that motivates Branch B.</w:t>
      </w:r>
      <w:bookmarkEnd w:id="76"/>
    </w:p>
    <w:p w14:paraId="60A7F20B" w14:textId="77777777" w:rsidR="00635823" w:rsidRDefault="00640C96">
      <w:pPr>
        <w:pStyle w:val="Heading2"/>
      </w:pPr>
      <w:bookmarkStart w:id="77" w:name="_Toc235114255"/>
      <w:r>
        <w:t>7.3 Branch B: Two-Stage, Localisation-First Production Pipeline</w:t>
      </w:r>
      <w:bookmarkEnd w:id="77"/>
    </w:p>
    <w:p w14:paraId="25FD8BB4" w14:textId="77777777" w:rsidR="00635823" w:rsidRDefault="00640C96">
      <w:pPr>
        <w:spacing w:after="160" w:line="360" w:lineRule="auto"/>
        <w:jc w:val="both"/>
      </w:pPr>
      <w:r>
        <w:lastRenderedPageBreak/>
        <w:t>Figure 19 shows the full production pipeline, using the same step numbers (S1-S5) exposed in the reworked web GUI (Section 4.3, Figure 2 in that section). The single most important architectural decision in the whole project is the ordering: YOLO localises first, and a dedicated classifier verifies material second. This reversal stops background context (grass, sand, floor) from contaminating a material prediction, and gives the classifier a clean, zoomed crop instead of a whole scene to reason about. An earlier revision of this pipeline also fed the classifier's verified material through a sixth, rule-based waste-state gate (Section 7.3.6); that gate was removed on 2026-07-18 (Failure F17) and is not part of the deployed S1-S5 flow shown here.</w:t>
      </w:r>
    </w:p>
    <w:p w14:paraId="0AE54DF6" w14:textId="77777777" w:rsidR="00635823" w:rsidRDefault="00640C96">
      <w:pPr>
        <w:spacing w:before="120" w:after="40" w:line="240" w:lineRule="auto"/>
        <w:jc w:val="center"/>
      </w:pPr>
      <w:r>
        <w:rPr>
          <w:noProof/>
        </w:rPr>
        <w:drawing>
          <wp:inline distT="0" distB="0" distL="0" distR="0" wp14:anchorId="20981436" wp14:editId="054C31A4">
            <wp:extent cx="5905500" cy="1345142"/>
            <wp:effectExtent l="0" t="0" r="0" b="0"/>
            <wp:docPr id="1011773411" name="Branch B two-stage production pipeline, steps S1-S5, matching the web application's result stepper." descr="Branch B two-stage production pipeline, steps S1-S5, matching the web application's result stepper." title="Branch B two-stage production pipeline, steps S1-S5, matching the web application's resul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1345142"/>
                    </a:xfrm>
                    <a:prstGeom prst="rect">
                      <a:avLst/>
                    </a:prstGeom>
                  </pic:spPr>
                </pic:pic>
              </a:graphicData>
            </a:graphic>
          </wp:inline>
        </w:drawing>
      </w:r>
    </w:p>
    <w:p w14:paraId="19EC9A7B" w14:textId="77777777" w:rsidR="00635823" w:rsidRDefault="00640C96">
      <w:pPr>
        <w:pStyle w:val="Caption"/>
        <w:spacing w:line="240" w:lineRule="auto" w:before="160" w:after="80"/>
        <w:jc w:val="center"/>
      </w:pPr>
      <w:bookmarkStart w:id="78" w:name="_Toc234335576"/>
      <w:r>
        <w:rPr>
          <w:b/>
          <w:bCs/>
        </w:rPr>
        <w:t xml:space="preserve">Figure </w:t>
      </w:r>
      <w:r>
        <w:fldChar w:fldCharType="begin"/>
        <w:instrText>SEQ Figure</w:instrText>
        <w:fldChar w:fldCharType="separate"/>
      </w:r>
      <w:r>
        <w:rPr>
          <w:noProof/>
        </w:rPr>
        <w:t>19</w:t>
      </w:r>
      <w:r>
        <w:fldChar w:fldCharType="end"/>
        <w:t>. Branch B two-stage production pipeline, steps S1-S5, matching the web application's result stepper.</w:t>
      </w:r>
      <w:bookmarkEnd w:id="78"/>
    </w:p>
    <w:p w14:paraId="24EF186F" w14:textId="77777777" w:rsidR="00635823" w:rsidRDefault="00640C96">
      <w:pPr>
        <w:pStyle w:val="Heading3"/>
      </w:pPr>
      <w:bookmarkStart w:id="79" w:name="_Toc235114256"/>
      <w:r>
        <w:t>7.3.1 Stage 1: YOLO Object Proposal (S2)</w:t>
      </w:r>
      <w:bookmarkEnd w:id="79"/>
    </w:p>
    <w:p w14:paraId="03891333" w14:textId="77777777" w:rsidR="00635823" w:rsidRDefault="00640C96">
      <w:pPr>
        <w:spacing w:after="160" w:line="360" w:lineRule="auto"/>
        <w:jc w:val="both"/>
      </w:pPr>
      <w:r>
        <w:t>The deployed detector is YOLO26m, the endpoint of a measured promotion ladder (YOLO26n → YOLO26s → YOLO26m) in which each candidate was retrained for 100 epochs at image size 640 with a cosine learning-rate schedule on the same six-class hard-case dataset, re-evaluated on the leakage-quarantined splits, and re-swept for its serving thresholds (candidate-generation confidence, objectness gate, and fusion weight) before being allowed to replace its predecessor; Section 8.3 documents the full ladder and why each promotion was accepted. The deployed serving configuration is conf = 0.04 for candidate generation, an objectness gate of 0.30, imgsz = 640, and max_det = 80, each value carrying its own audit trail in the serving code. Its role is deliberately limited to proposing boxes: it is trusted for object geometry (mean matched IoU of accepted boxes exceeds 0.90) but explicitly not trusted for the final material label, which is Stage 2's job.</w:t>
      </w:r>
    </w:p>
    <w:p w14:paraId="3CB239D5" w14:textId="77777777" w:rsidR="00635823" w:rsidRDefault="00640C96">
      <w:pPr>
        <w:pStyle w:val="Heading3"/>
      </w:pPr>
      <w:bookmarkStart w:id="80" w:name="_Toc235114257"/>
      <w:r>
        <w:t>7.3.2 Adaptive Scene Engine (S2)</w:t>
      </w:r>
      <w:bookmarkEnd w:id="80"/>
    </w:p>
    <w:p w14:paraId="1C6183F6" w14:textId="77777777" w:rsidR="00635823" w:rsidRDefault="00640C96">
      <w:pPr>
        <w:spacing w:after="160" w:line="360" w:lineRule="auto"/>
        <w:jc w:val="both"/>
      </w:pPr>
      <w:r>
        <w:t xml:space="preserve">Two scene-adaptive behaviours sit directly on top of Stage 1's raw output. Small-object recovery: if zero boxes are found at the normal operating confidence, the engine re-runs detection at a much lower confidence and relaxes the Stage 2 acceptance limit, to recover faint or reflective small </w:t>
        <w:lastRenderedPageBreak/>
        <w:t>objects. Dense-clutter mitigation: if a scene returns an unusually large number of candidate boxes, the Stage 2 acceptance limit is tightened instead, to control false alarms in visually busy scenes.</w:t>
      </w:r>
    </w:p>
    <w:p w14:paraId="64103734" w14:textId="77777777" w:rsidR="00635823" w:rsidRDefault="00640C96">
      <w:pPr>
        <w:pStyle w:val="Heading3"/>
      </w:pPr>
      <w:bookmarkStart w:id="81" w:name="_Toc235114258"/>
      <w:r>
        <w:t>7.3.3 Crop Extraction and Filtering (S3)</w:t>
      </w:r>
      <w:bookmarkEnd w:id="81"/>
    </w:p>
    <w:p w14:paraId="5D22A0A1" w14:textId="77777777" w:rsidR="00635823" w:rsidRDefault="00640C96">
      <w:pPr>
        <w:spacing w:after="160" w:line="360" w:lineRule="auto"/>
        <w:jc w:val="both"/>
      </w:pPr>
      <w:r>
        <w:t>Boxes smaller than 24x24 pixels are rejected outright as a physical size filter (they carry too little texture information for Stage 2 to classify reliably); surviving boxes are padded by 10 pixels and cropped. This is the hand-off point between the localisation and classification stages.</w:t>
      </w:r>
    </w:p>
    <w:p w14:paraId="1479190E" w14:textId="77777777" w:rsidR="00635823" w:rsidRDefault="00640C96">
      <w:pPr>
        <w:pStyle w:val="Heading3"/>
      </w:pPr>
      <w:bookmarkStart w:id="82" w:name="_Toc235114259"/>
      <w:r>
        <w:t>7.3.4 Stage 2: Multimodal Crop Verification (S4)</w:t>
      </w:r>
      <w:bookmarkEnd w:id="82"/>
    </w:p>
    <w:p w14:paraId="04C2FC64" w14:textId="77777777" w:rsidR="00635823" w:rsidRDefault="00640C96">
      <w:pPr>
        <w:spacing w:after="160" w:line="360" w:lineRule="auto"/>
        <w:jc w:val="both"/>
      </w:pPr>
      <w:r>
        <w:t>Each surviving crop is classified by a ConvNeXt-Tiny network whose image embedding is concatenated with the same standardised 637-dimensional handcrafted feature vector used in Branch A, before a shared classification head - so the deep image embedding and the explainable handcrafted features vote together inside one network rather than in two separate, hard-to-reconcile models. The output is a 7-class probability vector including Background, which is exactly the mechanism that lets Stage 2 veto a Stage 1 false alarm. Training uses a short frozen-backbone warm-up followed by several epochs of progressive unfreezing; the hard-case retrain on RealWaste- and TACO-derived crops is the model deployed (Section 8.2).</w:t>
      </w:r>
    </w:p>
    <w:p w14:paraId="475934B0" w14:textId="77777777" w:rsidR="00635823" w:rsidRDefault="00640C96">
      <w:pPr>
        <w:pStyle w:val="Heading3"/>
      </w:pPr>
      <w:bookmarkStart w:id="83" w:name="_Toc235114260"/>
      <w:r>
        <w:t>7.3.5 Score Fusion and Context Priors (S5)</w:t>
      </w:r>
      <w:bookmarkEnd w:id="83"/>
    </w:p>
    <w:p w14:paraId="44470BCB" w14:textId="77777777" w:rsidR="00635823" w:rsidRDefault="00640C96">
      <w:pPr>
        <w:spacing w:after="160" w:line="360" w:lineRule="auto"/>
        <w:jc w:val="both"/>
      </w:pPr>
      <w:r>
        <w:t>Stage 1's box confidence and Stage 2's class probabilities are combined in three stages: a confidence-gated linear blend of the two probability vectors, a Bayesian multiplication by a scene-conditioned class prior, and a rescaling that preserves the classifier's background mass. The blend weight is deliberately capped so that a confident detector proposal is trusted more on geometry while a weak proposal defers almost entirely to the classifier's texture evidence. An HSV-based scene classifier labels the environment (beach, grass, street, indoor) and supplies the prior, following the contextual-priming principle described by Torralba et al. (2006). The three stages are formalised below.</w:t>
      </w:r>
    </w:p>
    <w:p>
      <w:pPr>
        <w:spacing w:after="160" w:line="360" w:lineRule="auto"/>
        <w:jc w:val="both"/>
      </w:pPr>
      <w:r>
        <w:t>Let s be the confidence of the Stage 1 box and ĉ its predicted class. Let the Stage 2 classifier output be a 7-vector of class probabilities, a softmax over the six material classes plus a background class indexed 7, carrying the superscript cls below. The detector's contribution is expressed as a one-hot vector scaled by its own confidence, so that it is zero for every class the detector did not propose (and zero throughout when the detector's class has no counterpart in the classifier's label set):</w:t>
      </w:r>
    </w:p>
    <w:p>
      <w:pPr>
        <w:tabs>
          <w:tab w:val="center" w:pos="4680"/>
          <w:tab w:val="right" w:pos="9360"/>
        </w:tabs>
        <w:spacing w:before="120" w:after="120"/>
      </w:pPr>
      <w:r>
        <w:tab/>
      </w:r>
      <m:oMath>
        <m:sSup>
          <m:e>
            <m:sSub>
              <m:e>
                <m:r>
                  <m:t xml:space="preserve">p</m:t>
                </m:r>
              </m:e>
              <m:sub>
                <m:r>
                  <m:t xml:space="preserve">c</m:t>
                </m:r>
              </m:sub>
            </m:sSub>
          </m:e>
          <m:sup>
            <m:r>
              <m:rPr>
                <m:nor/>
              </m:rPr>
              <m:t xml:space="preserve">det</m:t>
            </m:r>
          </m:sup>
        </m:sSup>
        <m:r>
          <m:rPr>
            <m:nor/>
          </m:rPr>
          <m:t xml:space="preserve"> = </m:t>
        </m:r>
        <m:r>
          <m:t xml:space="preserve">s</m:t>
        </m:r>
        <m:r>
          <m:rPr>
            <m:nor/>
          </m:rPr>
          <m:t xml:space="preserve"> · </m:t>
        </m:r>
        <m:d>
          <m:dPr>
            <m:begChr m:val="["/>
            <m:endChr m:val="]"/>
          </m:dPr>
          <m:e>
            <m:r>
              <m:t xml:space="preserve">c</m:t>
            </m:r>
            <m:r>
              <m:rPr>
                <m:nor/>
              </m:rPr>
              <m:t xml:space="preserve"> = </m:t>
            </m:r>
            <m:acc>
              <m:accPr>
                <m:chr m:val="̂"/>
              </m:accPr>
              <m:e>
                <m:r>
                  <m:t xml:space="preserve">c</m:t>
                </m:r>
              </m:e>
            </m:acc>
          </m:e>
        </m:d>
        <m:r>
          <m:rPr>
            <m:nor/>
          </m:rPr>
          <m:t xml:space="preserve">,   </m:t>
        </m:r>
        <m:r>
          <m:t xml:space="preserve">c</m:t>
        </m:r>
        <m:r>
          <m:rPr>
            <m:nor/>
          </m:rPr>
          <m:t xml:space="preserve"> = 1, … , 7</m:t>
        </m:r>
      </m:oMath>
      <w:r>
        <w:tab/>
      </w:r>
      <w:r>
        <w:t>(5)</w:t>
      </w:r>
    </w:p>
    <w:p>
      <w:pPr>
        <w:spacing w:after="160" w:line="360" w:lineRule="auto"/>
        <w:jc w:val="both"/>
      </w:pPr>
      <w:r>
        <w:t>The blend weight is not a continuous function of confidence but a two-level gate. The upper level is capped at 0.40 rather than raised further because the detector is materially biased towards the plastic class on field imagery (runs/audits/yolo26m_conf_gate_alpha_sweep.json records 653 of 771 field box predictions as plastic at the deployed candidate-generation confidence, an 84.7% plastic-vote rate, against a per-class field precision of only 0.453 for that class), so allowing it a larger share flipped correct glass and metal crops to plastic:</w:t>
      </w:r>
    </w:p>
    <w:p>
      <w:pPr>
        <w:tabs>
          <w:tab w:val="center" w:pos="4680"/>
          <w:tab w:val="right" w:pos="9360"/>
        </w:tabs>
        <w:spacing w:before="120" w:after="120"/>
      </w:pPr>
      <w:r>
        <w:tab/>
      </w:r>
      <m:oMath>
        <m:r>
          <m:t xml:space="preserve">α</m:t>
        </m:r>
        <m:d>
          <m:dPr>
            <m:begChr m:val="("/>
            <m:endChr m:val=")"/>
          </m:dPr>
          <m:e>
            <m:r>
              <m:t xml:space="preserve">s</m:t>
            </m:r>
          </m:e>
        </m:d>
        <m:r>
          <m:rPr>
            <m:nor/>
          </m:rPr>
          <m:t xml:space="preserve"> = </m:t>
        </m:r>
        <m:d>
          <m:dPr>
            <m:begChr m:val="{"/>
            <m:endChr m:val=""/>
          </m:dPr>
          <m:e>
            <m:m>
              <m:mPr>
                <m:mcs>
                  <m:mc>
                    <m:mcPr>
                      <m:count m:val="2"/>
                      <m:mcJc m:val="left"/>
                    </m:mcPr>
                  </m:mc>
                </m:mcs>
              </m:mPr>
              <m:mr>
                <m:e>
                  <m:r>
                    <m:rPr>
                      <m:nor/>
                    </m:rPr>
                    <m:t xml:space="preserve">0.40</m:t>
                  </m:r>
                </m:e>
                <m:e>
                  <m:r>
                    <m:rPr>
                      <m:nor/>
                    </m:rPr>
                    <m:t xml:space="preserve">if </m:t>
                  </m:r>
                  <m:r>
                    <m:t xml:space="preserve">s</m:t>
                  </m:r>
                  <m:r>
                    <m:rPr>
                      <m:nor/>
                    </m:rPr>
                    <m:t xml:space="preserve"> ≥ </m:t>
                  </m:r>
                  <m:r>
                    <m:rPr>
                      <m:nor/>
                    </m:rPr>
                    <m:t xml:space="preserve">0.30</m:t>
                  </m:r>
                </m:e>
              </m:mr>
              <m:mr>
                <m:e>
                  <m:r>
                    <m:rPr>
                      <m:nor/>
                    </m:rPr>
                    <m:t xml:space="preserve">0.15</m:t>
                  </m:r>
                </m:e>
                <m:e>
                  <m:r>
                    <m:rPr>
                      <m:nor/>
                    </m:rPr>
                    <m:t xml:space="preserve">otherwise</m:t>
                  </m:r>
                </m:e>
              </m:mr>
            </m:m>
          </m:e>
        </m:d>
      </m:oMath>
      <w:r>
        <w:tab/>
      </w:r>
      <w:r>
        <w:t>(6)</w:t>
      </w:r>
    </w:p>
    <w:p>
      <w:pPr>
        <w:spacing w:after="160" w:line="360" w:lineRule="auto"/>
        <w:jc w:val="both"/>
      </w:pPr>
      <w:r>
        <w:t>The two probability vectors are then blended element-wise:</w:t>
      </w:r>
    </w:p>
    <w:p>
      <w:pPr>
        <w:tabs>
          <w:tab w:val="center" w:pos="4680"/>
          <w:tab w:val="right" w:pos="9360"/>
        </w:tabs>
        <w:spacing w:before="120" w:after="120"/>
      </w:pPr>
      <w:r>
        <w:tab/>
      </w:r>
      <m:oMath>
        <m:sSub>
          <m:e>
            <m:r>
              <m:t xml:space="preserve">q</m:t>
            </m:r>
          </m:e>
          <m:sub>
            <m:r>
              <m:t xml:space="preserve">c</m:t>
            </m:r>
          </m:sub>
        </m:sSub>
        <m:r>
          <m:rPr>
            <m:nor/>
          </m:rPr>
          <m:t xml:space="preserve"> = </m:t>
        </m:r>
        <m:r>
          <m:t xml:space="preserve">α</m:t>
        </m:r>
        <m:d>
          <m:dPr>
            <m:begChr m:val="("/>
            <m:endChr m:val=")"/>
          </m:dPr>
          <m:e>
            <m:r>
              <m:t xml:space="preserve">s</m:t>
            </m:r>
          </m:e>
        </m:d>
        <m:r>
          <m:rPr>
            <m:nor/>
          </m:rPr>
          <m:t xml:space="preserve"> </m:t>
        </m:r>
        <m:sSup>
          <m:e>
            <m:sSub>
              <m:e>
                <m:r>
                  <m:t xml:space="preserve">p</m:t>
                </m:r>
              </m:e>
              <m:sub>
                <m:r>
                  <m:t xml:space="preserve">c</m:t>
                </m:r>
              </m:sub>
            </m:sSub>
          </m:e>
          <m:sup>
            <m:r>
              <m:rPr>
                <m:nor/>
              </m:rPr>
              <m:t xml:space="preserve">det</m:t>
            </m:r>
          </m:sup>
        </m:sSup>
        <m:r>
          <m:rPr>
            <m:nor/>
          </m:rPr>
          <m:t xml:space="preserve"> + </m:t>
        </m:r>
        <m:d>
          <m:dPr>
            <m:begChr m:val="("/>
            <m:endChr m:val=")"/>
          </m:dPr>
          <m:e>
            <m:r>
              <m:rPr>
                <m:nor/>
              </m:rPr>
              <m:t xml:space="preserve">1</m:t>
            </m:r>
            <m:r>
              <m:rPr>
                <m:nor/>
              </m:rPr>
              <m:t xml:space="preserve"> − </m:t>
            </m:r>
            <m:r>
              <m:t xml:space="preserve">α</m:t>
            </m:r>
            <m:d>
              <m:dPr>
                <m:begChr m:val="("/>
                <m:endChr m:val=")"/>
              </m:dPr>
              <m:e>
                <m:r>
                  <m:t xml:space="preserve">s</m:t>
                </m:r>
              </m:e>
            </m:d>
          </m:e>
        </m:d>
        <m:r>
          <m:rPr>
            <m:nor/>
          </m:rPr>
          <m:t xml:space="preserve"> </m:t>
        </m:r>
        <m:sSup>
          <m:e>
            <m:sSub>
              <m:e>
                <m:r>
                  <m:t xml:space="preserve">p</m:t>
                </m:r>
              </m:e>
              <m:sub>
                <m:r>
                  <m:t xml:space="preserve">c</m:t>
                </m:r>
              </m:sub>
            </m:sSub>
          </m:e>
          <m:sup>
            <m:r>
              <m:rPr>
                <m:nor/>
              </m:rPr>
              <m:t xml:space="preserve">cls</m:t>
            </m:r>
          </m:sup>
        </m:sSup>
        <m:r>
          <m:rPr>
            <m:nor/>
          </m:rPr>
          <m:t xml:space="preserve">,   </m:t>
        </m:r>
        <m:r>
          <m:t xml:space="preserve">c</m:t>
        </m:r>
        <m:r>
          <m:rPr>
            <m:nor/>
          </m:rPr>
          <m:t xml:space="preserve"> = 1, … , 7</m:t>
        </m:r>
      </m:oMath>
      <w:r>
        <w:tab/>
      </w:r>
      <w:r>
        <w:t>(7)</w:t>
      </w:r>
    </w:p>
    <w:p>
      <w:pPr>
        <w:spacing w:after="160" w:line="360" w:lineRule="auto"/>
        <w:jc w:val="both"/>
      </w:pPr>
      <w:r>
        <w:t>Next, the six material components are multiplied by the prior vector π for the inferred scene k and renormalised, which is Bayes' rule with the blended scores treated as the likelihood and the scene prior as the prior. The background component is deliberately excluded from this step, since scene context carries no information about whether a crop is background:</w:t>
      </w:r>
    </w:p>
    <w:p>
      <w:pPr>
        <w:tabs>
          <w:tab w:val="center" w:pos="4680"/>
          <w:tab w:val="right" w:pos="9360"/>
        </w:tabs>
        <w:spacing w:before="120" w:after="120"/>
      </w:pPr>
      <w:r>
        <w:tab/>
      </w:r>
      <m:oMath>
        <m:acc>
          <m:accPr>
            <m:chr m:val="̃"/>
          </m:accPr>
          <m:e>
            <m:sSub>
              <m:e>
                <m:r>
                  <m:t xml:space="preserve">q</m:t>
                </m:r>
              </m:e>
              <m:sub>
                <m:r>
                  <m:t xml:space="preserve">c</m:t>
                </m:r>
              </m:sub>
            </m:sSub>
          </m:e>
        </m:acc>
        <m:r>
          <m:rPr>
            <m:nor/>
          </m:rPr>
          <m:t xml:space="preserve"> = </m:t>
        </m:r>
        <m:f>
          <m:fPr>
            <m:type m:val="bar"/>
          </m:fPr>
          <m:num>
            <m:sSub>
              <m:e>
                <m:r>
                  <m:t xml:space="preserve">q</m:t>
                </m:r>
              </m:e>
              <m:sub>
                <m:r>
                  <m:t xml:space="preserve">c</m:t>
                </m:r>
              </m:sub>
            </m:sSub>
            <m:r>
              <m:rPr>
                <m:nor/>
              </m:rPr>
              <m:t xml:space="preserve"> </m:t>
            </m:r>
            <m:sSup>
              <m:e>
                <m:sSub>
                  <m:e>
                    <m:r>
                      <m:t xml:space="preserve">π</m:t>
                    </m:r>
                  </m:e>
                  <m:sub>
                    <m:r>
                      <m:t xml:space="preserve">c</m:t>
                    </m:r>
                  </m:sub>
                </m:sSub>
              </m:e>
              <m:sup>
                <m:d>
                  <m:dPr>
                    <m:begChr m:val="("/>
                    <m:endChr m:val=")"/>
                  </m:dPr>
                  <m:e>
                    <m:r>
                      <m:t xml:space="preserve">k</m:t>
                    </m:r>
                  </m:e>
                </m:d>
              </m:sup>
            </m:sSup>
          </m:num>
          <m:den>
            <m:nary>
              <m:naryPr>
                <m:chr m:val="∑"/>
                <m:limLoc m:val="undOvr"/>
                <m:subHide m:val="0"/>
                <m:supHide m:val="0"/>
              </m:naryPr>
              <m:sub>
                <m:r>
                  <m:t xml:space="preserve">c</m:t>
                </m:r>
                <m:r>
                  <m:rPr>
                    <m:nor/>
                  </m:rPr>
                  <m:t xml:space="preserve">' = 1</m:t>
                </m:r>
              </m:sub>
              <m:sup>
                <m:r>
                  <m:rPr>
                    <m:nor/>
                  </m:rPr>
                  <m:t xml:space="preserve">6</m:t>
                </m:r>
              </m:sup>
              <m:e>
                <m:sSub>
                  <m:e>
                    <m:r>
                      <m:t xml:space="preserve">q</m:t>
                    </m:r>
                  </m:e>
                  <m:sub>
                    <m:r>
                      <m:t xml:space="preserve">c</m:t>
                    </m:r>
                    <m:r>
                      <m:rPr>
                        <m:nor/>
                      </m:rPr>
                      <m:t xml:space="preserve">'</m:t>
                    </m:r>
                  </m:sub>
                </m:sSub>
                <m:r>
                  <m:rPr>
                    <m:nor/>
                  </m:rPr>
                  <m:t xml:space="preserve"> </m:t>
                </m:r>
                <m:sSup>
                  <m:e>
                    <m:sSub>
                      <m:e>
                        <m:r>
                          <m:t xml:space="preserve">π</m:t>
                        </m:r>
                      </m:e>
                      <m:sub>
                        <m:r>
                          <m:t xml:space="preserve">c</m:t>
                        </m:r>
                        <m:r>
                          <m:rPr>
                            <m:nor/>
                          </m:rPr>
                          <m:t xml:space="preserve">'</m:t>
                        </m:r>
                      </m:sub>
                    </m:sSub>
                  </m:e>
                  <m:sup>
                    <m:d>
                      <m:dPr>
                        <m:begChr m:val="("/>
                        <m:endChr m:val=")"/>
                      </m:dPr>
                      <m:e>
                        <m:r>
                          <m:t xml:space="preserve">k</m:t>
                        </m:r>
                      </m:e>
                    </m:d>
                  </m:sup>
                </m:sSup>
              </m:e>
            </m:nary>
          </m:den>
        </m:f>
        <m:r>
          <m:rPr>
            <m:nor/>
          </m:rPr>
          <m:t xml:space="preserve">,   </m:t>
        </m:r>
        <m:r>
          <m:t xml:space="preserve">c</m:t>
        </m:r>
        <m:r>
          <m:rPr>
            <m:nor/>
          </m:rPr>
          <m:t xml:space="preserve"> = 1, … , 6</m:t>
        </m:r>
      </m:oMath>
      <w:r>
        <w:tab/>
      </w:r>
      <w:r>
        <w:t>(8)</w:t>
      </w:r>
    </w:p>
    <w:p>
      <w:pPr>
        <w:spacing w:after="160" w:line="360" w:lineRule="auto"/>
        <w:jc w:val="both"/>
      </w:pPr>
      <w:r>
        <w:t>Because the renormalisation in (8) sums the six material probabilities to one, it would destroy the classifier's background evidence. The final step therefore rescales the material block by the non-background mass and reinstates the background component unchanged, so that the seven components again sum to one:</w:t>
      </w:r>
    </w:p>
    <w:p>
      <w:pPr>
        <w:tabs>
          <w:tab w:val="center" w:pos="4680"/>
          <w:tab w:val="right" w:pos="9360"/>
        </w:tabs>
        <w:spacing w:before="120" w:after="120"/>
      </w:pPr>
      <w:r>
        <w:tab/>
      </w:r>
      <m:oMath>
        <m:acc>
          <m:accPr>
            <m:chr m:val="̂"/>
          </m:accPr>
          <m:e>
            <m:sSub>
              <m:e>
                <m:r>
                  <m:t xml:space="preserve">p</m:t>
                </m:r>
              </m:e>
              <m:sub>
                <m:r>
                  <m:t xml:space="preserve">c</m:t>
                </m:r>
              </m:sub>
            </m:sSub>
          </m:e>
        </m:acc>
        <m:r>
          <m:rPr>
            <m:nor/>
          </m:rPr>
          <m:t xml:space="preserve"> = </m:t>
        </m:r>
        <m:d>
          <m:dPr>
            <m:begChr m:val="{"/>
            <m:endChr m:val=""/>
          </m:dPr>
          <m:e>
            <m:m>
              <m:mPr>
                <m:mcs>
                  <m:mc>
                    <m:mcPr>
                      <m:count m:val="2"/>
                      <m:mcJc m:val="left"/>
                    </m:mcPr>
                  </m:mc>
                </m:mcs>
              </m:mPr>
              <m:mr>
                <m:e>
                  <m:d>
                    <m:dPr>
                      <m:begChr m:val="("/>
                      <m:endChr m:val=")"/>
                    </m:dPr>
                    <m:e>
                      <m:r>
                        <m:rPr>
                          <m:nor/>
                        </m:rPr>
                        <m:t xml:space="preserve">1</m:t>
                      </m:r>
                      <m:r>
                        <m:rPr>
                          <m:nor/>
                        </m:rPr>
                        <m:t xml:space="preserve"> − </m:t>
                      </m:r>
                      <m:sSub>
                        <m:e>
                          <m:r>
                            <m:t xml:space="preserve">q</m:t>
                          </m:r>
                        </m:e>
                        <m:sub>
                          <m:r>
                            <m:rPr>
                              <m:nor/>
                            </m:rPr>
                            <m:t xml:space="preserve">7</m:t>
                          </m:r>
                        </m:sub>
                      </m:sSub>
                    </m:e>
                  </m:d>
                  <m:r>
                    <m:rPr>
                      <m:nor/>
                    </m:rPr>
                    <m:t xml:space="preserve"> </m:t>
                  </m:r>
                  <m:acc>
                    <m:accPr>
                      <m:chr m:val="̃"/>
                    </m:accPr>
                    <m:e>
                      <m:sSub>
                        <m:e>
                          <m:r>
                            <m:t xml:space="preserve">q</m:t>
                          </m:r>
                        </m:e>
                        <m:sub>
                          <m:r>
                            <m:t xml:space="preserve">c</m:t>
                          </m:r>
                        </m:sub>
                      </m:sSub>
                    </m:e>
                  </m:acc>
                </m:e>
                <m:e>
                  <m:r>
                    <m:rPr>
                      <m:nor/>
                    </m:rPr>
                    <m:t xml:space="preserve">if </m:t>
                  </m:r>
                  <m:r>
                    <m:t xml:space="preserve">c</m:t>
                  </m:r>
                  <m:r>
                    <m:rPr>
                      <m:nor/>
                    </m:rPr>
                    <m:t xml:space="preserve"> = 1, … , 6</m:t>
                  </m:r>
                </m:e>
              </m:mr>
              <m:mr>
                <m:e>
                  <m:sSub>
                    <m:e>
                      <m:r>
                        <m:t xml:space="preserve">q</m:t>
                      </m:r>
                    </m:e>
                    <m:sub>
                      <m:r>
                        <m:rPr>
                          <m:nor/>
                        </m:rPr>
                        <m:t xml:space="preserve">7</m:t>
                      </m:r>
                    </m:sub>
                  </m:sSub>
                </m:e>
                <m:e>
                  <m:r>
                    <m:rPr>
                      <m:nor/>
                    </m:rPr>
                    <m:t xml:space="preserve">if </m:t>
                  </m:r>
                  <m:r>
                    <m:t xml:space="preserve">c</m:t>
                  </m:r>
                  <m:r>
                    <m:rPr>
                      <m:nor/>
                    </m:rPr>
                    <m:t xml:space="preserve"> = 7</m:t>
                  </m:r>
                </m:e>
              </m:mr>
            </m:m>
          </m:e>
        </m:d>
      </m:oMath>
      <w:r>
        <w:tab/>
      </w:r>
      <w:r>
        <w:t>(9)</w:t>
      </w:r>
    </w:p>
    <w:p>
      <w:pPr>
        <w:spacing w:after="160" w:line="360" w:lineRule="auto"/>
        <w:jc w:val="both"/>
      </w:pPr>
      <w:r>
        <w:t>The reported label and its confidence are the argmax and max of this final distribution:</w:t>
      </w:r>
    </w:p>
    <w:p>
      <w:pPr>
        <w:tabs>
          <w:tab w:val="center" w:pos="4680"/>
          <w:tab w:val="right" w:pos="9360"/>
        </w:tabs>
        <w:spacing w:before="120" w:after="120"/>
      </w:pPr>
      <w:r>
        <w:tab/>
      </w:r>
      <m:oMath>
        <m:sSup>
          <m:e>
            <m:acc>
              <m:accPr>
                <m:chr m:val="̂"/>
              </m:accPr>
              <m:e>
                <m:r>
                  <m:t xml:space="preserve">c</m:t>
                </m:r>
              </m:e>
            </m:acc>
          </m:e>
          <m:sup>
            <m:r>
              <m:rPr>
                <m:nor/>
              </m:rPr>
              <m:t xml:space="preserve">*</m:t>
            </m:r>
          </m:sup>
        </m:sSup>
        <m:r>
          <m:rPr>
            <m:nor/>
          </m:rPr>
          <m:t xml:space="preserve"> = </m:t>
        </m:r>
        <m:sSub>
          <m:e>
            <m:r>
              <m:rPr>
                <m:nor/>
              </m:rPr>
              <m:t xml:space="preserve">arg max</m:t>
            </m:r>
          </m:e>
          <m:sub>
            <m:r>
              <m:rPr>
                <m:nor/>
              </m:rPr>
              <m:t xml:space="preserve">1</m:t>
            </m:r>
            <m:r>
              <m:rPr>
                <m:nor/>
              </m:rPr>
              <m:t xml:space="preserve"> ≤ </m:t>
            </m:r>
            <m:r>
              <m:t xml:space="preserve">c</m:t>
            </m:r>
            <m:r>
              <m:rPr>
                <m:nor/>
              </m:rPr>
              <m:t xml:space="preserve"> ≤ 7</m:t>
            </m:r>
          </m:sub>
        </m:sSub>
        <m:r>
          <m:rPr>
            <m:nor/>
          </m:rPr>
          <m:t xml:space="preserve"> </m:t>
        </m:r>
        <m:acc>
          <m:accPr>
            <m:chr m:val="̂"/>
          </m:accPr>
          <m:e>
            <m:sSub>
              <m:e>
                <m:r>
                  <m:t xml:space="preserve">p</m:t>
                </m:r>
              </m:e>
              <m:sub>
                <m:r>
                  <m:t xml:space="preserve">c</m:t>
                </m:r>
              </m:sub>
            </m:sSub>
          </m:e>
        </m:acc>
        <m:r>
          <m:rPr>
            <m:nor/>
          </m:rPr>
          <m:t xml:space="preserve">,     </m:t>
        </m:r>
        <m:r>
          <m:rPr>
            <m:nor/>
          </m:rPr>
          <m:t xml:space="preserve">conf</m:t>
        </m:r>
        <m:r>
          <m:rPr>
            <m:nor/>
          </m:rPr>
          <m:t xml:space="preserve"> = </m:t>
        </m:r>
        <m:sSub>
          <m:e>
            <m:r>
              <m:rPr>
                <m:nor/>
              </m:rPr>
              <m:t xml:space="preserve">max</m:t>
            </m:r>
          </m:e>
          <m:sub>
            <m:r>
              <m:rPr>
                <m:nor/>
              </m:rPr>
              <m:t xml:space="preserve">1</m:t>
            </m:r>
            <m:r>
              <m:rPr>
                <m:nor/>
              </m:rPr>
              <m:t xml:space="preserve"> ≤ </m:t>
            </m:r>
            <m:r>
              <m:t xml:space="preserve">c</m:t>
            </m:r>
            <m:r>
              <m:rPr>
                <m:nor/>
              </m:rPr>
              <m:t xml:space="preserve"> ≤ 7</m:t>
            </m:r>
          </m:sub>
        </m:sSub>
        <m:r>
          <m:rPr>
            <m:nor/>
          </m:rPr>
          <m:t xml:space="preserve"> </m:t>
        </m:r>
        <m:acc>
          <m:accPr>
            <m:chr m:val="̂"/>
          </m:accPr>
          <m:e>
            <m:sSub>
              <m:e>
                <m:r>
                  <m:t xml:space="preserve">p</m:t>
                </m:r>
              </m:e>
              <m:sub>
                <m:r>
                  <m:t xml:space="preserve">c</m:t>
                </m:r>
              </m:sub>
            </m:sSub>
          </m:e>
        </m:acc>
      </m:oMath>
      <w:r>
        <w:tab/>
      </w:r>
      <w:r>
        <w:t>(10)</w:t>
      </w:r>
    </w:p>
    <w:p>
      <w:pPr>
        <w:spacing w:after="160" w:line="360" w:lineRule="auto"/>
        <w:jc w:val="both"/>
      </w:pPr>
      <w:r>
        <w:t>Two variants of this fusion were tested and rejected on measured evidence rather than preference: raising the cap in (6) above 0.40, and damping the prior in (8) towards uniform. Both are documented in Section 9.</w:t>
      </w:r>
    </w:p>
    <w:p w14:paraId="749C4C00" w14:textId="77777777" w:rsidR="00635823" w:rsidRDefault="00640C96">
      <w:pPr>
        <w:pStyle w:val="Heading3"/>
      </w:pPr>
      <w:bookmarkStart w:id="84" w:name="_Toc235114261"/>
      <w:r>
        <w:t>7.3.6 Waste-State Decision Gate (S6) - Explored and Removed</w:t>
      </w:r>
      <w:bookmarkEnd w:id="84"/>
    </w:p>
    <w:p w14:paraId="2B1C935D" w14:textId="77777777" w:rsidR="00635823" w:rsidRDefault="00640C96">
      <w:pPr>
        <w:spacing w:after="160" w:line="360" w:lineRule="auto"/>
        <w:jc w:val="both"/>
      </w:pPr>
      <w:r>
        <w:t xml:space="preserve">A final, deliberately rule-based (not learned) gate classified each verified object as waste, not_waste, or review, and only objects marked waste entered bin-routing aggregation. This was a conservative design choice: Section 9 (Failure F16) documents an attempt to loosen this gate that looked better on a small demo set but measurably cost 15 percentage points of precision on a larger, two-domain check, and was reverted - evidence at the time that the gate was a calibrated </w:t>
        <w:lastRenderedPageBreak/>
        <w:t>precision guard, not a stale leftover setting. The gate was nonetheless removed entirely on 2026-07-18 (Section 9, Failure F17): it was rule logic standing in for a trained disposal-state model the project never had contamination-labelled data to build, and the end-to-end ablation in Section 8.6.4 (Figure 53) shows the gated configuration measured 96.26% crop-level bin accuracy against 97.41% for the ungated variant on the same 1,042-image set - the gate cost bin accuracy rather than protecting it, once measured at the full-system level rather than the box-promotion level. The deployed pipeline is therefore the ungated S1-S5 flow in Figure 19; the state machine below documents the removed design for the historical record.</w:t>
      </w:r>
    </w:p>
    <w:p w14:paraId="024E17E7" w14:textId="77777777" w:rsidR="00AF4A1E" w:rsidRDefault="00000000">
      <w:pPr>
        <w:spacing w:before="120" w:after="40" w:line="240" w:lineRule="auto"/>
        <w:jc w:val="center"/>
      </w:pPr>
      <w:r>
        <w:rPr>
          <w:noProof/>
        </w:rPr>
        <w:drawing>
          <wp:inline distT="0" distB="0" distL="0" distR="0" wp14:anchorId="571901C5" wp14:editId="7565CE4F">
            <wp:extent cx="5905500" cy="1628775"/>
            <wp:effectExtent l="0" t="0" r="0" b="0"/>
            <wp:docPr id="2000000005" name="State machine for the waste-state decision gate." descr="State machine for the waste-state decis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5" name="State machine for the waste-state decision gate."/>
                    <pic:cNvPicPr/>
                  </pic:nvPicPr>
                  <pic:blipFill>
                    <a:blip r:embed="rId40"/>
                    <a:stretch>
                      <a:fillRect/>
                    </a:stretch>
                  </pic:blipFill>
                  <pic:spPr>
                    <a:xfrm>
                      <a:off x="0" y="0"/>
                      <a:ext cx="5905500" cy="1628775"/>
                    </a:xfrm>
                    <a:prstGeom prst="rect">
                      <a:avLst/>
                    </a:prstGeom>
                  </pic:spPr>
                </pic:pic>
              </a:graphicData>
            </a:graphic>
          </wp:inline>
        </w:drawing>
      </w:r>
    </w:p>
    <w:p w14:paraId="08F7A67A" w14:textId="77777777" w:rsidR="00AF4A1E" w:rsidRDefault="00000000">
      <w:pPr>
        <w:pStyle w:val="Caption"/>
        <w:spacing w:after="80" w:line="240" w:lineRule="auto" w:before="160"/>
        <w:jc w:val="center"/>
      </w:pPr>
      <w:bookmarkStart w:id="85" w:name="_Toc9100146"/>
      <w:r>
        <w:rPr>
          <w:b/>
          <w:bCs/>
        </w:rPr>
        <w:t xml:space="preserve">Figure </w:t>
      </w:r>
      <w:r>
        <w:fldChar w:fldCharType="begin"/>
        <w:instrText>SEQ Figure</w:instrText>
        <w:fldChar w:fldCharType="separate"/>
      </w:r>
      <w:r>
        <w:rPr>
          <w:noProof/>
        </w:rPr>
        <w:t>20</w:t>
      </w:r>
      <w:r>
        <w:fldChar w:fldCharType="end"/>
        <w:t>. State machine for the waste-state decision gate (S6): historical design, evaluated and removed 2026-07-18 (Failure F17) - detected/classified object to waste, review, or not_waste, and the resulting bin-routing or dismissal outcome.</w:t>
      </w:r>
      <w:bookmarkEnd w:id="85"/>
    </w:p>
    <w:p w14:paraId="1FBA5A96" w14:textId="77777777" w:rsidR="00635823" w:rsidRDefault="00640C96">
      <w:pPr>
        <w:pStyle w:val="Heading3"/>
      </w:pPr>
      <w:bookmarkStart w:id="86" w:name="_Toc235114262"/>
      <w:r>
        <w:t>7.3.7 Alternative Pipeline Considered: Classification-First with Grad-CAM (Rejected)</w:t>
      </w:r>
      <w:bookmarkEnd w:id="86"/>
    </w:p>
    <w:p w14:paraId="4B31E2CE" w14:textId="77777777" w:rsidR="00635823" w:rsidRDefault="00640C96">
      <w:pPr>
        <w:spacing w:after="160" w:line="360" w:lineRule="auto"/>
        <w:jc w:val="both"/>
      </w:pPr>
      <w:r>
        <w:t>Before settling on the localisation-first design, a classification-first alternative was implemented and measured on identical evaluation images: a global scene classifier runs first, and Grad-CAM's gradient-based class-activation map is thresholded to derive an object box, with a YOLO-as-localiser-only variant also tested for comparison. The Grad-CAM baseline reached precision 0.257 and recall 0.073 on a stratified evaluation set, far below the localisation-first pipeline's precision 0.70 / recall 0.57 on the same style of evaluation (Section 8.3.1). This comparison, not intuition, is the quantitative justification for the localisation-first design adopted in Section 7.3, and it is kept in this report specifically so that the design decision is falsifiable rather than asserted.</w:t>
      </w:r>
    </w:p>
    <w:p w14:paraId="53D6DDE0" w14:textId="77777777" w:rsidR="00635823" w:rsidRDefault="00640C96">
      <w:pPr>
        <w:pStyle w:val="Heading2"/>
      </w:pPr>
      <w:bookmarkStart w:id="87" w:name="_Toc235114263"/>
      <w:r>
        <w:t>7.4 Training Setup</w:t>
      </w:r>
      <w:bookmarkEnd w:id="87"/>
    </w:p>
    <w:p w14:paraId="750AC538" w14:textId="77777777" w:rsidR="00635823" w:rsidRDefault="00640C96">
      <w:pPr>
        <w:spacing w:after="160" w:line="360" w:lineRule="auto"/>
        <w:jc w:val="both"/>
      </w:pPr>
      <w:r>
        <w:t>Table 15 lists the concrete hardware, hyperparameters, and environment settings used to produce every trained model reported in this document.</w:t>
      </w:r>
    </w:p>
    <w:p w14:paraId="393CF64C" w14:textId="77777777" w:rsidR="00635823" w:rsidRDefault="00640C96">
      <w:pPr>
        <w:pStyle w:val="Caption"/>
        <w:spacing w:before="160" w:after="80" w:line="240" w:lineRule="auto"/>
        <w:jc w:val="center"/>
      </w:pPr>
      <w:bookmarkStart w:id="88" w:name="_Toc234335597"/>
      <w:r>
        <w:rPr>
          <w:b/>
          <w:bCs/>
        </w:rPr>
        <w:t xml:space="preserve">Table </w:t>
      </w:r>
      <w:r>
        <w:fldChar w:fldCharType="begin"/>
        <w:instrText>SEQ Table</w:instrText>
        <w:fldChar w:fldCharType="separate"/>
      </w:r>
      <w:r>
        <w:rPr>
          <w:noProof/>
        </w:rPr>
        <w:t>15</w:t>
      </w:r>
      <w:r>
        <w:fldChar w:fldCharType="end"/>
        <w:t>. Training setup and environment.</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0E32" w14:paraId="15D8F341" w14:textId="77777777">
        <w:trPr>
          <w:tblHeader/>
        </w:trPr>
        <w:tc>
          <w:tcPr>
            <w:tcW w:w="3200" w:type="dxa"/>
            <w:shd w:val="clear" w:color="auto" w:fill="1F2937"/>
            <w:tcMar>
              <w:top w:w="80" w:type="dxa"/>
              <w:left w:w="120" w:type="dxa"/>
              <w:bottom w:w="80" w:type="dxa"/>
              <w:right w:w="120" w:type="dxa"/>
            </w:tcMar>
            <w:vAlign w:val="center"/>
          </w:tcPr>
          <w:p w14:paraId="72C18C4F" w14:textId="77777777" w:rsidR="00635823" w:rsidRDefault="00640C96">
            <w:pPr>
              <w:spacing w:line="240" w:lineRule="auto" w:before="20" w:after="20"/>
            </w:pPr>
            <w:r>
              <w:rPr>
                <w:rFonts w:ascii="Times New Roman" w:hAnsi="Times New Roman"/>
                <w:b/>
                <w:bCs/>
                <w:color w:val="FFFFFF"/>
                <w:sz w:val="22"/>
                <w:szCs w:val="20"/>
              </w:rPr>
              <w:lastRenderedPageBreak/>
              <w:t>Component</w:t>
            </w:r>
          </w:p>
        </w:tc>
        <w:tc>
          <w:tcPr>
            <w:tcW w:w="6160" w:type="dxa"/>
            <w:shd w:val="clear" w:color="auto" w:fill="1F2937"/>
            <w:tcMar>
              <w:top w:w="80" w:type="dxa"/>
              <w:left w:w="120" w:type="dxa"/>
              <w:bottom w:w="80" w:type="dxa"/>
              <w:right w:w="120" w:type="dxa"/>
            </w:tcMar>
            <w:vAlign w:val="center"/>
          </w:tcPr>
          <w:p w14:paraId="0630B694" w14:textId="77777777" w:rsidR="00635823" w:rsidRDefault="00640C96">
            <w:pPr>
              <w:spacing w:line="240" w:lineRule="auto" w:before="20" w:after="20"/>
            </w:pPr>
            <w:r>
              <w:rPr>
                <w:rFonts w:ascii="Times New Roman" w:hAnsi="Times New Roman"/>
                <w:b/>
                <w:bCs/>
                <w:color w:val="FFFFFF"/>
                <w:sz w:val="22"/>
                <w:szCs w:val="20"/>
              </w:rPr>
              <w:t>Setting</w:t>
            </w:r>
          </w:p>
        </w:tc>
      </w:tr>
      <w:tr w:rsidR="00680E32" w14:paraId="033A875F" w14:textId="77777777">
        <w:tc>
          <w:tcPr>
            <w:tcW w:w="3200" w:type="dxa"/>
            <w:shd w:val="clear" w:color="auto" w:fill="F8FAFC"/>
            <w:tcMar>
              <w:top w:w="60" w:type="dxa"/>
              <w:left w:w="120" w:type="dxa"/>
              <w:bottom w:w="60" w:type="dxa"/>
              <w:right w:w="120" w:type="dxa"/>
            </w:tcMar>
            <w:vAlign w:val="center"/>
          </w:tcPr>
          <w:p w14:paraId="3EF8D3E3" w14:textId="77777777" w:rsidR="00635823" w:rsidRDefault="00640C96">
            <w:pPr>
              <w:spacing w:line="240" w:lineRule="auto" w:before="20" w:after="20"/>
            </w:pPr>
            <w:r>
              <w:rPr>
                <w:rFonts w:ascii="Times New Roman" w:hAnsi="Times New Roman"/>
                <w:sz w:val="22"/>
                <w:szCs w:val="20"/>
              </w:rPr>
              <w:t>Hardware</w:t>
            </w:r>
          </w:p>
        </w:tc>
        <w:tc>
          <w:tcPr>
            <w:tcW w:w="6160" w:type="dxa"/>
            <w:shd w:val="clear" w:color="auto" w:fill="F8FAFC"/>
            <w:tcMar>
              <w:top w:w="60" w:type="dxa"/>
              <w:left w:w="120" w:type="dxa"/>
              <w:bottom w:w="60" w:type="dxa"/>
              <w:right w:w="120" w:type="dxa"/>
            </w:tcMar>
            <w:vAlign w:val="center"/>
          </w:tcPr>
          <w:p w14:paraId="6AE58C0C" w14:textId="77777777" w:rsidR="00635823" w:rsidRDefault="00640C96">
            <w:pPr>
              <w:spacing w:line="240" w:lineRule="auto" w:before="20" w:after="20"/>
            </w:pPr>
            <w:r>
              <w:rPr>
                <w:rFonts w:ascii="Times New Roman" w:hAnsi="Times New Roman"/>
                <w:sz w:val="22"/>
                <w:szCs w:val="20"/>
              </w:rPr>
              <w:t>Single machine, NVIDIA RTX 3060 (12 GB VRAM).</w:t>
            </w:r>
          </w:p>
        </w:tc>
      </w:tr>
      <w:tr w:rsidR="00680E32" w14:paraId="33A453AB" w14:textId="77777777">
        <w:tc>
          <w:tcPr>
            <w:tcW w:w="3200" w:type="dxa"/>
            <w:shd w:val="clear" w:color="auto" w:fill="FFFFFF"/>
            <w:tcMar>
              <w:top w:w="60" w:type="dxa"/>
              <w:left w:w="120" w:type="dxa"/>
              <w:bottom w:w="60" w:type="dxa"/>
              <w:right w:w="120" w:type="dxa"/>
            </w:tcMar>
            <w:vAlign w:val="center"/>
          </w:tcPr>
          <w:p w14:paraId="77680746" w14:textId="77777777" w:rsidR="00635823" w:rsidRDefault="00640C96">
            <w:pPr>
              <w:spacing w:line="240" w:lineRule="auto" w:before="20" w:after="20"/>
            </w:pPr>
            <w:r>
              <w:rPr>
                <w:rFonts w:ascii="Times New Roman" w:hAnsi="Times New Roman"/>
                <w:sz w:val="22"/>
                <w:szCs w:val="20"/>
              </w:rPr>
              <w:t>Detector training</w:t>
            </w:r>
          </w:p>
        </w:tc>
        <w:tc>
          <w:tcPr>
            <w:tcW w:w="6160" w:type="dxa"/>
            <w:shd w:val="clear" w:color="auto" w:fill="FFFFFF"/>
            <w:tcMar>
              <w:top w:w="60" w:type="dxa"/>
              <w:left w:w="120" w:type="dxa"/>
              <w:bottom w:w="60" w:type="dxa"/>
              <w:right w:w="120" w:type="dxa"/>
            </w:tcMar>
            <w:vAlign w:val="center"/>
          </w:tcPr>
          <w:p w14:paraId="6CEBF85F" w14:textId="77777777" w:rsidR="00635823" w:rsidRDefault="00640C96">
            <w:pPr>
              <w:spacing w:line="240" w:lineRule="auto" w:before="20" w:after="20"/>
            </w:pPr>
            <w:r>
              <w:rPr>
                <w:rFonts w:ascii="Times New Roman" w:hAnsi="Times New Roman"/>
                <w:sz w:val="22"/>
                <w:szCs w:val="20"/>
              </w:rPr>
              <w:t>YOLO26 ladder (n, s, m - each 100 epochs), image size 640, batch 16, cosine learning-rate schedule, cache disabled (disk space constraint).</w:t>
            </w:r>
          </w:p>
        </w:tc>
      </w:tr>
      <w:tr w:rsidR="00680E32" w14:paraId="6180E239" w14:textId="77777777">
        <w:tc>
          <w:tcPr>
            <w:tcW w:w="3200" w:type="dxa"/>
            <w:shd w:val="clear" w:color="auto" w:fill="F8FAFC"/>
            <w:tcMar>
              <w:top w:w="60" w:type="dxa"/>
              <w:left w:w="120" w:type="dxa"/>
              <w:bottom w:w="60" w:type="dxa"/>
              <w:right w:w="120" w:type="dxa"/>
            </w:tcMar>
            <w:vAlign w:val="center"/>
          </w:tcPr>
          <w:p w14:paraId="422A840A" w14:textId="77777777" w:rsidR="00635823" w:rsidRDefault="00640C96">
            <w:pPr>
              <w:spacing w:line="240" w:lineRule="auto" w:before="20" w:after="20"/>
            </w:pPr>
            <w:r>
              <w:rPr>
                <w:rFonts w:ascii="Times New Roman" w:hAnsi="Times New Roman"/>
                <w:sz w:val="22"/>
                <w:szCs w:val="20"/>
              </w:rPr>
              <w:t>Stage 2 classifier training</w:t>
            </w:r>
          </w:p>
        </w:tc>
        <w:tc>
          <w:tcPr>
            <w:tcW w:w="6160" w:type="dxa"/>
            <w:shd w:val="clear" w:color="auto" w:fill="F8FAFC"/>
            <w:tcMar>
              <w:top w:w="60" w:type="dxa"/>
              <w:left w:w="120" w:type="dxa"/>
              <w:bottom w:w="60" w:type="dxa"/>
              <w:right w:w="120" w:type="dxa"/>
            </w:tcMar>
            <w:vAlign w:val="center"/>
          </w:tcPr>
          <w:p w14:paraId="741840F5" w14:textId="77777777" w:rsidR="00635823" w:rsidRDefault="00640C96">
            <w:pPr>
              <w:spacing w:line="240" w:lineRule="auto" w:before="20" w:after="20"/>
            </w:pPr>
            <w:r>
              <w:rPr>
                <w:rFonts w:ascii="Times New Roman" w:hAnsi="Times New Roman"/>
                <w:sz w:val="22"/>
                <w:szCs w:val="20"/>
              </w:rPr>
              <w:t>ConvNeXt-Tiny + 637 features, 3-epoch frozen-backbone warm-up, 7 epochs progressive unfreezing.</w:t>
            </w:r>
          </w:p>
        </w:tc>
      </w:tr>
      <w:tr w:rsidR="00680E32" w14:paraId="0E5128C1" w14:textId="77777777">
        <w:tc>
          <w:tcPr>
            <w:tcW w:w="3200" w:type="dxa"/>
            <w:shd w:val="clear" w:color="auto" w:fill="FFFFFF"/>
            <w:tcMar>
              <w:top w:w="60" w:type="dxa"/>
              <w:left w:w="120" w:type="dxa"/>
              <w:bottom w:w="60" w:type="dxa"/>
              <w:right w:w="120" w:type="dxa"/>
            </w:tcMar>
            <w:vAlign w:val="center"/>
          </w:tcPr>
          <w:p w14:paraId="2873A237" w14:textId="77777777" w:rsidR="00635823" w:rsidRDefault="00640C96">
            <w:pPr>
              <w:spacing w:line="240" w:lineRule="auto" w:before="20" w:after="20"/>
            </w:pPr>
            <w:r>
              <w:rPr>
                <w:rFonts w:ascii="Times New Roman" w:hAnsi="Times New Roman"/>
                <w:sz w:val="22"/>
                <w:szCs w:val="20"/>
              </w:rPr>
              <w:t>Classical ML (Branch A)</w:t>
            </w:r>
          </w:p>
        </w:tc>
        <w:tc>
          <w:tcPr>
            <w:tcW w:w="6160" w:type="dxa"/>
            <w:shd w:val="clear" w:color="auto" w:fill="FFFFFF"/>
            <w:tcMar>
              <w:top w:w="60" w:type="dxa"/>
              <w:left w:w="120" w:type="dxa"/>
              <w:bottom w:w="60" w:type="dxa"/>
              <w:right w:w="120" w:type="dxa"/>
            </w:tcMar>
            <w:vAlign w:val="center"/>
          </w:tcPr>
          <w:p w14:paraId="7722D4F8" w14:textId="77777777" w:rsidR="00635823" w:rsidRDefault="00640C96">
            <w:pPr>
              <w:spacing w:line="240" w:lineRule="auto" w:before="20" w:after="20"/>
            </w:pPr>
            <w:r>
              <w:rPr>
                <w:rFonts w:ascii="Times New Roman" w:hAnsi="Times New Roman"/>
                <w:sz w:val="22"/>
                <w:szCs w:val="20"/>
              </w:rPr>
              <w:t>Balanced per-class crop cap (e.g. 4,000 train crops/class were available); StandardScaler fit on train split only.</w:t>
            </w:r>
          </w:p>
        </w:tc>
      </w:tr>
      <w:tr w:rsidR="00680E32" w14:paraId="3CC9BDF9" w14:textId="77777777">
        <w:tc>
          <w:tcPr>
            <w:tcW w:w="3200" w:type="dxa"/>
            <w:shd w:val="clear" w:color="auto" w:fill="F8FAFC"/>
            <w:tcMar>
              <w:top w:w="60" w:type="dxa"/>
              <w:left w:w="120" w:type="dxa"/>
              <w:bottom w:w="60" w:type="dxa"/>
              <w:right w:w="120" w:type="dxa"/>
            </w:tcMar>
            <w:vAlign w:val="center"/>
          </w:tcPr>
          <w:p w14:paraId="5A9534ED" w14:textId="77777777" w:rsidR="00635823" w:rsidRDefault="00640C96">
            <w:pPr>
              <w:spacing w:line="240" w:lineRule="auto" w:before="20" w:after="20"/>
            </w:pPr>
            <w:r>
              <w:rPr>
                <w:rFonts w:ascii="Times New Roman" w:hAnsi="Times New Roman"/>
                <w:sz w:val="22"/>
                <w:szCs w:val="20"/>
              </w:rPr>
              <w:t>Environment</w:t>
            </w:r>
          </w:p>
        </w:tc>
        <w:tc>
          <w:tcPr>
            <w:tcW w:w="6160" w:type="dxa"/>
            <w:shd w:val="clear" w:color="auto" w:fill="F8FAFC"/>
            <w:tcMar>
              <w:top w:w="60" w:type="dxa"/>
              <w:left w:w="120" w:type="dxa"/>
              <w:bottom w:w="60" w:type="dxa"/>
              <w:right w:w="120" w:type="dxa"/>
            </w:tcMar>
            <w:vAlign w:val="center"/>
          </w:tcPr>
          <w:p w14:paraId="291C4682" w14:textId="77777777" w:rsidR="00635823" w:rsidRDefault="00640C96">
            <w:pPr>
              <w:spacing w:line="240" w:lineRule="auto" w:before="20" w:after="20"/>
            </w:pPr>
            <w:r>
              <w:rPr>
                <w:rFonts w:ascii="Times New Roman" w:hAnsi="Times New Roman"/>
                <w:sz w:val="22"/>
                <w:szCs w:val="20"/>
              </w:rPr>
              <w:t>Python 3.11 virtual environment (.venv311); PyTorch 2.4.1+cu121; all GPU work pinned to this environment after Failure F7 (Section 9).</w:t>
            </w:r>
          </w:p>
        </w:tc>
      </w:tr>
    </w:tbl>
    <w:p w14:paraId="2289BDA5" w14:textId="77777777" w:rsidR="00635823" w:rsidRDefault="00635823">
      <w:pPr>
        <w:spacing w:after="200"/>
      </w:pPr>
    </w:p>
    <w:p w14:paraId="193D21A9" w14:textId="77777777" w:rsidR="00635823" w:rsidRDefault="00640C96">
      <w:pPr>
        <w:pStyle w:val="Heading2"/>
      </w:pPr>
      <w:bookmarkStart w:id="89" w:name="_Toc235114264"/>
      <w:r>
        <w:t>7.5 Evaluation Protocol</w:t>
      </w:r>
      <w:bookmarkEnd w:id="89"/>
    </w:p>
    <w:p w14:paraId="59410525" w14:textId="77777777" w:rsidR="00635823" w:rsidRDefault="00640C96">
      <w:pPr>
        <w:spacing w:after="160" w:line="360" w:lineRule="auto"/>
        <w:jc w:val="both"/>
      </w:pPr>
      <w:r>
        <w:t>Localisation is evaluated by IoU@0.5 matching against ground-truth boxes, reporting precision, recall, F1, and mean matched IoU. Classification is evaluated with accuracy and macro-F1 on balanced splits. Detectors additionally report mAP@0.5 and mAP@0.5:0.95. Deployment-facing results additionally report model size, latency, and frames per second. Critically, every evaluation is run twice where a leakage risk exists once on the original split, and once on the audited clean split (Section 6.4), and this report only treats the clean-split number as the number the project stands behind.</w:t>
      </w:r>
    </w:p>
    <w:p>
      <w:pPr>
        <w:spacing w:after="160" w:line="360" w:lineRule="auto"/>
        <w:jc w:val="both"/>
      </w:pPr>
      <w:r>
        <w:t>The metrics used throughout Section 8 are defined here. A predicted box A is associated with a ground-truth box B by intersection over union, where the bars denote area:</w:t>
      </w:r>
    </w:p>
    <w:p>
      <w:pPr>
        <w:tabs>
          <w:tab w:val="center" w:pos="4680"/>
          <w:tab w:val="right" w:pos="9360"/>
        </w:tabs>
        <w:spacing w:before="120" w:after="120"/>
      </w:pPr>
      <w:r>
        <w:tab/>
      </w:r>
      <m:oMath>
        <m:r>
          <m:rPr>
            <m:nor/>
          </m:rPr>
          <m:t xml:space="preserve">IoU</m:t>
        </m:r>
        <m:d>
          <m:dPr>
            <m:begChr m:val="("/>
            <m:endChr m:val=")"/>
          </m:dPr>
          <m:e>
            <m:r>
              <m:t xml:space="preserve">A</m:t>
            </m:r>
            <m:r>
              <m:rPr>
                <m:nor/>
              </m:rPr>
              <m:t xml:space="preserve">, </m:t>
            </m:r>
            <m:r>
              <m:t xml:space="preserve">B</m:t>
            </m:r>
          </m:e>
        </m:d>
        <m:r>
          <m:rPr>
            <m:nor/>
          </m:rPr>
          <m:t xml:space="preserve"> = </m:t>
        </m:r>
        <m:f>
          <m:fPr>
            <m:type m:val="bar"/>
          </m:fPr>
          <m:num>
            <m:d>
              <m:dPr>
                <m:begChr m:val="|"/>
                <m:endChr m:val="|"/>
              </m:dPr>
              <m:e>
                <m:r>
                  <m:t xml:space="preserve">A</m:t>
                </m:r>
                <m:r>
                  <m:rPr>
                    <m:nor/>
                  </m:rPr>
                  <m:t xml:space="preserve"> ∩ </m:t>
                </m:r>
                <m:r>
                  <m:t xml:space="preserve">B</m:t>
                </m:r>
              </m:e>
            </m:d>
          </m:num>
          <m:den>
            <m:d>
              <m:dPr>
                <m:begChr m:val="|"/>
                <m:endChr m:val="|"/>
              </m:dPr>
              <m:e>
                <m:r>
                  <m:t xml:space="preserve">A</m:t>
                </m:r>
                <m:r>
                  <m:rPr>
                    <m:nor/>
                  </m:rPr>
                  <m:t xml:space="preserve"> ∪ </m:t>
                </m:r>
                <m:r>
                  <m:t xml:space="preserve">B</m:t>
                </m:r>
              </m:e>
            </m:d>
          </m:den>
        </m:f>
        <m:r>
          <m:rPr>
            <m:nor/>
          </m:rPr>
          <m:t xml:space="preserve"> = </m:t>
        </m:r>
        <m:f>
          <m:fPr>
            <m:type m:val="bar"/>
          </m:fPr>
          <m:num>
            <m:d>
              <m:dPr>
                <m:begChr m:val="|"/>
                <m:endChr m:val="|"/>
              </m:dPr>
              <m:e>
                <m:r>
                  <m:t xml:space="preserve">A</m:t>
                </m:r>
                <m:r>
                  <m:rPr>
                    <m:nor/>
                  </m:rPr>
                  <m:t xml:space="preserve"> ∩ </m:t>
                </m:r>
                <m:r>
                  <m:t xml:space="preserve">B</m:t>
                </m:r>
              </m:e>
            </m:d>
          </m:num>
          <m:den>
            <m:d>
              <m:dPr>
                <m:begChr m:val="|"/>
                <m:endChr m:val="|"/>
              </m:dPr>
              <m:e>
                <m:r>
                  <m:t xml:space="preserve">A</m:t>
                </m:r>
              </m:e>
            </m:d>
            <m:r>
              <m:rPr>
                <m:nor/>
              </m:rPr>
              <m:t xml:space="preserve"> + </m:t>
            </m:r>
            <m:d>
              <m:dPr>
                <m:begChr m:val="|"/>
                <m:endChr m:val="|"/>
              </m:dPr>
              <m:e>
                <m:r>
                  <m:t xml:space="preserve">B</m:t>
                </m:r>
              </m:e>
            </m:d>
            <m:r>
              <m:rPr>
                <m:nor/>
              </m:rPr>
              <m:t xml:space="preserve"> − </m:t>
            </m:r>
            <m:d>
              <m:dPr>
                <m:begChr m:val="|"/>
                <m:endChr m:val="|"/>
              </m:dPr>
              <m:e>
                <m:r>
                  <m:t xml:space="preserve">A</m:t>
                </m:r>
                <m:r>
                  <m:rPr>
                    <m:nor/>
                  </m:rPr>
                  <m:t xml:space="preserve"> ∩ </m:t>
                </m:r>
                <m:r>
                  <m:t xml:space="preserve">B</m:t>
                </m:r>
              </m:e>
            </m:d>
          </m:den>
        </m:f>
      </m:oMath>
      <w:r>
        <w:tab/>
      </w:r>
      <w:r>
        <w:t>(11)</w:t>
      </w:r>
    </w:p>
    <w:p>
      <w:pPr>
        <w:spacing w:after="160" w:line="360" w:lineRule="auto"/>
        <w:jc w:val="both"/>
      </w:pPr>
      <w:r>
        <w:t>Predictions are assigned to ground truth by greedy one-to-one matching: all candidate pairs with IoU at or above the threshold τ are sorted by IoU in descending order, and each pair is accepted unless either of its two boxes has already been used. A matched pair is a true positive, an unmatched prediction a false positive, and an unmatched ground-truth box a false negative. Precision, recall, and their harmonic mean follow:</w:t>
      </w:r>
    </w:p>
    <w:p>
      <w:pPr>
        <w:tabs>
          <w:tab w:val="center" w:pos="4680"/>
          <w:tab w:val="right" w:pos="9360"/>
        </w:tabs>
        <w:spacing w:before="120" w:after="120"/>
      </w:pPr>
      <w:r>
        <w:tab/>
      </w:r>
      <m:oMath>
        <m:r>
          <m:t xml:space="preserve">P</m:t>
        </m:r>
        <m:r>
          <m:rPr>
            <m:nor/>
          </m:rPr>
          <m:t xml:space="preserve"> = </m:t>
        </m:r>
        <m:f>
          <m:fPr>
            <m:type m:val="bar"/>
          </m:fPr>
          <m:num>
            <m:r>
              <m:rPr>
                <m:nor/>
              </m:rPr>
              <m:t xml:space="preserve">TP</m:t>
            </m:r>
          </m:num>
          <m:den>
            <m:r>
              <m:rPr>
                <m:nor/>
              </m:rPr>
              <m:t xml:space="preserve">TP</m:t>
            </m:r>
            <m:r>
              <m:rPr>
                <m:nor/>
              </m:rPr>
              <m:t xml:space="preserve"> + </m:t>
            </m:r>
            <m:r>
              <m:rPr>
                <m:nor/>
              </m:rPr>
              <m:t xml:space="preserve">FP</m:t>
            </m:r>
          </m:den>
        </m:f>
        <m:r>
          <m:rPr>
            <m:nor/>
          </m:rPr>
          <m:t xml:space="preserve">,     </m:t>
        </m:r>
        <m:r>
          <m:t xml:space="preserve">R</m:t>
        </m:r>
        <m:r>
          <m:rPr>
            <m:nor/>
          </m:rPr>
          <m:t xml:space="preserve"> = </m:t>
        </m:r>
        <m:f>
          <m:fPr>
            <m:type m:val="bar"/>
          </m:fPr>
          <m:num>
            <m:r>
              <m:rPr>
                <m:nor/>
              </m:rPr>
              <m:t xml:space="preserve">TP</m:t>
            </m:r>
          </m:num>
          <m:den>
            <m:r>
              <m:rPr>
                <m:nor/>
              </m:rPr>
              <m:t xml:space="preserve">TP</m:t>
            </m:r>
            <m:r>
              <m:rPr>
                <m:nor/>
              </m:rPr>
              <m:t xml:space="preserve"> + </m:t>
            </m:r>
            <m:r>
              <m:rPr>
                <m:nor/>
              </m:rPr>
              <m:t xml:space="preserve">FN</m:t>
            </m:r>
          </m:den>
        </m:f>
      </m:oMath>
      <w:r>
        <w:tab/>
      </w:r>
      <w:r>
        <w:t>(12)</w:t>
      </w:r>
    </w:p>
    <w:p>
      <w:pPr>
        <w:tabs>
          <w:tab w:val="center" w:pos="4680"/>
          <w:tab w:val="right" w:pos="9360"/>
        </w:tabs>
        <w:spacing w:before="120" w:after="120"/>
      </w:pPr>
      <w:r>
        <w:tab/>
      </w:r>
      <m:oMath>
        <m:sSub>
          <m:e>
            <m:r>
              <m:t xml:space="preserve">F</m:t>
            </m:r>
          </m:e>
          <m:sub>
            <m:r>
              <m:rPr>
                <m:nor/>
              </m:rPr>
              <m:t xml:space="preserve">1</m:t>
            </m:r>
          </m:sub>
        </m:sSub>
        <m:r>
          <m:rPr>
            <m:nor/>
          </m:rPr>
          <m:t xml:space="preserve"> = </m:t>
        </m:r>
        <m:f>
          <m:fPr>
            <m:type m:val="bar"/>
          </m:fPr>
          <m:num>
            <m:r>
              <m:rPr>
                <m:nor/>
              </m:rPr>
              <m:t xml:space="preserve">2</m:t>
            </m:r>
            <m:r>
              <m:t xml:space="preserve">P</m:t>
            </m:r>
            <m:r>
              <m:t xml:space="preserve">R</m:t>
            </m:r>
          </m:num>
          <m:den>
            <m:r>
              <m:t xml:space="preserve">P</m:t>
            </m:r>
            <m:r>
              <m:rPr>
                <m:nor/>
              </m:rPr>
              <m:t xml:space="preserve"> + </m:t>
            </m:r>
            <m:r>
              <m:t xml:space="preserve">R</m:t>
            </m:r>
          </m:den>
        </m:f>
        <m:r>
          <m:rPr>
            <m:nor/>
          </m:rPr>
          <m:t xml:space="preserve">        </m:t>
        </m:r>
        <m:r>
          <m:rPr>
            <m:nor/>
          </m:rPr>
          <m:t xml:space="preserve">macro-</m:t>
        </m:r>
        <m:sSub>
          <m:e>
            <m:r>
              <m:t xml:space="preserve">F</m:t>
            </m:r>
          </m:e>
          <m:sub>
            <m:r>
              <m:rPr>
                <m:nor/>
              </m:rPr>
              <m:t xml:space="preserve">1</m:t>
            </m:r>
          </m:sub>
        </m:sSub>
        <m:r>
          <m:rPr>
            <m:nor/>
          </m:rPr>
          <m:t xml:space="preserve"> = </m:t>
        </m:r>
        <m:f>
          <m:fPr>
            <m:type m:val="bar"/>
          </m:fPr>
          <m:num>
            <m:r>
              <m:rPr>
                <m:nor/>
              </m:rPr>
              <m:t xml:space="preserve">1</m:t>
            </m:r>
          </m:num>
          <m:den>
            <m:r>
              <m:t xml:space="preserve">C</m:t>
            </m:r>
          </m:den>
        </m:f>
        <m:nary>
          <m:naryPr>
            <m:chr m:val="∑"/>
            <m:limLoc m:val="undOvr"/>
            <m:subHide m:val="0"/>
            <m:supHide m:val="0"/>
          </m:naryPr>
          <m:sub>
            <m:r>
              <m:t xml:space="preserve">c</m:t>
            </m:r>
            <m:r>
              <m:rPr>
                <m:nor/>
              </m:rPr>
              <m:t xml:space="preserve"> = 1</m:t>
            </m:r>
          </m:sub>
          <m:sup>
            <m:r>
              <m:t xml:space="preserve">C</m:t>
            </m:r>
          </m:sup>
          <m:e>
            <m:sSub>
              <m:e>
                <m:r>
                  <m:t xml:space="preserve">F</m:t>
                </m:r>
              </m:e>
              <m:sub>
                <m:r>
                  <m:rPr>
                    <m:nor/>
                  </m:rPr>
                  <m:t xml:space="preserve">1</m:t>
                </m:r>
                <m:r>
                  <m:rPr>
                    <m:nor/>
                  </m:rPr>
                  <m:t xml:space="preserve">,</m:t>
                </m:r>
                <m:r>
                  <m:t xml:space="preserve">c</m:t>
                </m:r>
              </m:sub>
            </m:sSub>
          </m:e>
        </m:nary>
      </m:oMath>
      <w:r>
        <w:tab/>
      </w:r>
      <w:r>
        <w:t>(13)</w:t>
      </w:r>
    </w:p>
    <w:p>
      <w:pPr>
        <w:spacing w:after="160" w:line="360" w:lineRule="auto"/>
        <w:jc w:val="both"/>
      </w:pPr>
      <w:r>
        <w:t>Average precision for class c is the area under that class's precision-recall curve, obtained by sweeping the detection confidence threshold. Mean average precision at IoU 0.50 averages this over the six classes, and mAP50-95 averages mAP over ten IoU thresholds from 0.50 to 0.95 in steps of 0.05, which penalises loose localisation that mAP50 alone would accept:</w:t>
      </w:r>
    </w:p>
    <w:p>
      <w:pPr>
        <w:tabs>
          <w:tab w:val="center" w:pos="4680"/>
          <w:tab w:val="right" w:pos="9360"/>
        </w:tabs>
        <w:spacing w:before="120" w:after="120"/>
      </w:pPr>
      <w:r>
        <w:tab/>
      </w:r>
      <m:oMath>
        <m:sSup>
          <m:e>
            <m:sSub>
              <m:e>
                <m:r>
                  <m:rPr>
                    <m:nor/>
                  </m:rPr>
                  <m:t xml:space="preserve">AP</m:t>
                </m:r>
              </m:e>
              <m:sub>
                <m:r>
                  <m:t xml:space="preserve">c</m:t>
                </m:r>
              </m:sub>
            </m:sSub>
          </m:e>
          <m:sup>
            <m:r>
              <m:t xml:space="preserve">τ</m:t>
            </m:r>
          </m:sup>
        </m:sSup>
        <m:r>
          <m:rPr>
            <m:nor/>
          </m:rPr>
          <m:t xml:space="preserve"> = </m:t>
        </m:r>
        <m:nary>
          <m:naryPr>
            <m:chr m:val="∫"/>
            <m:limLoc m:val="subSup"/>
            <m:subHide m:val="0"/>
            <m:supHide m:val="0"/>
          </m:naryPr>
          <m:sub>
            <m:r>
              <m:rPr>
                <m:nor/>
              </m:rPr>
              <m:t xml:space="preserve">0</m:t>
            </m:r>
          </m:sub>
          <m:sup>
            <m:r>
              <m:rPr>
                <m:nor/>
              </m:rPr>
              <m:t xml:space="preserve">1</m:t>
            </m:r>
          </m:sup>
          <m:e>
            <m:sSup>
              <m:e>
                <m:sSub>
                  <m:e>
                    <m:r>
                      <m:t xml:space="preserve">p</m:t>
                    </m:r>
                  </m:e>
                  <m:sub>
                    <m:r>
                      <m:t xml:space="preserve">c</m:t>
                    </m:r>
                  </m:sub>
                </m:sSub>
              </m:e>
              <m:sup>
                <m:r>
                  <m:t xml:space="preserve">τ</m:t>
                </m:r>
              </m:sup>
            </m:sSup>
            <m:d>
              <m:dPr>
                <m:begChr m:val="("/>
                <m:endChr m:val=")"/>
              </m:dPr>
              <m:e>
                <m:r>
                  <m:t xml:space="preserve">r</m:t>
                </m:r>
              </m:e>
            </m:d>
            <m:r>
              <m:rPr>
                <m:nor/>
              </m:rPr>
              <m:t xml:space="preserve"> </m:t>
            </m:r>
            <m:r>
              <m:rPr>
                <m:nor/>
              </m:rPr>
              <m:t xml:space="preserve">d</m:t>
            </m:r>
            <m:r>
              <m:t xml:space="preserve">r</m:t>
            </m:r>
          </m:e>
        </m:nary>
      </m:oMath>
      <w:r>
        <w:tab/>
      </w:r>
      <w:r>
        <w:t>(14)</w:t>
      </w:r>
    </w:p>
    <w:p>
      <w:pPr>
        <w:tabs>
          <w:tab w:val="center" w:pos="4680"/>
          <w:tab w:val="right" w:pos="9360"/>
        </w:tabs>
        <w:spacing w:before="120" w:after="120"/>
      </w:pPr>
      <w:r>
        <w:tab/>
      </w:r>
      <m:oMath>
        <m:sSub>
          <m:e>
            <m:r>
              <m:rPr>
                <m:nor/>
              </m:rPr>
              <m:t xml:space="preserve">mAP</m:t>
            </m:r>
          </m:e>
          <m:sub>
            <m:r>
              <m:t xml:space="preserve">τ</m:t>
            </m:r>
          </m:sub>
        </m:sSub>
        <m:r>
          <m:rPr>
            <m:nor/>
          </m:rPr>
          <m:t xml:space="preserve"> = </m:t>
        </m:r>
        <m:f>
          <m:fPr>
            <m:type m:val="bar"/>
          </m:fPr>
          <m:num>
            <m:r>
              <m:rPr>
                <m:nor/>
              </m:rPr>
              <m:t xml:space="preserve">1</m:t>
            </m:r>
          </m:num>
          <m:den>
            <m:r>
              <m:t xml:space="preserve">C</m:t>
            </m:r>
          </m:den>
        </m:f>
        <m:nary>
          <m:naryPr>
            <m:chr m:val="∑"/>
            <m:limLoc m:val="undOvr"/>
            <m:subHide m:val="0"/>
            <m:supHide m:val="0"/>
          </m:naryPr>
          <m:sub>
            <m:r>
              <m:t xml:space="preserve">c</m:t>
            </m:r>
            <m:r>
              <m:rPr>
                <m:nor/>
              </m:rPr>
              <m:t xml:space="preserve"> = 1</m:t>
            </m:r>
          </m:sub>
          <m:sup>
            <m:r>
              <m:t xml:space="preserve">C</m:t>
            </m:r>
          </m:sup>
          <m:e>
            <m:sSup>
              <m:e>
                <m:sSub>
                  <m:e>
                    <m:r>
                      <m:rPr>
                        <m:nor/>
                      </m:rPr>
                      <m:t xml:space="preserve">AP</m:t>
                    </m:r>
                  </m:e>
                  <m:sub>
                    <m:r>
                      <m:t xml:space="preserve">c</m:t>
                    </m:r>
                  </m:sub>
                </m:sSub>
              </m:e>
              <m:sup>
                <m:r>
                  <m:t xml:space="preserve">τ</m:t>
                </m:r>
              </m:sup>
            </m:sSup>
          </m:e>
        </m:nary>
        <m:r>
          <m:rPr>
            <m:nor/>
          </m:rPr>
          <m:t xml:space="preserve">        </m:t>
        </m:r>
        <m:sSub>
          <m:e>
            <m:r>
              <m:rPr>
                <m:nor/>
              </m:rPr>
              <m:t xml:space="preserve">mAP</m:t>
            </m:r>
          </m:e>
          <m:sub>
            <m:r>
              <m:rPr>
                <m:nor/>
              </m:rPr>
              <m:t xml:space="preserve">50-95</m:t>
            </m:r>
          </m:sub>
        </m:sSub>
        <m:r>
          <m:rPr>
            <m:nor/>
          </m:rPr>
          <m:t xml:space="preserve"> = </m:t>
        </m:r>
        <m:f>
          <m:fPr>
            <m:type m:val="bar"/>
          </m:fPr>
          <m:num>
            <m:r>
              <m:rPr>
                <m:nor/>
              </m:rPr>
              <m:t xml:space="preserve">1</m:t>
            </m:r>
          </m:num>
          <m:den>
            <m:r>
              <m:rPr>
                <m:nor/>
              </m:rPr>
              <m:t xml:space="preserve">10</m:t>
            </m:r>
          </m:den>
        </m:f>
        <m:nary>
          <m:naryPr>
            <m:chr m:val="∑"/>
            <m:limLoc m:val="undOvr"/>
            <m:subHide m:val="0"/>
            <m:supHide m:val="1"/>
          </m:naryPr>
          <m:sub>
            <m:r>
              <m:t xml:space="preserve">τ</m:t>
            </m:r>
            <m:r>
              <m:rPr>
                <m:nor/>
              </m:rPr>
              <m:t xml:space="preserve"> ∈ </m:t>
            </m:r>
            <m:r>
              <m:rPr>
                <m:nor/>
              </m:rPr>
              <m:t xml:space="preserve">T</m:t>
            </m:r>
          </m:sub>
          <m:sup/>
          <m:e>
            <m:sSub>
              <m:e>
                <m:r>
                  <m:rPr>
                    <m:nor/>
                  </m:rPr>
                  <m:t xml:space="preserve">mAP</m:t>
                </m:r>
              </m:e>
              <m:sub>
                <m:r>
                  <m:t xml:space="preserve">τ</m:t>
                </m:r>
              </m:sub>
            </m:sSub>
          </m:e>
        </m:nary>
      </m:oMath>
      <w:r>
        <w:tab/>
      </w:r>
      <w:r>
        <w:t>(15)</w:t>
      </w:r>
    </w:p>
    <w:p>
      <w:pPr>
        <w:spacing w:after="160" w:line="360" w:lineRule="auto"/>
        <w:jc w:val="both"/>
      </w:pPr>
      <w:r>
        <w:t>where T = {0.50, 0.55, … , 0.95}. Per-class recall, used for the confusion-matrix diagonals in Section 8, is the count of correctly classified matched objects of class c divided by the total number of ground-truth objects of that class, so that missed detections count against recall rather than being silently discarded:</w:t>
      </w:r>
    </w:p>
    <w:p>
      <w:pPr>
        <w:tabs>
          <w:tab w:val="center" w:pos="4680"/>
          <w:tab w:val="right" w:pos="9360"/>
        </w:tabs>
        <w:spacing w:before="120" w:after="120"/>
      </w:pPr>
      <w:r>
        <w:tab/>
      </w:r>
      <m:oMath>
        <m:sSub>
          <m:e>
            <m:r>
              <m:t xml:space="preserve">R</m:t>
            </m:r>
          </m:e>
          <m:sub>
            <m:r>
              <m:t xml:space="preserve">c</m:t>
            </m:r>
          </m:sub>
        </m:sSub>
        <m:r>
          <m:rPr>
            <m:nor/>
          </m:rPr>
          <m:t xml:space="preserve"> = </m:t>
        </m:r>
        <m:f>
          <m:fPr>
            <m:type m:val="bar"/>
          </m:fPr>
          <m:num>
            <m:sSub>
              <m:e>
                <m:r>
                  <m:t xml:space="preserve">M</m:t>
                </m:r>
              </m:e>
              <m:sub>
                <m:r>
                  <m:t xml:space="preserve">c</m:t>
                </m:r>
                <m:r>
                  <m:rPr>
                    <m:nor/>
                  </m:rPr>
                  <m:t xml:space="preserve">,</m:t>
                </m:r>
                <m:r>
                  <m:t xml:space="preserve">c</m:t>
                </m:r>
              </m:sub>
            </m:sSub>
          </m:num>
          <m:den>
            <m:sSub>
              <m:e>
                <m:r>
                  <m:t xml:space="preserve">N</m:t>
                </m:r>
              </m:e>
              <m:sub>
                <m:r>
                  <m:t xml:space="preserve">c</m:t>
                </m:r>
              </m:sub>
            </m:sSub>
          </m:den>
        </m:f>
        <m:r>
          <m:rPr>
            <m:nor/>
          </m:rPr>
          <m:t xml:space="preserve">        </m:t>
        </m:r>
        <m:r>
          <m:rPr>
            <m:nor/>
          </m:rPr>
          <m:t xml:space="preserve">macro-</m:t>
        </m:r>
        <m:r>
          <m:t xml:space="preserve">R</m:t>
        </m:r>
        <m:r>
          <m:rPr>
            <m:nor/>
          </m:rPr>
          <m:t xml:space="preserve"> = </m:t>
        </m:r>
        <m:f>
          <m:fPr>
            <m:type m:val="bar"/>
          </m:fPr>
          <m:num>
            <m:r>
              <m:rPr>
                <m:nor/>
              </m:rPr>
              <m:t xml:space="preserve">1</m:t>
            </m:r>
          </m:num>
          <m:den>
            <m:r>
              <m:t xml:space="preserve">C</m:t>
            </m:r>
          </m:den>
        </m:f>
        <m:nary>
          <m:naryPr>
            <m:chr m:val="∑"/>
            <m:limLoc m:val="undOvr"/>
            <m:subHide m:val="0"/>
            <m:supHide m:val="0"/>
          </m:naryPr>
          <m:sub>
            <m:r>
              <m:t xml:space="preserve">c</m:t>
            </m:r>
            <m:r>
              <m:rPr>
                <m:nor/>
              </m:rPr>
              <m:t xml:space="preserve"> = 1</m:t>
            </m:r>
          </m:sub>
          <m:sup>
            <m:r>
              <m:t xml:space="preserve">C</m:t>
            </m:r>
          </m:sup>
          <m:e>
            <m:sSub>
              <m:e>
                <m:r>
                  <m:t xml:space="preserve">R</m:t>
                </m:r>
              </m:e>
              <m:sub>
                <m:r>
                  <m:t xml:space="preserve">c</m:t>
                </m:r>
              </m:sub>
            </m:sSub>
          </m:e>
        </m:nary>
      </m:oMath>
      <w:r>
        <w:tab/>
      </w:r>
      <w:r>
        <w:t>(16)</w:t>
      </w:r>
    </w:p>
    <w:p>
      <w:pPr>
        <w:spacing w:after="160" w:line="360" w:lineRule="auto"/>
        <w:jc w:val="both"/>
      </w:pPr>
      <w:r>
        <w:t>where M is the confusion matrix over matched objects and N the ground-truth support per class, including missed detections.</w:t>
      </w:r>
    </w:p>
    <w:p>
      <w:pPr>
        <w:spacing w:after="160" w:line="360" w:lineRule="auto"/>
        <w:jc w:val="both"/>
      </w:pPr>
      <w:r>
        <w:t>One disclosure is essential for the cross-architecture comparison in Section 8.3.2 to be read correctly. Precision and recall are measured at different operating points across the two toolchains used: the Ultralytics models are reported at a per-class best-F1 threshold selected by sweep, whereas the torchvision models are reported at a fixed confidence of 0.50 with greedy class-matched assignment at IoU 0.50. Precision and recall are therefore comparable only within a toolchain group. Across groups, only mAP50 and mAP50-95 are valid comparison metrics, because average precision integrates over the threshold and is insensitive to the choice of operating point.</w:t>
      </w:r>
    </w:p>
    <w:p w14:paraId="2E6F317D" w14:textId="77777777" w:rsidR="00635823" w:rsidRDefault="00640C96">
      <w:pPr>
        <w:pStyle w:val="Heading1"/>
      </w:pPr>
      <w:bookmarkStart w:id="90" w:name="_Toc235114265"/>
      <w:r>
        <w:t>8. Results</w:t>
      </w:r>
      <w:bookmarkEnd w:id="90"/>
    </w:p>
    <w:p w14:paraId="7ACA421A" w14:textId="77777777" w:rsidR="00635823" w:rsidRDefault="00640C96">
      <w:pPr>
        <w:pStyle w:val="Heading2"/>
      </w:pPr>
      <w:bookmarkStart w:id="91" w:name="_Toc235114266"/>
      <w:r>
        <w:t>8.1 Classical Machine Learning Branch Results</w:t>
      </w:r>
      <w:bookmarkEnd w:id="91"/>
    </w:p>
    <w:p w14:paraId="3C56DA67" w14:textId="77777777" w:rsidR="00635823" w:rsidRDefault="00640C96">
      <w:pPr>
        <w:spacing w:after="160" w:line="360" w:lineRule="auto"/>
        <w:jc w:val="both"/>
      </w:pPr>
      <w:r>
        <w:t>Table 16 reports the lecturer-facing benchmark reference (six material classes, balanced 4,000-crop-per-class training cap). XGBoost is the strongest classical model on the 637-D handcrafted feature vector.</w:t>
      </w:r>
    </w:p>
    <w:p w14:paraId="6B057E1A" w14:textId="77777777" w:rsidR="00635823" w:rsidRDefault="00640C96">
      <w:pPr>
        <w:pStyle w:val="Caption"/>
        <w:spacing w:before="160" w:after="80" w:line="240" w:lineRule="auto"/>
        <w:jc w:val="center"/>
      </w:pPr>
      <w:bookmarkStart w:id="92" w:name="_Toc234335598"/>
      <w:r>
        <w:rPr>
          <w:b/>
          <w:bCs/>
        </w:rPr>
        <w:t xml:space="preserve">Table </w:t>
      </w:r>
      <w:r>
        <w:fldChar w:fldCharType="begin"/>
        <w:instrText>SEQ Table</w:instrText>
        <w:fldChar w:fldCharType="separate"/>
      </w:r>
      <w:r>
        <w:rPr>
          <w:noProof/>
        </w:rPr>
        <w:t>16</w:t>
      </w:r>
      <w:r>
        <w:fldChar w:fldCharType="end"/>
        <w:t>. Classical-model comparison on reference six-class benchmark.</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680E32" w14:paraId="6985759A" w14:textId="77777777">
        <w:trPr>
          <w:tblHeader/>
        </w:trPr>
        <w:tc>
          <w:tcPr>
            <w:tcW w:w="4680" w:type="dxa"/>
            <w:shd w:val="clear" w:color="auto" w:fill="1F2937"/>
            <w:tcMar>
              <w:top w:w="80" w:type="dxa"/>
              <w:left w:w="120" w:type="dxa"/>
              <w:bottom w:w="80" w:type="dxa"/>
              <w:right w:w="120" w:type="dxa"/>
            </w:tcMar>
            <w:vAlign w:val="center"/>
          </w:tcPr>
          <w:p w14:paraId="4CC39FBC" w14:textId="77777777" w:rsidR="00635823" w:rsidRDefault="00640C96">
            <w:pPr>
              <w:spacing w:line="240" w:lineRule="auto" w:before="20" w:after="20"/>
            </w:pPr>
            <w:r>
              <w:rPr>
                <w:rFonts w:ascii="Times New Roman" w:hAnsi="Times New Roman"/>
                <w:b/>
                <w:bCs/>
                <w:color w:val="FFFFFF"/>
                <w:sz w:val="22"/>
                <w:szCs w:val="20"/>
              </w:rPr>
              <w:t>Model</w:t>
            </w:r>
          </w:p>
        </w:tc>
        <w:tc>
          <w:tcPr>
            <w:tcW w:w="2340" w:type="dxa"/>
            <w:shd w:val="clear" w:color="auto" w:fill="1F2937"/>
            <w:tcMar>
              <w:top w:w="80" w:type="dxa"/>
              <w:left w:w="120" w:type="dxa"/>
              <w:bottom w:w="80" w:type="dxa"/>
              <w:right w:w="120" w:type="dxa"/>
            </w:tcMar>
            <w:vAlign w:val="center"/>
          </w:tcPr>
          <w:p w14:paraId="07D3C58B" w14:textId="77777777" w:rsidR="00635823" w:rsidRDefault="00640C96">
            <w:pPr>
              <w:spacing w:line="240" w:lineRule="auto" w:before="20" w:after="20"/>
            </w:pPr>
            <w:r>
              <w:rPr>
                <w:rFonts w:ascii="Times New Roman" w:hAnsi="Times New Roman"/>
                <w:b/>
                <w:bCs/>
                <w:color w:val="FFFFFF"/>
                <w:sz w:val="22"/>
                <w:szCs w:val="20"/>
              </w:rPr>
              <w:t>Accuracy</w:t>
            </w:r>
          </w:p>
        </w:tc>
        <w:tc>
          <w:tcPr>
            <w:tcW w:w="2340" w:type="dxa"/>
            <w:shd w:val="clear" w:color="auto" w:fill="1F2937"/>
            <w:tcMar>
              <w:top w:w="80" w:type="dxa"/>
              <w:left w:w="120" w:type="dxa"/>
              <w:bottom w:w="80" w:type="dxa"/>
              <w:right w:w="120" w:type="dxa"/>
            </w:tcMar>
            <w:vAlign w:val="center"/>
          </w:tcPr>
          <w:p w14:paraId="624E1B98" w14:textId="77777777" w:rsidR="00635823" w:rsidRDefault="00640C96">
            <w:pPr>
              <w:spacing w:line="240" w:lineRule="auto" w:before="20" w:after="20"/>
            </w:pPr>
            <w:r>
              <w:rPr>
                <w:rFonts w:ascii="Times New Roman" w:hAnsi="Times New Roman"/>
                <w:b/>
                <w:bCs/>
                <w:color w:val="FFFFFF"/>
                <w:sz w:val="22"/>
                <w:szCs w:val="20"/>
              </w:rPr>
              <w:t>Macro-F1</w:t>
            </w:r>
          </w:p>
        </w:tc>
      </w:tr>
      <w:tr w:rsidR="00680E32" w14:paraId="52391566" w14:textId="77777777">
        <w:tc>
          <w:tcPr>
            <w:tcW w:w="4680" w:type="dxa"/>
            <w:shd w:val="clear" w:color="auto" w:fill="F8FAFC"/>
            <w:tcMar>
              <w:top w:w="60" w:type="dxa"/>
              <w:left w:w="120" w:type="dxa"/>
              <w:bottom w:w="60" w:type="dxa"/>
              <w:right w:w="120" w:type="dxa"/>
            </w:tcMar>
            <w:vAlign w:val="center"/>
          </w:tcPr>
          <w:p w14:paraId="3FFD778D" w14:textId="77777777" w:rsidR="00635823" w:rsidRDefault="00640C96">
            <w:pPr>
              <w:spacing w:line="240" w:lineRule="auto" w:before="20" w:after="20"/>
            </w:pPr>
            <w:r>
              <w:rPr>
                <w:rFonts w:ascii="Times New Roman" w:hAnsi="Times New Roman"/>
                <w:sz w:val="22"/>
                <w:szCs w:val="20"/>
              </w:rPr>
              <w:t>XGBoost</w:t>
            </w:r>
          </w:p>
        </w:tc>
        <w:tc>
          <w:tcPr>
            <w:tcW w:w="2340" w:type="dxa"/>
            <w:shd w:val="clear" w:color="auto" w:fill="F8FAFC"/>
            <w:tcMar>
              <w:top w:w="60" w:type="dxa"/>
              <w:left w:w="120" w:type="dxa"/>
              <w:bottom w:w="60" w:type="dxa"/>
              <w:right w:w="120" w:type="dxa"/>
            </w:tcMar>
            <w:vAlign w:val="center"/>
          </w:tcPr>
          <w:p w14:paraId="79E0378F" w14:textId="77777777" w:rsidR="00635823" w:rsidRDefault="00640C96">
            <w:pPr>
              <w:spacing w:line="240" w:lineRule="auto" w:before="20" w:after="20"/>
            </w:pPr>
            <w:r>
              <w:rPr>
                <w:rFonts w:ascii="Times New Roman" w:hAnsi="Times New Roman"/>
                <w:b/>
                <w:color w:val="C00000"/>
                <w:sz w:val="22"/>
                <w:szCs w:val="20"/>
              </w:rPr>
              <w:t>0.6742</w:t>
            </w:r>
          </w:p>
        </w:tc>
        <w:tc>
          <w:tcPr>
            <w:tcW w:w="2340" w:type="dxa"/>
            <w:shd w:val="clear" w:color="auto" w:fill="F8FAFC"/>
            <w:tcMar>
              <w:top w:w="60" w:type="dxa"/>
              <w:left w:w="120" w:type="dxa"/>
              <w:bottom w:w="60" w:type="dxa"/>
              <w:right w:w="120" w:type="dxa"/>
            </w:tcMar>
            <w:vAlign w:val="center"/>
          </w:tcPr>
          <w:p w14:paraId="29C052E6" w14:textId="77777777" w:rsidR="00635823" w:rsidRDefault="00640C96">
            <w:pPr>
              <w:spacing w:line="240" w:lineRule="auto" w:before="20" w:after="20"/>
            </w:pPr>
            <w:r>
              <w:rPr>
                <w:rFonts w:ascii="Times New Roman" w:hAnsi="Times New Roman"/>
                <w:b/>
                <w:color w:val="C00000"/>
                <w:sz w:val="22"/>
                <w:szCs w:val="20"/>
              </w:rPr>
              <w:t>0.6506</w:t>
            </w:r>
          </w:p>
        </w:tc>
      </w:tr>
      <w:tr w:rsidR="00680E32" w14:paraId="3FD8E182" w14:textId="77777777">
        <w:tc>
          <w:tcPr>
            <w:tcW w:w="4680" w:type="dxa"/>
            <w:shd w:val="clear" w:color="auto" w:fill="FFFFFF"/>
            <w:tcMar>
              <w:top w:w="60" w:type="dxa"/>
              <w:left w:w="120" w:type="dxa"/>
              <w:bottom w:w="60" w:type="dxa"/>
              <w:right w:w="120" w:type="dxa"/>
            </w:tcMar>
            <w:vAlign w:val="center"/>
          </w:tcPr>
          <w:p w14:paraId="72F6CDB5" w14:textId="77777777" w:rsidR="00635823" w:rsidRDefault="00640C96">
            <w:pPr>
              <w:spacing w:line="240" w:lineRule="auto" w:before="20" w:after="20"/>
            </w:pPr>
            <w:r>
              <w:rPr>
                <w:rFonts w:ascii="Times New Roman" w:hAnsi="Times New Roman"/>
                <w:sz w:val="22"/>
                <w:szCs w:val="20"/>
              </w:rPr>
              <w:t>ExtraTrees</w:t>
            </w:r>
          </w:p>
        </w:tc>
        <w:tc>
          <w:tcPr>
            <w:tcW w:w="2340" w:type="dxa"/>
            <w:shd w:val="clear" w:color="auto" w:fill="FFFFFF"/>
            <w:tcMar>
              <w:top w:w="60" w:type="dxa"/>
              <w:left w:w="120" w:type="dxa"/>
              <w:bottom w:w="60" w:type="dxa"/>
              <w:right w:w="120" w:type="dxa"/>
            </w:tcMar>
            <w:vAlign w:val="center"/>
          </w:tcPr>
          <w:p w14:paraId="013E88ED" w14:textId="77777777" w:rsidR="00635823" w:rsidRDefault="00640C96">
            <w:pPr>
              <w:spacing w:line="240" w:lineRule="auto" w:before="20" w:after="20"/>
            </w:pPr>
            <w:r>
              <w:rPr>
                <w:rFonts w:ascii="Times New Roman" w:hAnsi="Times New Roman"/>
                <w:sz w:val="22"/>
                <w:szCs w:val="20"/>
              </w:rPr>
              <w:t>0.6312</w:t>
            </w:r>
          </w:p>
        </w:tc>
        <w:tc>
          <w:tcPr>
            <w:tcW w:w="2340" w:type="dxa"/>
            <w:shd w:val="clear" w:color="auto" w:fill="FFFFFF"/>
            <w:tcMar>
              <w:top w:w="60" w:type="dxa"/>
              <w:left w:w="120" w:type="dxa"/>
              <w:bottom w:w="60" w:type="dxa"/>
              <w:right w:w="120" w:type="dxa"/>
            </w:tcMar>
            <w:vAlign w:val="center"/>
          </w:tcPr>
          <w:p w14:paraId="57179C6D" w14:textId="77777777" w:rsidR="00635823" w:rsidRDefault="00640C96">
            <w:pPr>
              <w:spacing w:line="240" w:lineRule="auto" w:before="20" w:after="20"/>
            </w:pPr>
            <w:r>
              <w:rPr>
                <w:rFonts w:ascii="Times New Roman" w:hAnsi="Times New Roman"/>
                <w:sz w:val="22"/>
                <w:szCs w:val="20"/>
              </w:rPr>
              <w:t>0.6113</w:t>
            </w:r>
          </w:p>
        </w:tc>
      </w:tr>
      <w:tr w:rsidR="00680E32" w14:paraId="382C78EB" w14:textId="77777777">
        <w:tc>
          <w:tcPr>
            <w:tcW w:w="4680" w:type="dxa"/>
            <w:shd w:val="clear" w:color="auto" w:fill="F8FAFC"/>
            <w:tcMar>
              <w:top w:w="60" w:type="dxa"/>
              <w:left w:w="120" w:type="dxa"/>
              <w:bottom w:w="60" w:type="dxa"/>
              <w:right w:w="120" w:type="dxa"/>
            </w:tcMar>
            <w:vAlign w:val="center"/>
          </w:tcPr>
          <w:p w14:paraId="7E500A58" w14:textId="77777777" w:rsidR="00635823" w:rsidRDefault="00640C96">
            <w:pPr>
              <w:spacing w:line="240" w:lineRule="auto" w:before="20" w:after="20"/>
            </w:pPr>
            <w:r>
              <w:rPr>
                <w:rFonts w:ascii="Times New Roman" w:hAnsi="Times New Roman"/>
                <w:sz w:val="22"/>
                <w:szCs w:val="20"/>
              </w:rPr>
              <w:t>Random Forest</w:t>
            </w:r>
          </w:p>
        </w:tc>
        <w:tc>
          <w:tcPr>
            <w:tcW w:w="2340" w:type="dxa"/>
            <w:shd w:val="clear" w:color="auto" w:fill="F8FAFC"/>
            <w:tcMar>
              <w:top w:w="60" w:type="dxa"/>
              <w:left w:w="120" w:type="dxa"/>
              <w:bottom w:w="60" w:type="dxa"/>
              <w:right w:w="120" w:type="dxa"/>
            </w:tcMar>
            <w:vAlign w:val="center"/>
          </w:tcPr>
          <w:p w14:paraId="5FA9D52B" w14:textId="77777777" w:rsidR="00635823" w:rsidRDefault="00640C96">
            <w:pPr>
              <w:spacing w:line="240" w:lineRule="auto" w:before="20" w:after="20"/>
            </w:pPr>
            <w:r>
              <w:rPr>
                <w:rFonts w:ascii="Times New Roman" w:hAnsi="Times New Roman"/>
                <w:sz w:val="22"/>
                <w:szCs w:val="20"/>
              </w:rPr>
              <w:t>0.6317</w:t>
            </w:r>
          </w:p>
        </w:tc>
        <w:tc>
          <w:tcPr>
            <w:tcW w:w="2340" w:type="dxa"/>
            <w:shd w:val="clear" w:color="auto" w:fill="F8FAFC"/>
            <w:tcMar>
              <w:top w:w="60" w:type="dxa"/>
              <w:left w:w="120" w:type="dxa"/>
              <w:bottom w:w="60" w:type="dxa"/>
              <w:right w:w="120" w:type="dxa"/>
            </w:tcMar>
            <w:vAlign w:val="center"/>
          </w:tcPr>
          <w:p w14:paraId="1163AE90" w14:textId="77777777" w:rsidR="00635823" w:rsidRDefault="00640C96">
            <w:pPr>
              <w:spacing w:line="240" w:lineRule="auto" w:before="20" w:after="20"/>
            </w:pPr>
            <w:r>
              <w:rPr>
                <w:rFonts w:ascii="Times New Roman" w:hAnsi="Times New Roman"/>
                <w:sz w:val="22"/>
                <w:szCs w:val="20"/>
              </w:rPr>
              <w:t>0.6111</w:t>
            </w:r>
          </w:p>
        </w:tc>
      </w:tr>
      <w:tr w:rsidR="00680E32" w14:paraId="42AC97A1" w14:textId="77777777">
        <w:tc>
          <w:tcPr>
            <w:tcW w:w="4680" w:type="dxa"/>
            <w:shd w:val="clear" w:color="auto" w:fill="FFFFFF"/>
            <w:tcMar>
              <w:top w:w="60" w:type="dxa"/>
              <w:left w:w="120" w:type="dxa"/>
              <w:bottom w:w="60" w:type="dxa"/>
              <w:right w:w="120" w:type="dxa"/>
            </w:tcMar>
            <w:vAlign w:val="center"/>
          </w:tcPr>
          <w:p w14:paraId="1D27A877" w14:textId="77777777" w:rsidR="00635823" w:rsidRDefault="00640C96">
            <w:pPr>
              <w:spacing w:line="240" w:lineRule="auto" w:before="20" w:after="20"/>
            </w:pPr>
            <w:r>
              <w:rPr>
                <w:rFonts w:ascii="Times New Roman" w:hAnsi="Times New Roman"/>
                <w:sz w:val="22"/>
                <w:szCs w:val="20"/>
              </w:rPr>
              <w:t>Linear SVM</w:t>
            </w:r>
          </w:p>
        </w:tc>
        <w:tc>
          <w:tcPr>
            <w:tcW w:w="2340" w:type="dxa"/>
            <w:shd w:val="clear" w:color="auto" w:fill="FFFFFF"/>
            <w:tcMar>
              <w:top w:w="60" w:type="dxa"/>
              <w:left w:w="120" w:type="dxa"/>
              <w:bottom w:w="60" w:type="dxa"/>
              <w:right w:w="120" w:type="dxa"/>
            </w:tcMar>
            <w:vAlign w:val="center"/>
          </w:tcPr>
          <w:p w14:paraId="15768F96" w14:textId="77777777" w:rsidR="00635823" w:rsidRDefault="00640C96">
            <w:pPr>
              <w:spacing w:line="240" w:lineRule="auto" w:before="20" w:after="20"/>
            </w:pPr>
            <w:r>
              <w:rPr>
                <w:rFonts w:ascii="Times New Roman" w:hAnsi="Times New Roman"/>
                <w:sz w:val="22"/>
                <w:szCs w:val="20"/>
              </w:rPr>
              <w:t>0.5960</w:t>
            </w:r>
          </w:p>
        </w:tc>
        <w:tc>
          <w:tcPr>
            <w:tcW w:w="2340" w:type="dxa"/>
            <w:shd w:val="clear" w:color="auto" w:fill="FFFFFF"/>
            <w:tcMar>
              <w:top w:w="60" w:type="dxa"/>
              <w:left w:w="120" w:type="dxa"/>
              <w:bottom w:w="60" w:type="dxa"/>
              <w:right w:w="120" w:type="dxa"/>
            </w:tcMar>
            <w:vAlign w:val="center"/>
          </w:tcPr>
          <w:p w14:paraId="006F235F" w14:textId="77777777" w:rsidR="00635823" w:rsidRDefault="00640C96">
            <w:pPr>
              <w:spacing w:line="240" w:lineRule="auto" w:before="20" w:after="20"/>
            </w:pPr>
            <w:r>
              <w:rPr>
                <w:rFonts w:ascii="Times New Roman" w:hAnsi="Times New Roman"/>
                <w:sz w:val="22"/>
                <w:szCs w:val="20"/>
              </w:rPr>
              <w:t>0.5642</w:t>
            </w:r>
          </w:p>
        </w:tc>
      </w:tr>
      <w:tr w:rsidR="00680E32" w14:paraId="35E420BF" w14:textId="77777777">
        <w:tc>
          <w:tcPr>
            <w:tcW w:w="4680" w:type="dxa"/>
            <w:shd w:val="clear" w:color="auto" w:fill="F8FAFC"/>
            <w:tcMar>
              <w:top w:w="60" w:type="dxa"/>
              <w:left w:w="120" w:type="dxa"/>
              <w:bottom w:w="60" w:type="dxa"/>
              <w:right w:w="120" w:type="dxa"/>
            </w:tcMar>
            <w:vAlign w:val="center"/>
          </w:tcPr>
          <w:p w14:paraId="7241C418" w14:textId="77777777" w:rsidR="00635823" w:rsidRDefault="00640C96">
            <w:pPr>
              <w:spacing w:line="240" w:lineRule="auto" w:before="20" w:after="20"/>
            </w:pPr>
            <w:r>
              <w:rPr>
                <w:rFonts w:ascii="Times New Roman" w:hAnsi="Times New Roman"/>
                <w:sz w:val="22"/>
                <w:szCs w:val="20"/>
              </w:rPr>
              <w:t>Logistic Regression</w:t>
            </w:r>
          </w:p>
        </w:tc>
        <w:tc>
          <w:tcPr>
            <w:tcW w:w="2340" w:type="dxa"/>
            <w:shd w:val="clear" w:color="auto" w:fill="F8FAFC"/>
            <w:tcMar>
              <w:top w:w="60" w:type="dxa"/>
              <w:left w:w="120" w:type="dxa"/>
              <w:bottom w:w="60" w:type="dxa"/>
              <w:right w:w="120" w:type="dxa"/>
            </w:tcMar>
            <w:vAlign w:val="center"/>
          </w:tcPr>
          <w:p w14:paraId="600CB265" w14:textId="77777777" w:rsidR="00635823" w:rsidRDefault="00640C96">
            <w:pPr>
              <w:spacing w:line="240" w:lineRule="auto" w:before="20" w:after="20"/>
            </w:pPr>
            <w:r>
              <w:rPr>
                <w:rFonts w:ascii="Times New Roman" w:hAnsi="Times New Roman"/>
                <w:sz w:val="22"/>
                <w:szCs w:val="20"/>
              </w:rPr>
              <w:t>0.5864</w:t>
            </w:r>
          </w:p>
        </w:tc>
        <w:tc>
          <w:tcPr>
            <w:tcW w:w="2340" w:type="dxa"/>
            <w:shd w:val="clear" w:color="auto" w:fill="F8FAFC"/>
            <w:tcMar>
              <w:top w:w="60" w:type="dxa"/>
              <w:left w:w="120" w:type="dxa"/>
              <w:bottom w:w="60" w:type="dxa"/>
              <w:right w:w="120" w:type="dxa"/>
            </w:tcMar>
            <w:vAlign w:val="center"/>
          </w:tcPr>
          <w:p w14:paraId="6224B943" w14:textId="77777777" w:rsidR="00635823" w:rsidRDefault="00640C96">
            <w:pPr>
              <w:spacing w:line="240" w:lineRule="auto" w:before="20" w:after="20"/>
            </w:pPr>
            <w:r>
              <w:rPr>
                <w:rFonts w:ascii="Times New Roman" w:hAnsi="Times New Roman"/>
                <w:sz w:val="22"/>
                <w:szCs w:val="20"/>
              </w:rPr>
              <w:t>0.5558</w:t>
            </w:r>
          </w:p>
        </w:tc>
      </w:tr>
      <w:tr w:rsidR="00680E32" w14:paraId="0FE35786" w14:textId="77777777">
        <w:tc>
          <w:tcPr>
            <w:tcW w:w="4680" w:type="dxa"/>
            <w:shd w:val="clear" w:color="auto" w:fill="FFFFFF"/>
            <w:tcMar>
              <w:top w:w="60" w:type="dxa"/>
              <w:left w:w="120" w:type="dxa"/>
              <w:bottom w:w="60" w:type="dxa"/>
              <w:right w:w="120" w:type="dxa"/>
            </w:tcMar>
            <w:vAlign w:val="center"/>
          </w:tcPr>
          <w:p w14:paraId="0BC91E53" w14:textId="77777777" w:rsidR="00635823" w:rsidRDefault="00640C96">
            <w:pPr>
              <w:spacing w:line="240" w:lineRule="auto" w:before="20" w:after="20"/>
            </w:pPr>
            <w:r>
              <w:rPr>
                <w:rFonts w:ascii="Times New Roman" w:hAnsi="Times New Roman"/>
                <w:sz w:val="22"/>
                <w:szCs w:val="20"/>
              </w:rPr>
              <w:t>Decision Tree</w:t>
            </w:r>
          </w:p>
        </w:tc>
        <w:tc>
          <w:tcPr>
            <w:tcW w:w="2340" w:type="dxa"/>
            <w:shd w:val="clear" w:color="auto" w:fill="FFFFFF"/>
            <w:tcMar>
              <w:top w:w="60" w:type="dxa"/>
              <w:left w:w="120" w:type="dxa"/>
              <w:bottom w:w="60" w:type="dxa"/>
              <w:right w:w="120" w:type="dxa"/>
            </w:tcMar>
            <w:vAlign w:val="center"/>
          </w:tcPr>
          <w:p w14:paraId="3D9D0EF3" w14:textId="77777777" w:rsidR="00635823" w:rsidRDefault="00640C96">
            <w:pPr>
              <w:spacing w:line="240" w:lineRule="auto" w:before="20" w:after="20"/>
            </w:pPr>
            <w:r>
              <w:rPr>
                <w:rFonts w:ascii="Times New Roman" w:hAnsi="Times New Roman"/>
                <w:sz w:val="22"/>
                <w:szCs w:val="20"/>
              </w:rPr>
              <w:t>0.5115</w:t>
            </w:r>
          </w:p>
        </w:tc>
        <w:tc>
          <w:tcPr>
            <w:tcW w:w="2340" w:type="dxa"/>
            <w:shd w:val="clear" w:color="auto" w:fill="FFFFFF"/>
            <w:tcMar>
              <w:top w:w="60" w:type="dxa"/>
              <w:left w:w="120" w:type="dxa"/>
              <w:bottom w:w="60" w:type="dxa"/>
              <w:right w:w="120" w:type="dxa"/>
            </w:tcMar>
            <w:vAlign w:val="center"/>
          </w:tcPr>
          <w:p w14:paraId="4D534DFA" w14:textId="77777777" w:rsidR="00635823" w:rsidRDefault="00640C96">
            <w:pPr>
              <w:spacing w:line="240" w:lineRule="auto" w:before="20" w:after="20"/>
            </w:pPr>
            <w:r>
              <w:rPr>
                <w:rFonts w:ascii="Times New Roman" w:hAnsi="Times New Roman"/>
                <w:sz w:val="22"/>
                <w:szCs w:val="20"/>
              </w:rPr>
              <w:t>0.4883</w:t>
            </w:r>
          </w:p>
        </w:tc>
      </w:tr>
    </w:tbl>
    <w:p w14:paraId="1FA17225" w14:textId="77777777" w:rsidR="00635823" w:rsidRDefault="00635823">
      <w:pPr>
        <w:spacing w:after="200"/>
      </w:pPr>
    </w:p>
    <w:p w14:paraId="0FA4AD57" w14:textId="77777777" w:rsidR="00635823" w:rsidRDefault="00640C96">
      <w:pPr>
        <w:spacing w:after="160" w:line="360" w:lineRule="auto"/>
        <w:jc w:val="both"/>
      </w:pPr>
      <w:r>
        <w:t>Table 17 gives the per-class training and test support underlying Table 16. The test split is not perfectly balanced across classes: glass is under-represented relative to the other five categories, which should be borne in mind when interpreting the per-class components of the reported macro-F1.</w:t>
      </w:r>
    </w:p>
    <w:p w14:paraId="3B9AA96A" w14:textId="77777777" w:rsidR="00635823" w:rsidRDefault="00640C96">
      <w:pPr>
        <w:pStyle w:val="Caption"/>
        <w:spacing w:before="160" w:after="80" w:line="240" w:lineRule="auto"/>
        <w:jc w:val="center"/>
      </w:pPr>
      <w:bookmarkStart w:id="93" w:name="_Toc234335599"/>
      <w:r>
        <w:rPr>
          <w:b/>
          <w:bCs/>
        </w:rPr>
        <w:t xml:space="preserve">Table </w:t>
      </w:r>
      <w:r>
        <w:fldChar w:fldCharType="begin"/>
        <w:instrText>SEQ Table</w:instrText>
        <w:fldChar w:fldCharType="separate"/>
      </w:r>
      <w:r>
        <w:rPr>
          <w:noProof/>
        </w:rPr>
        <w:t>17</w:t>
      </w:r>
      <w:r>
        <w:fldChar w:fldCharType="end"/>
        <w:t>. Per-class support for the reference classical-ML benchmark.</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80E32" w14:paraId="6F24560A" w14:textId="77777777">
        <w:trPr>
          <w:tblHeader/>
        </w:trPr>
        <w:tc>
          <w:tcPr>
            <w:tcW w:w="3120" w:type="dxa"/>
            <w:shd w:val="clear" w:color="auto" w:fill="1F2937"/>
            <w:tcMar>
              <w:top w:w="80" w:type="dxa"/>
              <w:left w:w="120" w:type="dxa"/>
              <w:bottom w:w="80" w:type="dxa"/>
              <w:right w:w="120" w:type="dxa"/>
            </w:tcMar>
            <w:vAlign w:val="center"/>
          </w:tcPr>
          <w:p w14:paraId="376213EF" w14:textId="77777777" w:rsidR="00635823" w:rsidRDefault="00640C96">
            <w:pPr>
              <w:spacing w:line="240" w:lineRule="auto" w:before="20" w:after="20"/>
            </w:pPr>
            <w:r>
              <w:rPr>
                <w:rFonts w:ascii="Times New Roman" w:hAnsi="Times New Roman"/>
                <w:b/>
                <w:bCs/>
                <w:color w:val="FFFFFF"/>
                <w:sz w:val="22"/>
                <w:szCs w:val="20"/>
              </w:rPr>
              <w:t>Class</w:t>
            </w:r>
          </w:p>
        </w:tc>
        <w:tc>
          <w:tcPr>
            <w:tcW w:w="3120" w:type="dxa"/>
            <w:shd w:val="clear" w:color="auto" w:fill="1F2937"/>
            <w:tcMar>
              <w:top w:w="80" w:type="dxa"/>
              <w:left w:w="120" w:type="dxa"/>
              <w:bottom w:w="80" w:type="dxa"/>
              <w:right w:w="120" w:type="dxa"/>
            </w:tcMar>
            <w:vAlign w:val="center"/>
          </w:tcPr>
          <w:p w14:paraId="48A39C27" w14:textId="77777777" w:rsidR="00635823" w:rsidRDefault="00640C96">
            <w:pPr>
              <w:spacing w:line="240" w:lineRule="auto" w:before="20" w:after="20"/>
            </w:pPr>
            <w:r>
              <w:rPr>
                <w:rFonts w:ascii="Times New Roman" w:hAnsi="Times New Roman"/>
                <w:b/>
                <w:bCs/>
                <w:color w:val="FFFFFF"/>
                <w:sz w:val="22"/>
                <w:szCs w:val="20"/>
              </w:rPr>
              <w:t>Train crops</w:t>
            </w:r>
          </w:p>
        </w:tc>
        <w:tc>
          <w:tcPr>
            <w:tcW w:w="3120" w:type="dxa"/>
            <w:shd w:val="clear" w:color="auto" w:fill="1F2937"/>
            <w:tcMar>
              <w:top w:w="80" w:type="dxa"/>
              <w:left w:w="120" w:type="dxa"/>
              <w:bottom w:w="80" w:type="dxa"/>
              <w:right w:w="120" w:type="dxa"/>
            </w:tcMar>
            <w:vAlign w:val="center"/>
          </w:tcPr>
          <w:p w14:paraId="47AA6653" w14:textId="77777777" w:rsidR="00635823" w:rsidRDefault="00640C96">
            <w:pPr>
              <w:spacing w:line="240" w:lineRule="auto" w:before="20" w:after="20"/>
            </w:pPr>
            <w:r>
              <w:rPr>
                <w:rFonts w:ascii="Times New Roman" w:hAnsi="Times New Roman"/>
                <w:b/>
                <w:bCs/>
                <w:color w:val="FFFFFF"/>
                <w:sz w:val="22"/>
                <w:szCs w:val="20"/>
              </w:rPr>
              <w:t>Test crops</w:t>
            </w:r>
          </w:p>
        </w:tc>
      </w:tr>
      <w:tr w:rsidR="00680E32" w14:paraId="1ED17779" w14:textId="77777777">
        <w:tc>
          <w:tcPr>
            <w:tcW w:w="3120" w:type="dxa"/>
            <w:shd w:val="clear" w:color="auto" w:fill="F8FAFC"/>
            <w:tcMar>
              <w:top w:w="60" w:type="dxa"/>
              <w:left w:w="120" w:type="dxa"/>
              <w:bottom w:w="60" w:type="dxa"/>
              <w:right w:w="120" w:type="dxa"/>
            </w:tcMar>
            <w:vAlign w:val="center"/>
          </w:tcPr>
          <w:p w14:paraId="6005C04E" w14:textId="77777777" w:rsidR="00635823" w:rsidRDefault="00640C96">
            <w:pPr>
              <w:spacing w:line="240" w:lineRule="auto" w:before="20" w:after="20"/>
            </w:pPr>
            <w:r>
              <w:rPr>
                <w:rFonts w:ascii="Times New Roman" w:hAnsi="Times New Roman"/>
                <w:sz w:val="22"/>
                <w:szCs w:val="20"/>
              </w:rPr>
              <w:t>Plastic</w:t>
            </w:r>
          </w:p>
        </w:tc>
        <w:tc>
          <w:tcPr>
            <w:tcW w:w="3120" w:type="dxa"/>
            <w:shd w:val="clear" w:color="auto" w:fill="F8FAFC"/>
            <w:tcMar>
              <w:top w:w="60" w:type="dxa"/>
              <w:left w:w="120" w:type="dxa"/>
              <w:bottom w:w="60" w:type="dxa"/>
              <w:right w:w="120" w:type="dxa"/>
            </w:tcMar>
            <w:vAlign w:val="center"/>
          </w:tcPr>
          <w:p w14:paraId="57AF6825"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8FAFC"/>
            <w:tcMar>
              <w:top w:w="60" w:type="dxa"/>
              <w:left w:w="120" w:type="dxa"/>
              <w:bottom w:w="60" w:type="dxa"/>
              <w:right w:w="120" w:type="dxa"/>
            </w:tcMar>
            <w:vAlign w:val="center"/>
          </w:tcPr>
          <w:p w14:paraId="7F3B3E49" w14:textId="77777777" w:rsidR="00635823" w:rsidRDefault="00640C96">
            <w:pPr>
              <w:spacing w:line="240" w:lineRule="auto" w:before="20" w:after="20"/>
            </w:pPr>
            <w:r>
              <w:rPr>
                <w:rFonts w:ascii="Times New Roman" w:hAnsi="Times New Roman"/>
                <w:sz w:val="22"/>
                <w:szCs w:val="20"/>
              </w:rPr>
              <w:t>800</w:t>
            </w:r>
          </w:p>
        </w:tc>
      </w:tr>
      <w:tr w:rsidR="00680E32" w14:paraId="614F64A0" w14:textId="77777777">
        <w:tc>
          <w:tcPr>
            <w:tcW w:w="3120" w:type="dxa"/>
            <w:shd w:val="clear" w:color="auto" w:fill="FFFFFF"/>
            <w:tcMar>
              <w:top w:w="60" w:type="dxa"/>
              <w:left w:w="120" w:type="dxa"/>
              <w:bottom w:w="60" w:type="dxa"/>
              <w:right w:w="120" w:type="dxa"/>
            </w:tcMar>
            <w:vAlign w:val="center"/>
          </w:tcPr>
          <w:p w14:paraId="64E127A9" w14:textId="77777777" w:rsidR="00635823" w:rsidRDefault="00640C96">
            <w:pPr>
              <w:spacing w:line="240" w:lineRule="auto" w:before="20" w:after="20"/>
            </w:pPr>
            <w:r>
              <w:rPr>
                <w:rFonts w:ascii="Times New Roman" w:hAnsi="Times New Roman"/>
                <w:sz w:val="22"/>
                <w:szCs w:val="20"/>
              </w:rPr>
              <w:t>Glass</w:t>
            </w:r>
          </w:p>
        </w:tc>
        <w:tc>
          <w:tcPr>
            <w:tcW w:w="3120" w:type="dxa"/>
            <w:shd w:val="clear" w:color="auto" w:fill="FFFFFF"/>
            <w:tcMar>
              <w:top w:w="60" w:type="dxa"/>
              <w:left w:w="120" w:type="dxa"/>
              <w:bottom w:w="60" w:type="dxa"/>
              <w:right w:w="120" w:type="dxa"/>
            </w:tcMar>
            <w:vAlign w:val="center"/>
          </w:tcPr>
          <w:p w14:paraId="2CBB5BE8"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FFFFF"/>
            <w:tcMar>
              <w:top w:w="60" w:type="dxa"/>
              <w:left w:w="120" w:type="dxa"/>
              <w:bottom w:w="60" w:type="dxa"/>
              <w:right w:w="120" w:type="dxa"/>
            </w:tcMar>
            <w:vAlign w:val="center"/>
          </w:tcPr>
          <w:p w14:paraId="2AC1A122" w14:textId="77777777" w:rsidR="00635823" w:rsidRDefault="00640C96">
            <w:pPr>
              <w:spacing w:line="240" w:lineRule="auto" w:before="20" w:after="20"/>
            </w:pPr>
            <w:r>
              <w:rPr>
                <w:rFonts w:ascii="Times New Roman" w:hAnsi="Times New Roman"/>
                <w:sz w:val="22"/>
                <w:szCs w:val="20"/>
              </w:rPr>
              <w:t>200</w:t>
            </w:r>
          </w:p>
        </w:tc>
      </w:tr>
      <w:tr w:rsidR="00680E32" w14:paraId="77F42DAC" w14:textId="77777777">
        <w:tc>
          <w:tcPr>
            <w:tcW w:w="3120" w:type="dxa"/>
            <w:shd w:val="clear" w:color="auto" w:fill="F8FAFC"/>
            <w:tcMar>
              <w:top w:w="60" w:type="dxa"/>
              <w:left w:w="120" w:type="dxa"/>
              <w:bottom w:w="60" w:type="dxa"/>
              <w:right w:w="120" w:type="dxa"/>
            </w:tcMar>
            <w:vAlign w:val="center"/>
          </w:tcPr>
          <w:p w14:paraId="3DD42EB5" w14:textId="77777777" w:rsidR="00635823" w:rsidRDefault="00640C96">
            <w:pPr>
              <w:spacing w:line="240" w:lineRule="auto" w:before="20" w:after="20"/>
            </w:pPr>
            <w:r>
              <w:rPr>
                <w:rFonts w:ascii="Times New Roman" w:hAnsi="Times New Roman"/>
                <w:sz w:val="22"/>
                <w:szCs w:val="20"/>
              </w:rPr>
              <w:t>Metal</w:t>
            </w:r>
          </w:p>
        </w:tc>
        <w:tc>
          <w:tcPr>
            <w:tcW w:w="3120" w:type="dxa"/>
            <w:shd w:val="clear" w:color="auto" w:fill="F8FAFC"/>
            <w:tcMar>
              <w:top w:w="60" w:type="dxa"/>
              <w:left w:w="120" w:type="dxa"/>
              <w:bottom w:w="60" w:type="dxa"/>
              <w:right w:w="120" w:type="dxa"/>
            </w:tcMar>
            <w:vAlign w:val="center"/>
          </w:tcPr>
          <w:p w14:paraId="1010B4C4"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8FAFC"/>
            <w:tcMar>
              <w:top w:w="60" w:type="dxa"/>
              <w:left w:w="120" w:type="dxa"/>
              <w:bottom w:w="60" w:type="dxa"/>
              <w:right w:w="120" w:type="dxa"/>
            </w:tcMar>
            <w:vAlign w:val="center"/>
          </w:tcPr>
          <w:p w14:paraId="6BF382F7" w14:textId="77777777" w:rsidR="00635823" w:rsidRDefault="00640C96">
            <w:pPr>
              <w:spacing w:line="240" w:lineRule="auto" w:before="20" w:after="20"/>
            </w:pPr>
            <w:r>
              <w:rPr>
                <w:rFonts w:ascii="Times New Roman" w:hAnsi="Times New Roman"/>
                <w:sz w:val="22"/>
                <w:szCs w:val="20"/>
              </w:rPr>
              <w:t>768</w:t>
            </w:r>
          </w:p>
        </w:tc>
      </w:tr>
      <w:tr w:rsidR="00680E32" w14:paraId="479162EA" w14:textId="77777777">
        <w:tc>
          <w:tcPr>
            <w:tcW w:w="3120" w:type="dxa"/>
            <w:shd w:val="clear" w:color="auto" w:fill="FFFFFF"/>
            <w:tcMar>
              <w:top w:w="60" w:type="dxa"/>
              <w:left w:w="120" w:type="dxa"/>
              <w:bottom w:w="60" w:type="dxa"/>
              <w:right w:w="120" w:type="dxa"/>
            </w:tcMar>
            <w:vAlign w:val="center"/>
          </w:tcPr>
          <w:p w14:paraId="6D8907B5" w14:textId="77777777" w:rsidR="00635823" w:rsidRDefault="00640C96">
            <w:pPr>
              <w:spacing w:line="240" w:lineRule="auto" w:before="20" w:after="20"/>
            </w:pPr>
            <w:r>
              <w:rPr>
                <w:rFonts w:ascii="Times New Roman" w:hAnsi="Times New Roman"/>
                <w:sz w:val="22"/>
                <w:szCs w:val="20"/>
              </w:rPr>
              <w:t>Paper</w:t>
            </w:r>
          </w:p>
        </w:tc>
        <w:tc>
          <w:tcPr>
            <w:tcW w:w="3120" w:type="dxa"/>
            <w:shd w:val="clear" w:color="auto" w:fill="FFFFFF"/>
            <w:tcMar>
              <w:top w:w="60" w:type="dxa"/>
              <w:left w:w="120" w:type="dxa"/>
              <w:bottom w:w="60" w:type="dxa"/>
              <w:right w:w="120" w:type="dxa"/>
            </w:tcMar>
            <w:vAlign w:val="center"/>
          </w:tcPr>
          <w:p w14:paraId="3CF99E12"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FFFFF"/>
            <w:tcMar>
              <w:top w:w="60" w:type="dxa"/>
              <w:left w:w="120" w:type="dxa"/>
              <w:bottom w:w="60" w:type="dxa"/>
              <w:right w:w="120" w:type="dxa"/>
            </w:tcMar>
            <w:vAlign w:val="center"/>
          </w:tcPr>
          <w:p w14:paraId="4F31E0FE" w14:textId="77777777" w:rsidR="00635823" w:rsidRDefault="00640C96">
            <w:pPr>
              <w:spacing w:line="240" w:lineRule="auto" w:before="20" w:after="20"/>
            </w:pPr>
            <w:r>
              <w:rPr>
                <w:rFonts w:ascii="Times New Roman" w:hAnsi="Times New Roman"/>
                <w:sz w:val="22"/>
                <w:szCs w:val="20"/>
              </w:rPr>
              <w:t>800</w:t>
            </w:r>
          </w:p>
        </w:tc>
      </w:tr>
      <w:tr w:rsidR="00680E32" w14:paraId="1ED9F283" w14:textId="77777777">
        <w:tc>
          <w:tcPr>
            <w:tcW w:w="3120" w:type="dxa"/>
            <w:shd w:val="clear" w:color="auto" w:fill="F8FAFC"/>
            <w:tcMar>
              <w:top w:w="60" w:type="dxa"/>
              <w:left w:w="120" w:type="dxa"/>
              <w:bottom w:w="60" w:type="dxa"/>
              <w:right w:w="120" w:type="dxa"/>
            </w:tcMar>
            <w:vAlign w:val="center"/>
          </w:tcPr>
          <w:p w14:paraId="2F8C8167" w14:textId="77777777" w:rsidR="00635823" w:rsidRDefault="00640C96">
            <w:pPr>
              <w:spacing w:line="240" w:lineRule="auto" w:before="20" w:after="20"/>
            </w:pPr>
            <w:r>
              <w:rPr>
                <w:rFonts w:ascii="Times New Roman" w:hAnsi="Times New Roman"/>
                <w:sz w:val="22"/>
                <w:szCs w:val="20"/>
              </w:rPr>
              <w:t>Cardboard</w:t>
            </w:r>
          </w:p>
        </w:tc>
        <w:tc>
          <w:tcPr>
            <w:tcW w:w="3120" w:type="dxa"/>
            <w:shd w:val="clear" w:color="auto" w:fill="F8FAFC"/>
            <w:tcMar>
              <w:top w:w="60" w:type="dxa"/>
              <w:left w:w="120" w:type="dxa"/>
              <w:bottom w:w="60" w:type="dxa"/>
              <w:right w:w="120" w:type="dxa"/>
            </w:tcMar>
            <w:vAlign w:val="center"/>
          </w:tcPr>
          <w:p w14:paraId="3C4D1074"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8FAFC"/>
            <w:tcMar>
              <w:top w:w="60" w:type="dxa"/>
              <w:left w:w="120" w:type="dxa"/>
              <w:bottom w:w="60" w:type="dxa"/>
              <w:right w:w="120" w:type="dxa"/>
            </w:tcMar>
            <w:vAlign w:val="center"/>
          </w:tcPr>
          <w:p w14:paraId="737D0948" w14:textId="77777777" w:rsidR="00635823" w:rsidRDefault="00640C96">
            <w:pPr>
              <w:spacing w:line="240" w:lineRule="auto" w:before="20" w:after="20"/>
            </w:pPr>
            <w:r>
              <w:rPr>
                <w:rFonts w:ascii="Times New Roman" w:hAnsi="Times New Roman"/>
                <w:sz w:val="22"/>
                <w:szCs w:val="20"/>
              </w:rPr>
              <w:t>800</w:t>
            </w:r>
          </w:p>
        </w:tc>
      </w:tr>
      <w:tr w:rsidR="00680E32" w14:paraId="54BD9839" w14:textId="77777777">
        <w:tc>
          <w:tcPr>
            <w:tcW w:w="3120" w:type="dxa"/>
            <w:shd w:val="clear" w:color="auto" w:fill="FFFFFF"/>
            <w:tcMar>
              <w:top w:w="60" w:type="dxa"/>
              <w:left w:w="120" w:type="dxa"/>
              <w:bottom w:w="60" w:type="dxa"/>
              <w:right w:w="120" w:type="dxa"/>
            </w:tcMar>
            <w:vAlign w:val="center"/>
          </w:tcPr>
          <w:p w14:paraId="2A396009" w14:textId="77777777" w:rsidR="00635823" w:rsidRDefault="00640C96">
            <w:pPr>
              <w:spacing w:line="240" w:lineRule="auto" w:before="20" w:after="20"/>
            </w:pPr>
            <w:r>
              <w:rPr>
                <w:rFonts w:ascii="Times New Roman" w:hAnsi="Times New Roman"/>
                <w:sz w:val="22"/>
                <w:szCs w:val="20"/>
              </w:rPr>
              <w:t>Organic</w:t>
            </w:r>
          </w:p>
        </w:tc>
        <w:tc>
          <w:tcPr>
            <w:tcW w:w="3120" w:type="dxa"/>
            <w:shd w:val="clear" w:color="auto" w:fill="FFFFFF"/>
            <w:tcMar>
              <w:top w:w="60" w:type="dxa"/>
              <w:left w:w="120" w:type="dxa"/>
              <w:bottom w:w="60" w:type="dxa"/>
              <w:right w:w="120" w:type="dxa"/>
            </w:tcMar>
            <w:vAlign w:val="center"/>
          </w:tcPr>
          <w:p w14:paraId="762607F1" w14:textId="77777777" w:rsidR="00635823" w:rsidRDefault="00640C96">
            <w:pPr>
              <w:spacing w:line="240" w:lineRule="auto" w:before="20" w:after="20"/>
            </w:pPr>
            <w:r>
              <w:rPr>
                <w:rFonts w:ascii="Times New Roman" w:hAnsi="Times New Roman"/>
                <w:sz w:val="22"/>
                <w:szCs w:val="20"/>
              </w:rPr>
              <w:t>4,000</w:t>
            </w:r>
          </w:p>
        </w:tc>
        <w:tc>
          <w:tcPr>
            <w:tcW w:w="3120" w:type="dxa"/>
            <w:shd w:val="clear" w:color="auto" w:fill="FFFFFF"/>
            <w:tcMar>
              <w:top w:w="60" w:type="dxa"/>
              <w:left w:w="120" w:type="dxa"/>
              <w:bottom w:w="60" w:type="dxa"/>
              <w:right w:w="120" w:type="dxa"/>
            </w:tcMar>
            <w:vAlign w:val="center"/>
          </w:tcPr>
          <w:p w14:paraId="2C0B9E1D" w14:textId="77777777" w:rsidR="00635823" w:rsidRDefault="00640C96">
            <w:pPr>
              <w:spacing w:line="240" w:lineRule="auto" w:before="20" w:after="20"/>
            </w:pPr>
            <w:r>
              <w:rPr>
                <w:rFonts w:ascii="Times New Roman" w:hAnsi="Times New Roman"/>
                <w:sz w:val="22"/>
                <w:szCs w:val="20"/>
              </w:rPr>
              <w:t>800</w:t>
            </w:r>
          </w:p>
        </w:tc>
      </w:tr>
    </w:tbl>
    <w:p w14:paraId="0885ACCF" w14:textId="77777777" w:rsidR="00635823" w:rsidRDefault="00635823">
      <w:pPr>
        <w:spacing w:after="200"/>
      </w:pPr>
    </w:p>
    <w:p>
      <w:pPr>
        <w:spacing w:after="160" w:line="360" w:lineRule="auto"/>
        <w:jc w:val="both"/>
      </w:pPr>
      <w:r>
        <w:t>The aggregate accuracy in Table 16 hides where the classical branch actually fails, so the per-class report for the strongest of the six models is given in full. Two patterns matter. Glass carries only 200 test crops against 800 for most other classes, and its precision of 0.4026 against a recall of 0.7650 shows the model over-predicting glass on thin support - which is why the aggregate figure alone would be misleading. Paper is the weakest class on recall at 0.4637, confusable with cardboard on handcrafted colour and texture features alone. This is the concrete limitation that motivates the deep-learning branch of Section 7.3, not a general appeal to deep learning being better. The report is Table 18.</w:t>
      </w:r>
    </w:p>
    <w:p>
      <w:pPr>
        <w:pStyle w:val="Caption"/>
        <w:spacing w:before="160" w:after="80" w:line="240" w:lineRule="auto"/>
        <w:jc w:val="center"/>
      </w:pPr>
      <w:r>
        <w:rPr>
          <w:b/>
          <w:bCs/>
        </w:rPr>
        <w:t xml:space="preserve">Table </w:t>
      </w:r>
      <w:r>
        <w:fldChar w:fldCharType="begin"/>
        <w:instrText>SEQ Table</w:instrText>
        <w:fldChar w:fldCharType="separate"/>
      </w:r>
      <w:r>
        <w:rPr>
          <w:noProof/>
        </w:rPr>
        <w:t>18</w:t>
      </w:r>
      <w:r>
        <w:fldChar w:fldCharType="end"/>
        <w:t xml:space="preserve">. Per-class classification report for XGBoost, the strongest classical model, on the reference six-class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type="dxa" w:w="1872"/>
          </w:tcPr>
          <w:p>
            <w:pPr>
              <w:spacing w:line="240" w:lineRule="auto" w:before="20" w:after="20"/>
            </w:pPr>
            <w:r>
              <w:rPr>
                <w:rFonts w:ascii="Times New Roman" w:hAnsi="Times New Roman"/>
                <w:b/>
                <w:sz w:val="22"/>
              </w:rPr>
              <w:t>Class</w:t>
            </w:r>
          </w:p>
        </w:tc>
        <w:tc>
          <w:tcPr>
            <w:tcW w:type="dxa" w:w="1872"/>
          </w:tcPr>
          <w:p>
            <w:pPr>
              <w:spacing w:line="240" w:lineRule="auto" w:before="20" w:after="20"/>
            </w:pPr>
            <w:r>
              <w:rPr>
                <w:rFonts w:ascii="Times New Roman" w:hAnsi="Times New Roman"/>
                <w:b/>
                <w:sz w:val="22"/>
              </w:rPr>
              <w:t>Precision</w:t>
            </w:r>
          </w:p>
        </w:tc>
        <w:tc>
          <w:tcPr>
            <w:tcW w:type="dxa" w:w="1872"/>
          </w:tcPr>
          <w:p>
            <w:pPr>
              <w:spacing w:line="240" w:lineRule="auto" w:before="20" w:after="20"/>
            </w:pPr>
            <w:r>
              <w:rPr>
                <w:rFonts w:ascii="Times New Roman" w:hAnsi="Times New Roman"/>
                <w:b/>
                <w:sz w:val="22"/>
              </w:rPr>
              <w:t>Recall</w:t>
            </w:r>
          </w:p>
        </w:tc>
        <w:tc>
          <w:tcPr>
            <w:tcW w:type="dxa" w:w="1872"/>
          </w:tcPr>
          <w:p>
            <w:pPr>
              <w:spacing w:line="240" w:lineRule="auto" w:before="20" w:after="20"/>
            </w:pPr>
            <w:r>
              <w:rPr>
                <w:rFonts w:ascii="Times New Roman" w:hAnsi="Times New Roman"/>
                <w:b/>
                <w:sz w:val="22"/>
              </w:rPr>
              <w:t>F1-score</w:t>
            </w:r>
          </w:p>
        </w:tc>
        <w:tc>
          <w:tcPr>
            <w:tcW w:type="dxa" w:w="1872"/>
          </w:tcPr>
          <w:p>
            <w:pPr>
              <w:spacing w:line="240" w:lineRule="auto" w:before="20" w:after="20"/>
            </w:pPr>
            <w:r>
              <w:rPr>
                <w:rFonts w:ascii="Times New Roman" w:hAnsi="Times New Roman"/>
                <w:b/>
                <w:sz w:val="22"/>
              </w:rPr>
              <w:t>Support</w:t>
            </w:r>
          </w:p>
        </w:tc>
      </w:tr>
      <w:tr>
        <w:tc>
          <w:tcPr>
            <w:tcW w:type="dxa" w:w="1872"/>
          </w:tcPr>
          <w:p>
            <w:pPr>
              <w:spacing w:line="240" w:lineRule="auto" w:before="20" w:after="20"/>
            </w:pPr>
            <w:r>
              <w:rPr>
                <w:rFonts w:ascii="Times New Roman" w:hAnsi="Times New Roman"/>
                <w:sz w:val="22"/>
              </w:rPr>
              <w:t>Plastic</w:t>
            </w:r>
          </w:p>
        </w:tc>
        <w:tc>
          <w:tcPr>
            <w:tcW w:type="dxa" w:w="1872"/>
          </w:tcPr>
          <w:p>
            <w:pPr>
              <w:spacing w:line="240" w:lineRule="auto" w:before="20" w:after="20"/>
            </w:pPr>
            <w:r>
              <w:rPr>
                <w:rFonts w:ascii="Times New Roman" w:hAnsi="Times New Roman"/>
                <w:sz w:val="22"/>
              </w:rPr>
              <w:t>0.7594</w:t>
            </w:r>
          </w:p>
        </w:tc>
        <w:tc>
          <w:tcPr>
            <w:tcW w:type="dxa" w:w="1872"/>
          </w:tcPr>
          <w:p>
            <w:pPr>
              <w:spacing w:line="240" w:lineRule="auto" w:before="20" w:after="20"/>
            </w:pPr>
            <w:r>
              <w:rPr>
                <w:rFonts w:ascii="Times New Roman" w:hAnsi="Times New Roman"/>
                <w:sz w:val="22"/>
              </w:rPr>
              <w:t>0.5563</w:t>
            </w:r>
          </w:p>
        </w:tc>
        <w:tc>
          <w:tcPr>
            <w:tcW w:type="dxa" w:w="1872"/>
          </w:tcPr>
          <w:p>
            <w:pPr>
              <w:spacing w:line="240" w:lineRule="auto" w:before="20" w:after="20"/>
            </w:pPr>
            <w:r>
              <w:rPr>
                <w:rFonts w:ascii="Times New Roman" w:hAnsi="Times New Roman"/>
                <w:sz w:val="22"/>
              </w:rPr>
              <w:t>0.6421</w:t>
            </w:r>
          </w:p>
        </w:tc>
        <w:tc>
          <w:tcPr>
            <w:tcW w:type="dxa" w:w="1872"/>
          </w:tcPr>
          <w:p>
            <w:pPr>
              <w:spacing w:line="240" w:lineRule="auto" w:before="20" w:after="20"/>
            </w:pPr>
            <w:r>
              <w:rPr>
                <w:rFonts w:ascii="Times New Roman" w:hAnsi="Times New Roman"/>
                <w:sz w:val="22"/>
              </w:rPr>
              <w:t>800</w:t>
            </w:r>
          </w:p>
        </w:tc>
      </w:tr>
      <w:tr>
        <w:tc>
          <w:tcPr>
            <w:tcW w:type="dxa" w:w="1872"/>
          </w:tcPr>
          <w:p>
            <w:pPr>
              <w:spacing w:line="240" w:lineRule="auto" w:before="20" w:after="20"/>
            </w:pPr>
            <w:r>
              <w:rPr>
                <w:rFonts w:ascii="Times New Roman" w:hAnsi="Times New Roman"/>
                <w:sz w:val="22"/>
              </w:rPr>
              <w:t>Glass</w:t>
            </w:r>
          </w:p>
        </w:tc>
        <w:tc>
          <w:tcPr>
            <w:tcW w:type="dxa" w:w="1872"/>
          </w:tcPr>
          <w:p>
            <w:pPr>
              <w:spacing w:line="240" w:lineRule="auto" w:before="20" w:after="20"/>
            </w:pPr>
            <w:r>
              <w:rPr>
                <w:rFonts w:ascii="Times New Roman" w:hAnsi="Times New Roman"/>
                <w:sz w:val="22"/>
              </w:rPr>
              <w:t>0.4026</w:t>
            </w:r>
          </w:p>
        </w:tc>
        <w:tc>
          <w:tcPr>
            <w:tcW w:type="dxa" w:w="1872"/>
          </w:tcPr>
          <w:p>
            <w:pPr>
              <w:spacing w:line="240" w:lineRule="auto" w:before="20" w:after="20"/>
            </w:pPr>
            <w:r>
              <w:rPr>
                <w:rFonts w:ascii="Times New Roman" w:hAnsi="Times New Roman"/>
                <w:sz w:val="22"/>
              </w:rPr>
              <w:t>0.7650</w:t>
            </w:r>
          </w:p>
        </w:tc>
        <w:tc>
          <w:tcPr>
            <w:tcW w:type="dxa" w:w="1872"/>
          </w:tcPr>
          <w:p>
            <w:pPr>
              <w:spacing w:line="240" w:lineRule="auto" w:before="20" w:after="20"/>
            </w:pPr>
            <w:r>
              <w:rPr>
                <w:rFonts w:ascii="Times New Roman" w:hAnsi="Times New Roman"/>
                <w:sz w:val="22"/>
              </w:rPr>
              <w:t>0.5276</w:t>
            </w:r>
          </w:p>
        </w:tc>
        <w:tc>
          <w:tcPr>
            <w:tcW w:type="dxa" w:w="1872"/>
          </w:tcPr>
          <w:p>
            <w:pPr>
              <w:spacing w:line="240" w:lineRule="auto" w:before="20" w:after="20"/>
            </w:pPr>
            <w:r>
              <w:rPr>
                <w:rFonts w:ascii="Times New Roman" w:hAnsi="Times New Roman"/>
                <w:sz w:val="22"/>
              </w:rPr>
              <w:t>200</w:t>
            </w:r>
          </w:p>
        </w:tc>
      </w:tr>
      <w:tr>
        <w:tc>
          <w:tcPr>
            <w:tcW w:type="dxa" w:w="1872"/>
          </w:tcPr>
          <w:p>
            <w:pPr>
              <w:spacing w:line="240" w:lineRule="auto" w:before="20" w:after="20"/>
            </w:pPr>
            <w:r>
              <w:rPr>
                <w:rFonts w:ascii="Times New Roman" w:hAnsi="Times New Roman"/>
                <w:sz w:val="22"/>
              </w:rPr>
              <w:t>Metal</w:t>
            </w:r>
          </w:p>
        </w:tc>
        <w:tc>
          <w:tcPr>
            <w:tcW w:type="dxa" w:w="1872"/>
          </w:tcPr>
          <w:p>
            <w:pPr>
              <w:spacing w:line="240" w:lineRule="auto" w:before="20" w:after="20"/>
            </w:pPr>
            <w:r>
              <w:rPr>
                <w:rFonts w:ascii="Times New Roman" w:hAnsi="Times New Roman"/>
                <w:sz w:val="22"/>
              </w:rPr>
              <w:t>0.7072</w:t>
            </w:r>
          </w:p>
        </w:tc>
        <w:tc>
          <w:tcPr>
            <w:tcW w:type="dxa" w:w="1872"/>
          </w:tcPr>
          <w:p>
            <w:pPr>
              <w:spacing w:line="240" w:lineRule="auto" w:before="20" w:after="20"/>
            </w:pPr>
            <w:r>
              <w:rPr>
                <w:rFonts w:ascii="Times New Roman" w:hAnsi="Times New Roman"/>
                <w:sz w:val="22"/>
              </w:rPr>
              <w:t>0.6133</w:t>
            </w:r>
          </w:p>
        </w:tc>
        <w:tc>
          <w:tcPr>
            <w:tcW w:type="dxa" w:w="1872"/>
          </w:tcPr>
          <w:p>
            <w:pPr>
              <w:spacing w:line="240" w:lineRule="auto" w:before="20" w:after="20"/>
            </w:pPr>
            <w:r>
              <w:rPr>
                <w:rFonts w:ascii="Times New Roman" w:hAnsi="Times New Roman"/>
                <w:sz w:val="22"/>
              </w:rPr>
              <w:t>0.6569</w:t>
            </w:r>
          </w:p>
        </w:tc>
        <w:tc>
          <w:tcPr>
            <w:tcW w:type="dxa" w:w="1872"/>
          </w:tcPr>
          <w:p>
            <w:pPr>
              <w:spacing w:line="240" w:lineRule="auto" w:before="20" w:after="20"/>
            </w:pPr>
            <w:r>
              <w:rPr>
                <w:rFonts w:ascii="Times New Roman" w:hAnsi="Times New Roman"/>
                <w:sz w:val="22"/>
              </w:rPr>
              <w:t>768</w:t>
            </w:r>
          </w:p>
        </w:tc>
      </w:tr>
      <w:tr>
        <w:tc>
          <w:tcPr>
            <w:tcW w:type="dxa" w:w="1872"/>
          </w:tcPr>
          <w:p>
            <w:pPr>
              <w:spacing w:line="240" w:lineRule="auto" w:before="20" w:after="20"/>
            </w:pPr>
            <w:r>
              <w:rPr>
                <w:rFonts w:ascii="Times New Roman" w:hAnsi="Times New Roman"/>
                <w:sz w:val="22"/>
              </w:rPr>
              <w:t>Paper</w:t>
            </w:r>
          </w:p>
        </w:tc>
        <w:tc>
          <w:tcPr>
            <w:tcW w:type="dxa" w:w="1872"/>
          </w:tcPr>
          <w:p>
            <w:pPr>
              <w:spacing w:line="240" w:lineRule="auto" w:before="20" w:after="20"/>
            </w:pPr>
            <w:r>
              <w:rPr>
                <w:rFonts w:ascii="Times New Roman" w:hAnsi="Times New Roman"/>
                <w:sz w:val="22"/>
              </w:rPr>
              <w:t>0.6092</w:t>
            </w:r>
          </w:p>
        </w:tc>
        <w:tc>
          <w:tcPr>
            <w:tcW w:type="dxa" w:w="1872"/>
          </w:tcPr>
          <w:p>
            <w:pPr>
              <w:spacing w:line="240" w:lineRule="auto" w:before="20" w:after="20"/>
            </w:pPr>
            <w:r>
              <w:rPr>
                <w:rFonts w:ascii="Times New Roman" w:hAnsi="Times New Roman"/>
                <w:sz w:val="22"/>
              </w:rPr>
              <w:t>0.4637</w:t>
            </w:r>
          </w:p>
        </w:tc>
        <w:tc>
          <w:tcPr>
            <w:tcW w:type="dxa" w:w="1872"/>
          </w:tcPr>
          <w:p>
            <w:pPr>
              <w:spacing w:line="240" w:lineRule="auto" w:before="20" w:after="20"/>
            </w:pPr>
            <w:r>
              <w:rPr>
                <w:rFonts w:ascii="Times New Roman" w:hAnsi="Times New Roman"/>
                <w:sz w:val="22"/>
              </w:rPr>
              <w:t>0.5266</w:t>
            </w:r>
          </w:p>
        </w:tc>
        <w:tc>
          <w:tcPr>
            <w:tcW w:type="dxa" w:w="1872"/>
          </w:tcPr>
          <w:p>
            <w:pPr>
              <w:spacing w:line="240" w:lineRule="auto" w:before="20" w:after="20"/>
            </w:pPr>
            <w:r>
              <w:rPr>
                <w:rFonts w:ascii="Times New Roman" w:hAnsi="Times New Roman"/>
                <w:sz w:val="22"/>
              </w:rPr>
              <w:t>800</w:t>
            </w:r>
          </w:p>
        </w:tc>
      </w:tr>
      <w:tr>
        <w:tc>
          <w:tcPr>
            <w:tcW w:type="dxa" w:w="1872"/>
          </w:tcPr>
          <w:p>
            <w:pPr>
              <w:spacing w:line="240" w:lineRule="auto" w:before="20" w:after="20"/>
            </w:pPr>
            <w:r>
              <w:rPr>
                <w:rFonts w:ascii="Times New Roman" w:hAnsi="Times New Roman"/>
                <w:sz w:val="22"/>
              </w:rPr>
              <w:t>Cardboard</w:t>
            </w:r>
          </w:p>
        </w:tc>
        <w:tc>
          <w:tcPr>
            <w:tcW w:type="dxa" w:w="1872"/>
          </w:tcPr>
          <w:p>
            <w:pPr>
              <w:spacing w:line="240" w:lineRule="auto" w:before="20" w:after="20"/>
            </w:pPr>
            <w:r>
              <w:rPr>
                <w:rFonts w:ascii="Times New Roman" w:hAnsi="Times New Roman"/>
                <w:sz w:val="22"/>
              </w:rPr>
              <w:t>0.7286</w:t>
            </w:r>
          </w:p>
        </w:tc>
        <w:tc>
          <w:tcPr>
            <w:tcW w:type="dxa" w:w="1872"/>
          </w:tcPr>
          <w:p>
            <w:pPr>
              <w:spacing w:line="240" w:lineRule="auto" w:before="20" w:after="20"/>
            </w:pPr>
            <w:r>
              <w:rPr>
                <w:rFonts w:ascii="Times New Roman" w:hAnsi="Times New Roman"/>
                <w:sz w:val="22"/>
              </w:rPr>
              <w:t>0.7750</w:t>
            </w:r>
          </w:p>
        </w:tc>
        <w:tc>
          <w:tcPr>
            <w:tcW w:type="dxa" w:w="1872"/>
          </w:tcPr>
          <w:p>
            <w:pPr>
              <w:spacing w:line="240" w:lineRule="auto" w:before="20" w:after="20"/>
            </w:pPr>
            <w:r>
              <w:rPr>
                <w:rFonts w:ascii="Times New Roman" w:hAnsi="Times New Roman"/>
                <w:sz w:val="22"/>
              </w:rPr>
              <w:t>0.7511</w:t>
            </w:r>
          </w:p>
        </w:tc>
        <w:tc>
          <w:tcPr>
            <w:tcW w:type="dxa" w:w="1872"/>
          </w:tcPr>
          <w:p>
            <w:pPr>
              <w:spacing w:line="240" w:lineRule="auto" w:before="20" w:after="20"/>
            </w:pPr>
            <w:r>
              <w:rPr>
                <w:rFonts w:ascii="Times New Roman" w:hAnsi="Times New Roman"/>
                <w:sz w:val="22"/>
              </w:rPr>
              <w:t>800</w:t>
            </w:r>
          </w:p>
        </w:tc>
      </w:tr>
      <w:tr>
        <w:tc>
          <w:tcPr>
            <w:tcW w:type="dxa" w:w="1872"/>
          </w:tcPr>
          <w:p>
            <w:pPr>
              <w:spacing w:line="240" w:lineRule="auto" w:before="20" w:after="20"/>
            </w:pPr>
            <w:r>
              <w:rPr>
                <w:rFonts w:ascii="Times New Roman" w:hAnsi="Times New Roman"/>
                <w:sz w:val="22"/>
              </w:rPr>
              <w:t>Organic</w:t>
            </w:r>
          </w:p>
        </w:tc>
        <w:tc>
          <w:tcPr>
            <w:tcW w:type="dxa" w:w="1872"/>
          </w:tcPr>
          <w:p>
            <w:pPr>
              <w:spacing w:line="240" w:lineRule="auto" w:before="20" w:after="20"/>
            </w:pPr>
            <w:r>
              <w:rPr>
                <w:rFonts w:ascii="Times New Roman" w:hAnsi="Times New Roman"/>
                <w:sz w:val="22"/>
              </w:rPr>
              <w:t>0.6970</w:t>
            </w:r>
          </w:p>
        </w:tc>
        <w:tc>
          <w:tcPr>
            <w:tcW w:type="dxa" w:w="1872"/>
          </w:tcPr>
          <w:p>
            <w:pPr>
              <w:spacing w:line="240" w:lineRule="auto" w:before="20" w:after="20"/>
            </w:pPr>
            <w:r>
              <w:rPr>
                <w:rFonts w:ascii="Times New Roman" w:hAnsi="Times New Roman"/>
                <w:sz w:val="22"/>
              </w:rPr>
              <w:t>0.9375</w:t>
            </w:r>
          </w:p>
        </w:tc>
        <w:tc>
          <w:tcPr>
            <w:tcW w:type="dxa" w:w="1872"/>
          </w:tcPr>
          <w:p>
            <w:pPr>
              <w:spacing w:line="240" w:lineRule="auto" w:before="20" w:after="20"/>
            </w:pPr>
            <w:r>
              <w:rPr>
                <w:rFonts w:ascii="Times New Roman" w:hAnsi="Times New Roman"/>
                <w:sz w:val="22"/>
              </w:rPr>
              <w:t>0.7996</w:t>
            </w:r>
          </w:p>
        </w:tc>
        <w:tc>
          <w:tcPr>
            <w:tcW w:type="dxa" w:w="1872"/>
          </w:tcPr>
          <w:p>
            <w:pPr>
              <w:spacing w:line="240" w:lineRule="auto" w:before="20" w:after="20"/>
            </w:pPr>
            <w:r>
              <w:rPr>
                <w:rFonts w:ascii="Times New Roman" w:hAnsi="Times New Roman"/>
                <w:sz w:val="22"/>
              </w:rPr>
              <w:t>800</w:t>
            </w:r>
          </w:p>
        </w:tc>
      </w:tr>
      <w:tr>
        <w:tc>
          <w:tcPr>
            <w:tcW w:type="dxa" w:w="1872"/>
          </w:tcPr>
          <w:p>
            <w:pPr>
              <w:spacing w:line="240" w:lineRule="auto" w:before="20" w:after="20"/>
            </w:pPr>
            <w:r>
              <w:rPr>
                <w:rFonts w:ascii="Times New Roman" w:hAnsi="Times New Roman"/>
                <w:sz w:val="22"/>
              </w:rPr>
              <w:t>Accuracy</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0.6742</w:t>
            </w:r>
          </w:p>
        </w:tc>
        <w:tc>
          <w:tcPr>
            <w:tcW w:type="dxa" w:w="1872"/>
          </w:tcPr>
          <w:p>
            <w:pPr>
              <w:spacing w:line="240" w:lineRule="auto" w:before="20" w:after="20"/>
            </w:pPr>
            <w:r>
              <w:rPr>
                <w:rFonts w:ascii="Times New Roman" w:hAnsi="Times New Roman"/>
                <w:sz w:val="22"/>
              </w:rPr>
              <w:t>4,168</w:t>
            </w:r>
          </w:p>
        </w:tc>
      </w:tr>
      <w:tr>
        <w:tc>
          <w:tcPr>
            <w:tcW w:type="dxa" w:w="1872"/>
          </w:tcPr>
          <w:p>
            <w:pPr>
              <w:spacing w:line="240" w:lineRule="auto" w:before="20" w:after="20"/>
            </w:pPr>
            <w:r>
              <w:rPr>
                <w:rFonts w:ascii="Times New Roman" w:hAnsi="Times New Roman"/>
                <w:sz w:val="22"/>
              </w:rPr>
              <w:t>Macro avg</w:t>
            </w:r>
          </w:p>
        </w:tc>
        <w:tc>
          <w:tcPr>
            <w:tcW w:type="dxa" w:w="1872"/>
          </w:tcPr>
          <w:p>
            <w:pPr>
              <w:spacing w:line="240" w:lineRule="auto" w:before="20" w:after="20"/>
            </w:pPr>
            <w:r>
              <w:rPr>
                <w:rFonts w:ascii="Times New Roman" w:hAnsi="Times New Roman"/>
                <w:sz w:val="22"/>
              </w:rPr>
              <w:t>0.6507</w:t>
            </w:r>
          </w:p>
        </w:tc>
        <w:tc>
          <w:tcPr>
            <w:tcW w:type="dxa" w:w="1872"/>
          </w:tcPr>
          <w:p>
            <w:pPr>
              <w:spacing w:line="240" w:lineRule="auto" w:before="20" w:after="20"/>
            </w:pPr>
            <w:r>
              <w:rPr>
                <w:rFonts w:ascii="Times New Roman" w:hAnsi="Times New Roman"/>
                <w:sz w:val="22"/>
              </w:rPr>
              <w:t>0.6851</w:t>
            </w:r>
          </w:p>
        </w:tc>
        <w:tc>
          <w:tcPr>
            <w:tcW w:type="dxa" w:w="1872"/>
          </w:tcPr>
          <w:p>
            <w:pPr>
              <w:spacing w:line="240" w:lineRule="auto" w:before="20" w:after="20"/>
            </w:pPr>
            <w:r>
              <w:rPr>
                <w:rFonts w:ascii="Times New Roman" w:hAnsi="Times New Roman"/>
                <w:sz w:val="22"/>
              </w:rPr>
              <w:t>0.6506</w:t>
            </w:r>
          </w:p>
        </w:tc>
        <w:tc>
          <w:tcPr>
            <w:tcW w:type="dxa" w:w="1872"/>
          </w:tcPr>
          <w:p>
            <w:pPr>
              <w:spacing w:line="240" w:lineRule="auto" w:before="20" w:after="20"/>
            </w:pPr>
            <w:r>
              <w:rPr>
                <w:rFonts w:ascii="Times New Roman" w:hAnsi="Times New Roman"/>
                <w:sz w:val="22"/>
              </w:rPr>
              <w:t>4,168</w:t>
            </w:r>
          </w:p>
        </w:tc>
      </w:tr>
      <w:tr>
        <w:tc>
          <w:tcPr>
            <w:tcW w:type="dxa" w:w="1872"/>
          </w:tcPr>
          <w:p>
            <w:pPr>
              <w:spacing w:line="240" w:lineRule="auto" w:before="20" w:after="20"/>
            </w:pPr>
            <w:r>
              <w:rPr>
                <w:rFonts w:ascii="Times New Roman" w:hAnsi="Times New Roman"/>
                <w:sz w:val="22"/>
              </w:rPr>
              <w:t>Weighted avg</w:t>
            </w:r>
          </w:p>
        </w:tc>
        <w:tc>
          <w:tcPr>
            <w:tcW w:type="dxa" w:w="1872"/>
          </w:tcPr>
          <w:p>
            <w:pPr>
              <w:spacing w:line="240" w:lineRule="auto" w:before="20" w:after="20"/>
            </w:pPr>
            <w:r>
              <w:rPr>
                <w:rFonts w:ascii="Times New Roman" w:hAnsi="Times New Roman"/>
                <w:sz w:val="22"/>
              </w:rPr>
              <w:t>0.6859</w:t>
            </w:r>
          </w:p>
        </w:tc>
        <w:tc>
          <w:tcPr>
            <w:tcW w:type="dxa" w:w="1872"/>
          </w:tcPr>
          <w:p>
            <w:pPr>
              <w:spacing w:line="240" w:lineRule="auto" w:before="20" w:after="20"/>
            </w:pPr>
            <w:r>
              <w:rPr>
                <w:rFonts w:ascii="Times New Roman" w:hAnsi="Times New Roman"/>
                <w:sz w:val="22"/>
              </w:rPr>
              <w:t>0.6742</w:t>
            </w:r>
          </w:p>
        </w:tc>
        <w:tc>
          <w:tcPr>
            <w:tcW w:type="dxa" w:w="1872"/>
          </w:tcPr>
          <w:p>
            <w:pPr>
              <w:spacing w:line="240" w:lineRule="auto" w:before="20" w:after="20"/>
            </w:pPr>
            <w:r>
              <w:rPr>
                <w:rFonts w:ascii="Times New Roman" w:hAnsi="Times New Roman"/>
                <w:sz w:val="22"/>
              </w:rPr>
              <w:t>0.6683</w:t>
            </w:r>
          </w:p>
        </w:tc>
        <w:tc>
          <w:tcPr>
            <w:tcW w:type="dxa" w:w="1872"/>
          </w:tcPr>
          <w:p>
            <w:pPr>
              <w:spacing w:line="240" w:lineRule="auto" w:before="20" w:after="20"/>
            </w:pPr>
            <w:r>
              <w:rPr>
                <w:rFonts w:ascii="Times New Roman" w:hAnsi="Times New Roman"/>
                <w:sz w:val="22"/>
              </w:rPr>
              <w:t>4,168</w:t>
            </w:r>
          </w:p>
        </w:tc>
      </w:tr>
    </w:tbl>
    <w:p/>
    <w:p w14:paraId="0B433C79" w14:textId="77777777" w:rsidR="00635823" w:rsidRDefault="00640C96">
      <w:pPr>
        <w:spacing w:before="120" w:after="40" w:line="240" w:lineRule="auto"/>
        <w:jc w:val="center"/>
      </w:pPr>
      <w:r>
        <w:rPr>
          <w:noProof/>
        </w:rPr>
        <w:drawing>
          <wp:inline distT="0" distB="0" distL="0" distR="0" wp14:anchorId="5DA8B48B" wp14:editId="2C231E7A">
            <wp:extent cx="4381500" cy="2743200"/>
            <wp:effectExtent l="0" t="0" r="0" b="0"/>
            <wp:docPr id="1897029526" name="Accuracy and macro-F1 comparison across the six classical models." descr="Accuracy and macro-F1 comparison across the six classical models." title="Accuracy and macro-F1 comparison across the six classic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81500" cy="2743200"/>
                    </a:xfrm>
                    <a:prstGeom prst="rect">
                      <a:avLst/>
                    </a:prstGeom>
                  </pic:spPr>
                </pic:pic>
              </a:graphicData>
            </a:graphic>
          </wp:inline>
        </w:drawing>
      </w:r>
    </w:p>
    <w:p w14:paraId="2D739512" w14:textId="77777777" w:rsidR="00635823" w:rsidRDefault="00640C96">
      <w:pPr>
        <w:pStyle w:val="Caption"/>
        <w:spacing w:line="240" w:lineRule="auto" w:before="160" w:after="80"/>
        <w:jc w:val="center"/>
      </w:pPr>
      <w:bookmarkStart w:id="94" w:name="_Toc234335577"/>
      <w:r>
        <w:rPr>
          <w:b/>
          <w:bCs/>
        </w:rPr>
        <w:t xml:space="preserve">Figure </w:t>
      </w:r>
      <w:r>
        <w:fldChar w:fldCharType="begin"/>
        <w:instrText>SEQ Figure</w:instrText>
        <w:fldChar w:fldCharType="separate"/>
      </w:r>
      <w:r>
        <w:rPr>
          <w:noProof/>
        </w:rPr>
        <w:t>21</w:t>
      </w:r>
      <w:r>
        <w:fldChar w:fldCharType="end"/>
        <w:t>. Accuracy and macro-F1 comparison across the six classical models.</w:t>
      </w:r>
      <w:bookmarkEnd w:id="94"/>
    </w:p>
    <w:p w14:paraId="462AA656" w14:textId="77777777" w:rsidR="00635823" w:rsidRDefault="00640C96">
      <w:pPr>
        <w:spacing w:before="120" w:after="40" w:line="240" w:lineRule="auto"/>
        <w:jc w:val="center"/>
      </w:pPr>
      <w:r>
        <w:rPr>
          <w:noProof/>
        </w:rPr>
        <w:lastRenderedPageBreak/>
        <w:drawing>
          <wp:inline distT="0" distB="0" distL="0" distR="0" wp14:anchorId="5A54E9F6" wp14:editId="06A072B0">
            <wp:extent cx="3619500" cy="3171825"/>
            <wp:effectExtent l="0" t="0" r="0" b="0"/>
            <wp:docPr id="4246163" name="XGBoost confusion matrix, six-class handcrafted-feature benchmark." descr="XGBoost confusion matrix, six-class handcrafted-feature benchmark." title="XGBoost confusion matrix, six-class handcrafted-featur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619500" cy="3171825"/>
                    </a:xfrm>
                    <a:prstGeom prst="rect">
                      <a:avLst/>
                    </a:prstGeom>
                  </pic:spPr>
                </pic:pic>
              </a:graphicData>
            </a:graphic>
          </wp:inline>
        </w:drawing>
      </w:r>
    </w:p>
    <w:p w14:paraId="6D3C0010" w14:textId="77777777" w:rsidR="00635823" w:rsidRDefault="00640C96">
      <w:pPr>
        <w:pStyle w:val="Caption"/>
        <w:spacing w:line="240" w:lineRule="auto" w:before="160" w:after="80"/>
        <w:jc w:val="center"/>
      </w:pPr>
      <w:bookmarkStart w:id="95" w:name="_Toc234335578"/>
      <w:r>
        <w:rPr>
          <w:b/>
          <w:bCs/>
        </w:rPr>
        <w:t xml:space="preserve">Figure </w:t>
      </w:r>
      <w:r>
        <w:fldChar w:fldCharType="begin"/>
        <w:instrText>SEQ Figure</w:instrText>
        <w:fldChar w:fldCharType="separate"/>
      </w:r>
      <w:r>
        <w:rPr>
          <w:noProof/>
        </w:rPr>
        <w:t>22</w:t>
      </w:r>
      <w:r>
        <w:fldChar w:fldCharType="end"/>
        <w:t>. XGBoost confusion matrix, six-class handcrafted-feature benchmark.</w:t>
      </w:r>
      <w:bookmarkEnd w:id="95"/>
    </w:p>
    <w:p w14:paraId="31DB6950" w14:textId="77777777" w:rsidR="00635823" w:rsidRDefault="00640C96">
      <w:pPr>
        <w:spacing w:before="120" w:after="40" w:line="240" w:lineRule="auto"/>
        <w:jc w:val="center"/>
      </w:pPr>
      <w:r>
        <w:rPr>
          <w:noProof/>
        </w:rPr>
        <w:drawing>
          <wp:inline distT="0" distB="0" distL="0" distR="0" wp14:anchorId="545C8821" wp14:editId="7CDF2AAF">
            <wp:extent cx="3619500" cy="2409825"/>
            <wp:effectExtent l="0" t="0" r="0" b="0"/>
            <wp:docPr id="64417757" name="Feature-domain importance: spatial vs. frequency vs. colour vs. HOG contribution to the best model's decisions." descr="Feature-domain importance: spatial vs. frequency vs. colour vs. HOG contribution to the best model's decisions." title="Feature-domain importance: spatial vs. frequency vs. colour vs. HOG contribution to the best model's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619500" cy="2409825"/>
                    </a:xfrm>
                    <a:prstGeom prst="rect">
                      <a:avLst/>
                    </a:prstGeom>
                  </pic:spPr>
                </pic:pic>
              </a:graphicData>
            </a:graphic>
          </wp:inline>
        </w:drawing>
      </w:r>
    </w:p>
    <w:p w14:paraId="4963F382" w14:textId="77777777" w:rsidR="00635823" w:rsidRDefault="00640C96">
      <w:pPr>
        <w:pStyle w:val="Caption"/>
        <w:spacing w:line="240" w:lineRule="auto" w:before="160" w:after="80"/>
        <w:jc w:val="center"/>
      </w:pPr>
      <w:bookmarkStart w:id="96" w:name="_Toc234335579"/>
      <w:r>
        <w:rPr>
          <w:b/>
          <w:bCs/>
        </w:rPr>
        <w:t xml:space="preserve">Figure </w:t>
      </w:r>
      <w:r>
        <w:fldChar w:fldCharType="begin"/>
        <w:instrText>SEQ Figure</w:instrText>
        <w:fldChar w:fldCharType="separate"/>
      </w:r>
      <w:r>
        <w:rPr>
          <w:noProof/>
        </w:rPr>
        <w:t>23</w:t>
      </w:r>
      <w:r>
        <w:fldChar w:fldCharType="end"/>
        <w:t>. Feature-domain importance: spatial vs. frequency vs. colour vs. HOG contribution to the best model's decisions.</w:t>
      </w:r>
      <w:bookmarkEnd w:id="96"/>
    </w:p>
    <w:p w14:paraId="1A81AD14" w14:textId="77777777" w:rsidR="00635823" w:rsidRDefault="00640C96">
      <w:pPr>
        <w:spacing w:after="160" w:line="360" w:lineRule="auto"/>
        <w:jc w:val="both"/>
      </w:pPr>
      <w:r>
        <w:t>A re-run of the identical pipeline on the newest localisation-aligned dataset (external_datasets/super_yolo_dataset) retains XGBoost as the best model, but at a lower accuracy of 0.5408 and macro-F1 of 0.3691; the test split for this re-run is imbalanced (as few as nine glass boxes in the test set), so this figure is reported as current-dataset evidence rather than a clean balanced benchmark, and the macro-F1 in particular should not be read as directly comparable to Table 16.</w:t>
      </w:r>
    </w:p>
    <w:p w14:paraId="7BD98C7D" w14:textId="77777777" w:rsidR="00635823" w:rsidRDefault="00640C96">
      <w:pPr>
        <w:pStyle w:val="Heading3"/>
      </w:pPr>
      <w:bookmarkStart w:id="97" w:name="_Toc235114267"/>
      <w:r>
        <w:lastRenderedPageBreak/>
        <w:t>8.1.1 PCA Dimensionality Sweep</w:t>
      </w:r>
      <w:bookmarkEnd w:id="97"/>
    </w:p>
    <w:p w14:paraId="63EF8866" w14:textId="77777777" w:rsidR="00635823" w:rsidRDefault="00640C96">
      <w:pPr>
        <w:spacing w:after="160" w:line="360" w:lineRule="auto"/>
        <w:jc w:val="both"/>
      </w:pPr>
      <w:r>
        <w:t>A controlled sweep retrained the classical models at nine feature dimensions between 16 and 637. Table 19 gives the headline comparison used in this report: Linear SVM loses 2.52 percentage points of accuracy when compressed from 637 to 128 dimensions (99.90% of variance retained), whereas Logistic Regression loses only 0.62 points under the same compression - the honest claim is therefore model-specific rather than a single "PCA costs about 2%" statement, which is exactly the cherry-picking failure documented in Section 9 (Failure F3).</w:t>
      </w:r>
    </w:p>
    <w:p w14:paraId="7750ADF5" w14:textId="77777777" w:rsidR="00635823" w:rsidRDefault="00640C96">
      <w:pPr>
        <w:pStyle w:val="Caption"/>
        <w:spacing w:before="160" w:after="80" w:line="240" w:lineRule="auto"/>
        <w:jc w:val="center"/>
      </w:pPr>
      <w:bookmarkStart w:id="98" w:name="_Toc234335600"/>
      <w:r>
        <w:rPr>
          <w:b/>
          <w:bCs/>
        </w:rPr>
        <w:t xml:space="preserve">Table </w:t>
      </w:r>
      <w:r>
        <w:fldChar w:fldCharType="begin"/>
        <w:instrText>SEQ Table</w:instrText>
        <w:fldChar w:fldCharType="separate"/>
      </w:r>
      <w:r>
        <w:rPr>
          <w:noProof/>
        </w:rPr>
        <w:t>19</w:t>
      </w:r>
      <w:r>
        <w:fldChar w:fldCharType="end"/>
        <w:t>. Controlled PCA sweep accuracy and macro-F1 at full and compressed dimensionality.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900"/>
        <w:gridCol w:w="1750"/>
        <w:gridCol w:w="1750"/>
      </w:tblGrid>
      <w:tr w:rsidR="00680E32" w14:paraId="7B00EFD5" w14:textId="77777777">
        <w:trPr>
          <w:tblHeader/>
        </w:trPr>
        <w:tc>
          <w:tcPr>
            <w:tcW w:w="2400" w:type="dxa"/>
            <w:shd w:val="clear" w:color="auto" w:fill="1F2937"/>
            <w:tcMar>
              <w:top w:w="80" w:type="dxa"/>
              <w:left w:w="120" w:type="dxa"/>
              <w:bottom w:w="80" w:type="dxa"/>
              <w:right w:w="120" w:type="dxa"/>
            </w:tcMar>
            <w:vAlign w:val="center"/>
          </w:tcPr>
          <w:p w14:paraId="6D2E8856" w14:textId="77777777" w:rsidR="00635823" w:rsidRDefault="00640C96">
            <w:pPr>
              <w:spacing w:line="240" w:lineRule="auto" w:before="20" w:after="20"/>
            </w:pPr>
            <w:r>
              <w:rPr>
                <w:rFonts w:ascii="Times New Roman" w:hAnsi="Times New Roman"/>
                <w:b/>
                <w:bCs/>
                <w:color w:val="FFFFFF"/>
                <w:sz w:val="22"/>
                <w:szCs w:val="20"/>
              </w:rPr>
              <w:t>Model</w:t>
            </w:r>
          </w:p>
        </w:tc>
        <w:tc>
          <w:tcPr>
            <w:tcW w:w="1560" w:type="dxa"/>
            <w:shd w:val="clear" w:color="auto" w:fill="1F2937"/>
            <w:tcMar>
              <w:top w:w="80" w:type="dxa"/>
              <w:left w:w="120" w:type="dxa"/>
              <w:bottom w:w="80" w:type="dxa"/>
              <w:right w:w="120" w:type="dxa"/>
            </w:tcMar>
            <w:vAlign w:val="center"/>
          </w:tcPr>
          <w:p w14:paraId="2D3140A8" w14:textId="77777777" w:rsidR="00635823" w:rsidRDefault="00640C96">
            <w:pPr>
              <w:spacing w:line="240" w:lineRule="auto" w:before="20" w:after="20"/>
            </w:pPr>
            <w:r>
              <w:rPr>
                <w:rFonts w:ascii="Times New Roman" w:hAnsi="Times New Roman"/>
                <w:b/>
                <w:bCs/>
                <w:color w:val="FFFFFF"/>
                <w:sz w:val="22"/>
                <w:szCs w:val="20"/>
              </w:rPr>
              <w:t>Components</w:t>
            </w:r>
          </w:p>
        </w:tc>
        <w:tc>
          <w:tcPr>
            <w:tcW w:w="1900" w:type="dxa"/>
            <w:shd w:val="clear" w:color="auto" w:fill="1F2937"/>
            <w:tcMar>
              <w:top w:w="80" w:type="dxa"/>
              <w:left w:w="120" w:type="dxa"/>
              <w:bottom w:w="80" w:type="dxa"/>
              <w:right w:w="120" w:type="dxa"/>
            </w:tcMar>
            <w:vAlign w:val="center"/>
          </w:tcPr>
          <w:p w14:paraId="558A38C8" w14:textId="77777777" w:rsidR="00635823" w:rsidRDefault="00640C96">
            <w:pPr>
              <w:spacing w:line="240" w:lineRule="auto" w:before="20" w:after="20"/>
            </w:pPr>
            <w:r>
              <w:rPr>
                <w:rFonts w:ascii="Times New Roman" w:hAnsi="Times New Roman"/>
                <w:b/>
                <w:bCs/>
                <w:color w:val="FFFFFF"/>
                <w:sz w:val="22"/>
                <w:szCs w:val="20"/>
              </w:rPr>
              <w:t>Explained variance</w:t>
            </w:r>
          </w:p>
        </w:tc>
        <w:tc>
          <w:tcPr>
            <w:tcW w:w="1750" w:type="dxa"/>
            <w:shd w:val="clear" w:color="auto" w:fill="1F2937"/>
            <w:tcMar>
              <w:top w:w="80" w:type="dxa"/>
              <w:left w:w="120" w:type="dxa"/>
              <w:bottom w:w="80" w:type="dxa"/>
              <w:right w:w="120" w:type="dxa"/>
            </w:tcMar>
            <w:vAlign w:val="center"/>
          </w:tcPr>
          <w:p w14:paraId="32B142FF" w14:textId="77777777" w:rsidR="00635823" w:rsidRDefault="00640C96">
            <w:pPr>
              <w:spacing w:line="240" w:lineRule="auto" w:before="20" w:after="20"/>
            </w:pPr>
            <w:r>
              <w:rPr>
                <w:rFonts w:ascii="Times New Roman" w:hAnsi="Times New Roman"/>
                <w:b/>
                <w:bCs/>
                <w:color w:val="FFFFFF"/>
                <w:sz w:val="22"/>
                <w:szCs w:val="20"/>
              </w:rPr>
              <w:t>Accuracy</w:t>
            </w:r>
          </w:p>
        </w:tc>
        <w:tc>
          <w:tcPr>
            <w:tcW w:w="1750" w:type="dxa"/>
            <w:shd w:val="clear" w:color="auto" w:fill="1F2937"/>
            <w:tcMar>
              <w:top w:w="80" w:type="dxa"/>
              <w:left w:w="120" w:type="dxa"/>
              <w:bottom w:w="80" w:type="dxa"/>
              <w:right w:w="120" w:type="dxa"/>
            </w:tcMar>
            <w:vAlign w:val="center"/>
          </w:tcPr>
          <w:p w14:paraId="55641185" w14:textId="77777777" w:rsidR="00635823" w:rsidRDefault="00640C96">
            <w:pPr>
              <w:spacing w:line="240" w:lineRule="auto" w:before="20" w:after="20"/>
            </w:pPr>
            <w:r>
              <w:rPr>
                <w:rFonts w:ascii="Times New Roman" w:hAnsi="Times New Roman"/>
                <w:b/>
                <w:bCs/>
                <w:color w:val="FFFFFF"/>
                <w:sz w:val="22"/>
                <w:szCs w:val="20"/>
              </w:rPr>
              <w:t>Macro-F1</w:t>
            </w:r>
          </w:p>
        </w:tc>
      </w:tr>
      <w:tr w:rsidR="00680E32" w14:paraId="1B0F6CC3" w14:textId="77777777">
        <w:tc>
          <w:tcPr>
            <w:tcW w:w="2400" w:type="dxa"/>
            <w:shd w:val="clear" w:color="auto" w:fill="F8FAFC"/>
            <w:tcMar>
              <w:top w:w="60" w:type="dxa"/>
              <w:left w:w="120" w:type="dxa"/>
              <w:bottom w:w="60" w:type="dxa"/>
              <w:right w:w="120" w:type="dxa"/>
            </w:tcMar>
            <w:vAlign w:val="center"/>
          </w:tcPr>
          <w:p w14:paraId="6DFDBA62" w14:textId="77777777" w:rsidR="00635823" w:rsidRDefault="00640C96">
            <w:pPr>
              <w:spacing w:line="240" w:lineRule="auto" w:before="20" w:after="20"/>
            </w:pPr>
            <w:r>
              <w:rPr>
                <w:rFonts w:ascii="Times New Roman" w:hAnsi="Times New Roman"/>
                <w:sz w:val="22"/>
                <w:szCs w:val="20"/>
              </w:rPr>
              <w:t>Linear SVM</w:t>
            </w:r>
          </w:p>
        </w:tc>
        <w:tc>
          <w:tcPr>
            <w:tcW w:w="1560" w:type="dxa"/>
            <w:shd w:val="clear" w:color="auto" w:fill="F8FAFC"/>
            <w:tcMar>
              <w:top w:w="60" w:type="dxa"/>
              <w:left w:w="120" w:type="dxa"/>
              <w:bottom w:w="60" w:type="dxa"/>
              <w:right w:w="120" w:type="dxa"/>
            </w:tcMar>
            <w:vAlign w:val="center"/>
          </w:tcPr>
          <w:p w14:paraId="39E4331E" w14:textId="77777777" w:rsidR="00635823" w:rsidRDefault="00640C96">
            <w:pPr>
              <w:spacing w:line="240" w:lineRule="auto" w:before="20" w:after="20"/>
            </w:pPr>
            <w:r>
              <w:rPr>
                <w:rFonts w:ascii="Times New Roman" w:hAnsi="Times New Roman"/>
                <w:sz w:val="22"/>
                <w:szCs w:val="20"/>
              </w:rPr>
              <w:t>637</w:t>
            </w:r>
          </w:p>
        </w:tc>
        <w:tc>
          <w:tcPr>
            <w:tcW w:w="1900" w:type="dxa"/>
            <w:shd w:val="clear" w:color="auto" w:fill="F8FAFC"/>
            <w:tcMar>
              <w:top w:w="60" w:type="dxa"/>
              <w:left w:w="120" w:type="dxa"/>
              <w:bottom w:w="60" w:type="dxa"/>
              <w:right w:w="120" w:type="dxa"/>
            </w:tcMar>
            <w:vAlign w:val="center"/>
          </w:tcPr>
          <w:p w14:paraId="0289E6EF" w14:textId="77777777" w:rsidR="00635823" w:rsidRDefault="00640C96">
            <w:pPr>
              <w:spacing w:line="240" w:lineRule="auto" w:before="20" w:after="20"/>
            </w:pPr>
            <w:r>
              <w:rPr>
                <w:rFonts w:ascii="Times New Roman" w:hAnsi="Times New Roman"/>
                <w:sz w:val="22"/>
                <w:szCs w:val="20"/>
              </w:rPr>
              <w:t>100.00%</w:t>
            </w:r>
          </w:p>
        </w:tc>
        <w:tc>
          <w:tcPr>
            <w:tcW w:w="1750" w:type="dxa"/>
            <w:shd w:val="clear" w:color="auto" w:fill="F8FAFC"/>
            <w:tcMar>
              <w:top w:w="60" w:type="dxa"/>
              <w:left w:w="120" w:type="dxa"/>
              <w:bottom w:w="60" w:type="dxa"/>
              <w:right w:w="120" w:type="dxa"/>
            </w:tcMar>
            <w:vAlign w:val="center"/>
          </w:tcPr>
          <w:p w14:paraId="7F6D1AEA" w14:textId="77777777" w:rsidR="00635823" w:rsidRDefault="00640C96">
            <w:pPr>
              <w:spacing w:line="240" w:lineRule="auto" w:before="20" w:after="20"/>
            </w:pPr>
            <w:r>
              <w:rPr>
                <w:rFonts w:ascii="Times New Roman" w:hAnsi="Times New Roman"/>
                <w:sz w:val="22"/>
                <w:szCs w:val="20"/>
              </w:rPr>
              <w:t>62.43%</w:t>
            </w:r>
          </w:p>
        </w:tc>
        <w:tc>
          <w:tcPr>
            <w:tcW w:w="1750" w:type="dxa"/>
            <w:shd w:val="clear" w:color="auto" w:fill="F8FAFC"/>
            <w:tcMar>
              <w:top w:w="60" w:type="dxa"/>
              <w:left w:w="120" w:type="dxa"/>
              <w:bottom w:w="60" w:type="dxa"/>
              <w:right w:w="120" w:type="dxa"/>
            </w:tcMar>
            <w:vAlign w:val="center"/>
          </w:tcPr>
          <w:p w14:paraId="17AE76C7" w14:textId="77777777" w:rsidR="00635823" w:rsidRDefault="00640C96">
            <w:pPr>
              <w:spacing w:line="240" w:lineRule="auto" w:before="20" w:after="20"/>
            </w:pPr>
            <w:r>
              <w:rPr>
                <w:rFonts w:ascii="Times New Roman" w:hAnsi="Times New Roman"/>
                <w:sz w:val="22"/>
                <w:szCs w:val="20"/>
              </w:rPr>
              <w:t>0.6235</w:t>
            </w:r>
          </w:p>
        </w:tc>
      </w:tr>
      <w:tr w:rsidR="00680E32" w14:paraId="5476E905" w14:textId="77777777">
        <w:tc>
          <w:tcPr>
            <w:tcW w:w="2400" w:type="dxa"/>
            <w:shd w:val="clear" w:color="auto" w:fill="FFFFFF"/>
            <w:tcMar>
              <w:top w:w="60" w:type="dxa"/>
              <w:left w:w="120" w:type="dxa"/>
              <w:bottom w:w="60" w:type="dxa"/>
              <w:right w:w="120" w:type="dxa"/>
            </w:tcMar>
            <w:vAlign w:val="center"/>
          </w:tcPr>
          <w:p w14:paraId="39CC3EB8" w14:textId="77777777" w:rsidR="00635823" w:rsidRDefault="00640C96">
            <w:pPr>
              <w:spacing w:line="240" w:lineRule="auto" w:before="20" w:after="20"/>
            </w:pPr>
            <w:r>
              <w:rPr>
                <w:rFonts w:ascii="Times New Roman" w:hAnsi="Times New Roman"/>
                <w:sz w:val="22"/>
                <w:szCs w:val="20"/>
              </w:rPr>
              <w:t>Linear SVM</w:t>
            </w:r>
          </w:p>
        </w:tc>
        <w:tc>
          <w:tcPr>
            <w:tcW w:w="1560" w:type="dxa"/>
            <w:shd w:val="clear" w:color="auto" w:fill="FFFFFF"/>
            <w:tcMar>
              <w:top w:w="60" w:type="dxa"/>
              <w:left w:w="120" w:type="dxa"/>
              <w:bottom w:w="60" w:type="dxa"/>
              <w:right w:w="120" w:type="dxa"/>
            </w:tcMar>
            <w:vAlign w:val="center"/>
          </w:tcPr>
          <w:p w14:paraId="6B8EF66D" w14:textId="77777777" w:rsidR="00635823" w:rsidRDefault="00640C96">
            <w:pPr>
              <w:spacing w:line="240" w:lineRule="auto" w:before="20" w:after="20"/>
            </w:pPr>
            <w:r>
              <w:rPr>
                <w:rFonts w:ascii="Times New Roman" w:hAnsi="Times New Roman"/>
                <w:sz w:val="22"/>
                <w:szCs w:val="20"/>
              </w:rPr>
              <w:t>128</w:t>
            </w:r>
          </w:p>
        </w:tc>
        <w:tc>
          <w:tcPr>
            <w:tcW w:w="1900" w:type="dxa"/>
            <w:shd w:val="clear" w:color="auto" w:fill="FFFFFF"/>
            <w:tcMar>
              <w:top w:w="60" w:type="dxa"/>
              <w:left w:w="120" w:type="dxa"/>
              <w:bottom w:w="60" w:type="dxa"/>
              <w:right w:w="120" w:type="dxa"/>
            </w:tcMar>
            <w:vAlign w:val="center"/>
          </w:tcPr>
          <w:p w14:paraId="6690AEC7" w14:textId="77777777" w:rsidR="00635823" w:rsidRDefault="00640C96">
            <w:pPr>
              <w:spacing w:line="240" w:lineRule="auto" w:before="20" w:after="20"/>
            </w:pPr>
            <w:r>
              <w:rPr>
                <w:rFonts w:ascii="Times New Roman" w:hAnsi="Times New Roman"/>
                <w:sz w:val="22"/>
                <w:szCs w:val="20"/>
              </w:rPr>
              <w:t>99.90%</w:t>
            </w:r>
          </w:p>
        </w:tc>
        <w:tc>
          <w:tcPr>
            <w:tcW w:w="1750" w:type="dxa"/>
            <w:shd w:val="clear" w:color="auto" w:fill="FFFFFF"/>
            <w:tcMar>
              <w:top w:w="60" w:type="dxa"/>
              <w:left w:w="120" w:type="dxa"/>
              <w:bottom w:w="60" w:type="dxa"/>
              <w:right w:w="120" w:type="dxa"/>
            </w:tcMar>
            <w:vAlign w:val="center"/>
          </w:tcPr>
          <w:p w14:paraId="578DF9CF" w14:textId="77777777" w:rsidR="00635823" w:rsidRDefault="00640C96">
            <w:pPr>
              <w:spacing w:line="240" w:lineRule="auto" w:before="20" w:after="20"/>
            </w:pPr>
            <w:r>
              <w:rPr>
                <w:rFonts w:ascii="Times New Roman" w:hAnsi="Times New Roman"/>
                <w:sz w:val="22"/>
                <w:szCs w:val="20"/>
              </w:rPr>
              <w:t>59.90%</w:t>
            </w:r>
          </w:p>
        </w:tc>
        <w:tc>
          <w:tcPr>
            <w:tcW w:w="1750" w:type="dxa"/>
            <w:shd w:val="clear" w:color="auto" w:fill="FFFFFF"/>
            <w:tcMar>
              <w:top w:w="60" w:type="dxa"/>
              <w:left w:w="120" w:type="dxa"/>
              <w:bottom w:w="60" w:type="dxa"/>
              <w:right w:w="120" w:type="dxa"/>
            </w:tcMar>
            <w:vAlign w:val="center"/>
          </w:tcPr>
          <w:p w14:paraId="7CB55B27" w14:textId="77777777" w:rsidR="00635823" w:rsidRDefault="00640C96">
            <w:pPr>
              <w:spacing w:line="240" w:lineRule="auto" w:before="20" w:after="20"/>
            </w:pPr>
            <w:r>
              <w:rPr>
                <w:rFonts w:ascii="Times New Roman" w:hAnsi="Times New Roman"/>
                <w:sz w:val="22"/>
                <w:szCs w:val="20"/>
              </w:rPr>
              <w:t>0.5947</w:t>
            </w:r>
          </w:p>
        </w:tc>
      </w:tr>
      <w:tr w:rsidR="00680E32" w14:paraId="4BF696D4" w14:textId="77777777">
        <w:tc>
          <w:tcPr>
            <w:tcW w:w="2400" w:type="dxa"/>
            <w:shd w:val="clear" w:color="auto" w:fill="F8FAFC"/>
            <w:tcMar>
              <w:top w:w="60" w:type="dxa"/>
              <w:left w:w="120" w:type="dxa"/>
              <w:bottom w:w="60" w:type="dxa"/>
              <w:right w:w="120" w:type="dxa"/>
            </w:tcMar>
            <w:vAlign w:val="center"/>
          </w:tcPr>
          <w:p w14:paraId="70D63669" w14:textId="77777777" w:rsidR="00635823" w:rsidRDefault="00640C96">
            <w:pPr>
              <w:spacing w:line="240" w:lineRule="auto" w:before="20" w:after="20"/>
            </w:pPr>
            <w:r>
              <w:rPr>
                <w:rFonts w:ascii="Times New Roman" w:hAnsi="Times New Roman"/>
                <w:sz w:val="22"/>
                <w:szCs w:val="20"/>
              </w:rPr>
              <w:t>Logistic Regression</w:t>
            </w:r>
          </w:p>
        </w:tc>
        <w:tc>
          <w:tcPr>
            <w:tcW w:w="1560" w:type="dxa"/>
            <w:shd w:val="clear" w:color="auto" w:fill="F8FAFC"/>
            <w:tcMar>
              <w:top w:w="60" w:type="dxa"/>
              <w:left w:w="120" w:type="dxa"/>
              <w:bottom w:w="60" w:type="dxa"/>
              <w:right w:w="120" w:type="dxa"/>
            </w:tcMar>
            <w:vAlign w:val="center"/>
          </w:tcPr>
          <w:p w14:paraId="64F252ED" w14:textId="77777777" w:rsidR="00635823" w:rsidRDefault="00640C96">
            <w:pPr>
              <w:spacing w:line="240" w:lineRule="auto" w:before="20" w:after="20"/>
            </w:pPr>
            <w:r>
              <w:rPr>
                <w:rFonts w:ascii="Times New Roman" w:hAnsi="Times New Roman"/>
                <w:sz w:val="22"/>
                <w:szCs w:val="20"/>
              </w:rPr>
              <w:t>637</w:t>
            </w:r>
          </w:p>
        </w:tc>
        <w:tc>
          <w:tcPr>
            <w:tcW w:w="1900" w:type="dxa"/>
            <w:shd w:val="clear" w:color="auto" w:fill="F8FAFC"/>
            <w:tcMar>
              <w:top w:w="60" w:type="dxa"/>
              <w:left w:w="120" w:type="dxa"/>
              <w:bottom w:w="60" w:type="dxa"/>
              <w:right w:w="120" w:type="dxa"/>
            </w:tcMar>
            <w:vAlign w:val="center"/>
          </w:tcPr>
          <w:p w14:paraId="3F6446CF" w14:textId="77777777" w:rsidR="00635823" w:rsidRDefault="00640C96">
            <w:pPr>
              <w:spacing w:line="240" w:lineRule="auto" w:before="20" w:after="20"/>
            </w:pPr>
            <w:r>
              <w:rPr>
                <w:rFonts w:ascii="Times New Roman" w:hAnsi="Times New Roman"/>
                <w:sz w:val="22"/>
                <w:szCs w:val="20"/>
              </w:rPr>
              <w:t>100.00%</w:t>
            </w:r>
          </w:p>
        </w:tc>
        <w:tc>
          <w:tcPr>
            <w:tcW w:w="1750" w:type="dxa"/>
            <w:shd w:val="clear" w:color="auto" w:fill="F8FAFC"/>
            <w:tcMar>
              <w:top w:w="60" w:type="dxa"/>
              <w:left w:w="120" w:type="dxa"/>
              <w:bottom w:w="60" w:type="dxa"/>
              <w:right w:w="120" w:type="dxa"/>
            </w:tcMar>
            <w:vAlign w:val="center"/>
          </w:tcPr>
          <w:p w14:paraId="04FD3E95" w14:textId="77777777" w:rsidR="00635823" w:rsidRDefault="00640C96">
            <w:pPr>
              <w:spacing w:line="240" w:lineRule="auto" w:before="20" w:after="20"/>
            </w:pPr>
            <w:r>
              <w:rPr>
                <w:rFonts w:ascii="Times New Roman" w:hAnsi="Times New Roman"/>
                <w:sz w:val="22"/>
                <w:szCs w:val="20"/>
              </w:rPr>
              <w:t>60.24%</w:t>
            </w:r>
          </w:p>
        </w:tc>
        <w:tc>
          <w:tcPr>
            <w:tcW w:w="1750" w:type="dxa"/>
            <w:shd w:val="clear" w:color="auto" w:fill="F8FAFC"/>
            <w:tcMar>
              <w:top w:w="60" w:type="dxa"/>
              <w:left w:w="120" w:type="dxa"/>
              <w:bottom w:w="60" w:type="dxa"/>
              <w:right w:w="120" w:type="dxa"/>
            </w:tcMar>
            <w:vAlign w:val="center"/>
          </w:tcPr>
          <w:p w14:paraId="02568345" w14:textId="77777777" w:rsidR="00635823" w:rsidRDefault="00640C96">
            <w:pPr>
              <w:spacing w:line="240" w:lineRule="auto" w:before="20" w:after="20"/>
            </w:pPr>
            <w:r>
              <w:rPr>
                <w:rFonts w:ascii="Times New Roman" w:hAnsi="Times New Roman"/>
                <w:sz w:val="22"/>
                <w:szCs w:val="20"/>
              </w:rPr>
              <w:t>0.6019</w:t>
            </w:r>
          </w:p>
        </w:tc>
      </w:tr>
      <w:tr w:rsidR="00680E32" w14:paraId="5DABAF03" w14:textId="77777777">
        <w:tc>
          <w:tcPr>
            <w:tcW w:w="2400" w:type="dxa"/>
            <w:shd w:val="clear" w:color="auto" w:fill="FFFFFF"/>
            <w:tcMar>
              <w:top w:w="60" w:type="dxa"/>
              <w:left w:w="120" w:type="dxa"/>
              <w:bottom w:w="60" w:type="dxa"/>
              <w:right w:w="120" w:type="dxa"/>
            </w:tcMar>
            <w:vAlign w:val="center"/>
          </w:tcPr>
          <w:p w14:paraId="4E0515AA" w14:textId="77777777" w:rsidR="00635823" w:rsidRDefault="00640C96">
            <w:pPr>
              <w:spacing w:line="240" w:lineRule="auto" w:before="20" w:after="20"/>
            </w:pPr>
            <w:r>
              <w:rPr>
                <w:rFonts w:ascii="Times New Roman" w:hAnsi="Times New Roman"/>
                <w:sz w:val="22"/>
                <w:szCs w:val="20"/>
              </w:rPr>
              <w:t>Logistic Regression</w:t>
            </w:r>
          </w:p>
        </w:tc>
        <w:tc>
          <w:tcPr>
            <w:tcW w:w="1560" w:type="dxa"/>
            <w:shd w:val="clear" w:color="auto" w:fill="FFFFFF"/>
            <w:tcMar>
              <w:top w:w="60" w:type="dxa"/>
              <w:left w:w="120" w:type="dxa"/>
              <w:bottom w:w="60" w:type="dxa"/>
              <w:right w:w="120" w:type="dxa"/>
            </w:tcMar>
            <w:vAlign w:val="center"/>
          </w:tcPr>
          <w:p w14:paraId="341CF2A6" w14:textId="77777777" w:rsidR="00635823" w:rsidRDefault="00640C96">
            <w:pPr>
              <w:spacing w:line="240" w:lineRule="auto" w:before="20" w:after="20"/>
            </w:pPr>
            <w:r>
              <w:rPr>
                <w:rFonts w:ascii="Times New Roman" w:hAnsi="Times New Roman"/>
                <w:sz w:val="22"/>
                <w:szCs w:val="20"/>
              </w:rPr>
              <w:t>128</w:t>
            </w:r>
          </w:p>
        </w:tc>
        <w:tc>
          <w:tcPr>
            <w:tcW w:w="1900" w:type="dxa"/>
            <w:shd w:val="clear" w:color="auto" w:fill="FFFFFF"/>
            <w:tcMar>
              <w:top w:w="60" w:type="dxa"/>
              <w:left w:w="120" w:type="dxa"/>
              <w:bottom w:w="60" w:type="dxa"/>
              <w:right w:w="120" w:type="dxa"/>
            </w:tcMar>
            <w:vAlign w:val="center"/>
          </w:tcPr>
          <w:p w14:paraId="5595A69E" w14:textId="77777777" w:rsidR="00635823" w:rsidRDefault="00640C96">
            <w:pPr>
              <w:spacing w:line="240" w:lineRule="auto" w:before="20" w:after="20"/>
            </w:pPr>
            <w:r>
              <w:rPr>
                <w:rFonts w:ascii="Times New Roman" w:hAnsi="Times New Roman"/>
                <w:sz w:val="22"/>
                <w:szCs w:val="20"/>
              </w:rPr>
              <w:t>99.90%</w:t>
            </w:r>
          </w:p>
        </w:tc>
        <w:tc>
          <w:tcPr>
            <w:tcW w:w="1750" w:type="dxa"/>
            <w:shd w:val="clear" w:color="auto" w:fill="FFFFFF"/>
            <w:tcMar>
              <w:top w:w="60" w:type="dxa"/>
              <w:left w:w="120" w:type="dxa"/>
              <w:bottom w:w="60" w:type="dxa"/>
              <w:right w:w="120" w:type="dxa"/>
            </w:tcMar>
            <w:vAlign w:val="center"/>
          </w:tcPr>
          <w:p w14:paraId="6925CCD8" w14:textId="77777777" w:rsidR="00635823" w:rsidRDefault="00640C96">
            <w:pPr>
              <w:spacing w:line="240" w:lineRule="auto" w:before="20" w:after="20"/>
            </w:pPr>
            <w:r>
              <w:rPr>
                <w:rFonts w:ascii="Times New Roman" w:hAnsi="Times New Roman"/>
                <w:sz w:val="22"/>
                <w:szCs w:val="20"/>
              </w:rPr>
              <w:t>59.71%</w:t>
            </w:r>
          </w:p>
        </w:tc>
        <w:tc>
          <w:tcPr>
            <w:tcW w:w="1750" w:type="dxa"/>
            <w:shd w:val="clear" w:color="auto" w:fill="FFFFFF"/>
            <w:tcMar>
              <w:top w:w="60" w:type="dxa"/>
              <w:left w:w="120" w:type="dxa"/>
              <w:bottom w:w="60" w:type="dxa"/>
              <w:right w:w="120" w:type="dxa"/>
            </w:tcMar>
            <w:vAlign w:val="center"/>
          </w:tcPr>
          <w:p w14:paraId="6A306550" w14:textId="77777777" w:rsidR="00635823" w:rsidRDefault="00640C96">
            <w:pPr>
              <w:spacing w:line="240" w:lineRule="auto" w:before="20" w:after="20"/>
            </w:pPr>
            <w:r>
              <w:rPr>
                <w:rFonts w:ascii="Times New Roman" w:hAnsi="Times New Roman"/>
                <w:sz w:val="22"/>
                <w:szCs w:val="20"/>
              </w:rPr>
              <w:t>0.5954</w:t>
            </w:r>
          </w:p>
        </w:tc>
      </w:tr>
    </w:tbl>
    <w:p w14:paraId="1E65F716" w14:textId="77777777" w:rsidR="00635823" w:rsidRDefault="00635823">
      <w:pPr>
        <w:spacing w:after="200"/>
      </w:pPr>
    </w:p>
    <w:p w14:paraId="48C4B72C" w14:textId="77777777" w:rsidR="00635823" w:rsidRDefault="00640C96">
      <w:pPr>
        <w:spacing w:before="120" w:after="40" w:line="240" w:lineRule="auto"/>
        <w:jc w:val="center"/>
      </w:pPr>
      <w:r>
        <w:rPr>
          <w:noProof/>
        </w:rPr>
        <w:drawing>
          <wp:inline distT="0" distB="0" distL="0" distR="0" wp14:anchorId="18756D78" wp14:editId="6BF54BAA">
            <wp:extent cx="5334000" cy="2933700"/>
            <wp:effectExtent l="0" t="0" r="0" b="0"/>
            <wp:docPr id="278290832" name="Accuracy vs. number of PCA components, best model per dimension." descr="Accuracy vs. number of PCA components, best model per dimension." title="Accuracy vs. number of PCA components, best model per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2933700"/>
                    </a:xfrm>
                    <a:prstGeom prst="rect">
                      <a:avLst/>
                    </a:prstGeom>
                  </pic:spPr>
                </pic:pic>
              </a:graphicData>
            </a:graphic>
          </wp:inline>
        </w:drawing>
      </w:r>
    </w:p>
    <w:p w14:paraId="3DB3E4F5" w14:textId="77777777" w:rsidR="00635823" w:rsidRDefault="00640C96">
      <w:pPr>
        <w:pStyle w:val="Caption"/>
        <w:spacing w:line="240" w:lineRule="auto" w:before="160" w:after="80"/>
        <w:jc w:val="center"/>
      </w:pPr>
      <w:bookmarkStart w:id="99" w:name="_Toc234335580"/>
      <w:r>
        <w:rPr>
          <w:b/>
          <w:bCs/>
        </w:rPr>
        <w:t xml:space="preserve">Figure </w:t>
      </w:r>
      <w:r>
        <w:fldChar w:fldCharType="begin"/>
        <w:instrText>SEQ Figure</w:instrText>
        <w:fldChar w:fldCharType="separate"/>
      </w:r>
      <w:r>
        <w:rPr>
          <w:noProof/>
        </w:rPr>
        <w:t>24</w:t>
      </w:r>
      <w:r>
        <w:fldChar w:fldCharType="end"/>
        <w:t>. Accuracy vs. number of PCA components, best model per dimension.</w:t>
      </w:r>
      <w:bookmarkEnd w:id="99"/>
    </w:p>
    <w:p w14:paraId="396359E7" w14:textId="77777777" w:rsidR="00635823" w:rsidRDefault="00640C96">
      <w:pPr>
        <w:pStyle w:val="Heading2"/>
      </w:pPr>
      <w:bookmarkStart w:id="100" w:name="_Toc235114268"/>
      <w:r>
        <w:t>8.2 Deep Learning Classification Results</w:t>
      </w:r>
      <w:bookmarkEnd w:id="100"/>
    </w:p>
    <w:p w14:paraId="337CD706" w14:textId="77777777" w:rsidR="00635823" w:rsidRDefault="00640C96">
      <w:pPr>
        <w:spacing w:after="160" w:line="360" w:lineRule="auto"/>
        <w:jc w:val="both"/>
      </w:pPr>
      <w:r>
        <w:t xml:space="preserve">Shallow, equal-budget ANN/CNN baselines (5 epochs) were deliberately kept weak as a fair cross-family comparison point at matched training budget, and should not be read as evidence that deep learning underperforms classical ML: a properly trained CNN reaches 77-94% elsewhere in this section. A simple 50/50 soft-voting ensemble of a raw-crop CNN and a handcrafted-feature ANN </w:t>
        <w:lastRenderedPageBreak/>
        <w:t>reached 78.69% accuracy and 78.12% macro-F1, evidence of feature complementarity between the two representations rather than a final deployment direction.</w:t>
      </w:r>
    </w:p>
    <w:p w14:paraId="5751CE6E" w14:textId="77777777" w:rsidR="00635823" w:rsidRDefault="00640C96">
      <w:pPr>
        <w:spacing w:after="160" w:line="360" w:lineRule="auto"/>
        <w:jc w:val="both"/>
      </w:pPr>
      <w:r>
        <w:t>A direct architecture comparison for the Stage 2 classifier role (Table 20) motivated the choice of ConvNeXt-Tiny as the backbone, which was subsequently extended into the multimodal design described in Section 7.3.4.</w:t>
      </w:r>
    </w:p>
    <w:p w14:paraId="78693636" w14:textId="77777777" w:rsidR="00635823" w:rsidRDefault="00640C96">
      <w:pPr>
        <w:pStyle w:val="Caption"/>
        <w:spacing w:before="160" w:after="80" w:line="240" w:lineRule="auto"/>
        <w:jc w:val="center"/>
      </w:pPr>
      <w:bookmarkStart w:id="101" w:name="_Toc234335601"/>
      <w:r>
        <w:rPr>
          <w:b/>
          <w:bCs/>
        </w:rPr>
        <w:t xml:space="preserve">Table </w:t>
      </w:r>
      <w:r>
        <w:fldChar w:fldCharType="begin"/>
        <w:instrText>SEQ Table</w:instrText>
        <w:fldChar w:fldCharType="separate"/>
      </w:r>
      <w:r>
        <w:rPr>
          <w:noProof/>
        </w:rPr>
        <w:t>20</w:t>
      </w:r>
      <w:r>
        <w:fldChar w:fldCharType="end"/>
        <w:t>. Architecture comparison for the Stage 2 classifier role.</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60"/>
        <w:gridCol w:w="2100"/>
      </w:tblGrid>
      <w:tr w:rsidR="00680E32" w14:paraId="5E8EC61C" w14:textId="77777777">
        <w:trPr>
          <w:tblHeader/>
        </w:trPr>
        <w:tc>
          <w:tcPr>
            <w:tcW w:w="4200" w:type="dxa"/>
            <w:shd w:val="clear" w:color="auto" w:fill="1F2937"/>
            <w:tcMar>
              <w:top w:w="80" w:type="dxa"/>
              <w:left w:w="120" w:type="dxa"/>
              <w:bottom w:w="80" w:type="dxa"/>
              <w:right w:w="120" w:type="dxa"/>
            </w:tcMar>
            <w:vAlign w:val="center"/>
          </w:tcPr>
          <w:p w14:paraId="7751B72A" w14:textId="77777777" w:rsidR="00635823" w:rsidRDefault="00640C96">
            <w:pPr>
              <w:spacing w:line="240" w:lineRule="auto" w:before="20" w:after="20"/>
            </w:pPr>
            <w:r>
              <w:rPr>
                <w:rFonts w:ascii="Times New Roman" w:hAnsi="Times New Roman"/>
                <w:b/>
                <w:bCs/>
                <w:color w:val="FFFFFF"/>
                <w:sz w:val="22"/>
                <w:szCs w:val="20"/>
              </w:rPr>
              <w:t>Architecture</w:t>
            </w:r>
          </w:p>
        </w:tc>
        <w:tc>
          <w:tcPr>
            <w:tcW w:w="3060" w:type="dxa"/>
            <w:shd w:val="clear" w:color="auto" w:fill="1F2937"/>
            <w:tcMar>
              <w:top w:w="80" w:type="dxa"/>
              <w:left w:w="120" w:type="dxa"/>
              <w:bottom w:w="80" w:type="dxa"/>
              <w:right w:w="120" w:type="dxa"/>
            </w:tcMar>
            <w:vAlign w:val="center"/>
          </w:tcPr>
          <w:p w14:paraId="14ECC8B6" w14:textId="77777777" w:rsidR="00635823" w:rsidRDefault="00640C96">
            <w:pPr>
              <w:spacing w:line="240" w:lineRule="auto" w:before="20" w:after="20"/>
            </w:pPr>
            <w:r>
              <w:rPr>
                <w:rFonts w:ascii="Times New Roman" w:hAnsi="Times New Roman"/>
                <w:b/>
                <w:bCs/>
                <w:color w:val="FFFFFF"/>
                <w:sz w:val="22"/>
                <w:szCs w:val="20"/>
              </w:rPr>
              <w:t>Accuracy</w:t>
            </w:r>
          </w:p>
        </w:tc>
        <w:tc>
          <w:tcPr>
            <w:tcW w:w="2100" w:type="dxa"/>
            <w:shd w:val="clear" w:color="auto" w:fill="1F2937"/>
            <w:tcMar>
              <w:top w:w="80" w:type="dxa"/>
              <w:left w:w="120" w:type="dxa"/>
              <w:bottom w:w="80" w:type="dxa"/>
              <w:right w:w="120" w:type="dxa"/>
            </w:tcMar>
            <w:vAlign w:val="center"/>
          </w:tcPr>
          <w:p w14:paraId="5ADCAABC" w14:textId="77777777" w:rsidR="00635823" w:rsidRDefault="00640C96">
            <w:pPr>
              <w:spacing w:line="240" w:lineRule="auto" w:before="20" w:after="20"/>
            </w:pPr>
            <w:r>
              <w:rPr>
                <w:rFonts w:ascii="Times New Roman" w:hAnsi="Times New Roman"/>
                <w:b/>
                <w:bCs/>
                <w:color w:val="FFFFFF"/>
                <w:sz w:val="22"/>
                <w:szCs w:val="20"/>
              </w:rPr>
              <w:t>Model size</w:t>
            </w:r>
          </w:p>
        </w:tc>
      </w:tr>
      <w:tr w:rsidR="00680E32" w14:paraId="7055114E" w14:textId="77777777">
        <w:tc>
          <w:tcPr>
            <w:tcW w:w="4200" w:type="dxa"/>
            <w:shd w:val="clear" w:color="auto" w:fill="F8FAFC"/>
            <w:tcMar>
              <w:top w:w="60" w:type="dxa"/>
              <w:left w:w="120" w:type="dxa"/>
              <w:bottom w:w="60" w:type="dxa"/>
              <w:right w:w="120" w:type="dxa"/>
            </w:tcMar>
            <w:vAlign w:val="center"/>
          </w:tcPr>
          <w:p w14:paraId="26531BE1" w14:textId="77777777" w:rsidR="00635823" w:rsidRDefault="00640C96">
            <w:pPr>
              <w:spacing w:line="240" w:lineRule="auto" w:before="20" w:after="20"/>
            </w:pPr>
            <w:r>
              <w:rPr>
                <w:rFonts w:ascii="Times New Roman" w:hAnsi="Times New Roman"/>
                <w:sz w:val="22"/>
                <w:szCs w:val="20"/>
              </w:rPr>
              <w:t>EfficientNetB0</w:t>
            </w:r>
          </w:p>
        </w:tc>
        <w:tc>
          <w:tcPr>
            <w:tcW w:w="3060" w:type="dxa"/>
            <w:shd w:val="clear" w:color="auto" w:fill="F8FAFC"/>
            <w:tcMar>
              <w:top w:w="60" w:type="dxa"/>
              <w:left w:w="120" w:type="dxa"/>
              <w:bottom w:w="60" w:type="dxa"/>
              <w:right w:w="120" w:type="dxa"/>
            </w:tcMar>
            <w:vAlign w:val="center"/>
          </w:tcPr>
          <w:p w14:paraId="5D615C4E" w14:textId="77777777" w:rsidR="00635823" w:rsidRDefault="00640C96">
            <w:pPr>
              <w:spacing w:line="240" w:lineRule="auto" w:before="20" w:after="20"/>
            </w:pPr>
            <w:r>
              <w:rPr>
                <w:rFonts w:ascii="Times New Roman" w:hAnsi="Times New Roman"/>
                <w:sz w:val="22"/>
                <w:szCs w:val="20"/>
              </w:rPr>
              <w:t>94.29%</w:t>
            </w:r>
          </w:p>
        </w:tc>
        <w:tc>
          <w:tcPr>
            <w:tcW w:w="2100" w:type="dxa"/>
            <w:shd w:val="clear" w:color="auto" w:fill="F8FAFC"/>
            <w:tcMar>
              <w:top w:w="60" w:type="dxa"/>
              <w:left w:w="120" w:type="dxa"/>
              <w:bottom w:w="60" w:type="dxa"/>
              <w:right w:w="120" w:type="dxa"/>
            </w:tcMar>
            <w:vAlign w:val="center"/>
          </w:tcPr>
          <w:p w14:paraId="7B1F06CE" w14:textId="77777777" w:rsidR="00635823" w:rsidRDefault="00640C96">
            <w:pPr>
              <w:spacing w:line="240" w:lineRule="auto" w:before="20" w:after="20"/>
            </w:pPr>
            <w:r>
              <w:rPr>
                <w:rFonts w:ascii="Times New Roman" w:hAnsi="Times New Roman"/>
                <w:sz w:val="22"/>
                <w:szCs w:val="20"/>
              </w:rPr>
              <w:t>16.8 MB</w:t>
            </w:r>
          </w:p>
        </w:tc>
      </w:tr>
      <w:tr w:rsidR="00680E32" w14:paraId="0C5957CA" w14:textId="77777777">
        <w:tc>
          <w:tcPr>
            <w:tcW w:w="4200" w:type="dxa"/>
            <w:shd w:val="clear" w:color="auto" w:fill="FFFFFF"/>
            <w:tcMar>
              <w:top w:w="60" w:type="dxa"/>
              <w:left w:w="120" w:type="dxa"/>
              <w:bottom w:w="60" w:type="dxa"/>
              <w:right w:w="120" w:type="dxa"/>
            </w:tcMar>
            <w:vAlign w:val="center"/>
          </w:tcPr>
          <w:p w14:paraId="0A85E2F0" w14:textId="77777777" w:rsidR="00635823" w:rsidRDefault="00640C96">
            <w:pPr>
              <w:spacing w:line="240" w:lineRule="auto" w:before="20" w:after="20"/>
            </w:pPr>
            <w:r>
              <w:rPr>
                <w:rFonts w:ascii="Times New Roman" w:hAnsi="Times New Roman"/>
                <w:sz w:val="22"/>
                <w:szCs w:val="20"/>
              </w:rPr>
              <w:t>ResNet50</w:t>
            </w:r>
          </w:p>
        </w:tc>
        <w:tc>
          <w:tcPr>
            <w:tcW w:w="3060" w:type="dxa"/>
            <w:shd w:val="clear" w:color="auto" w:fill="FFFFFF"/>
            <w:tcMar>
              <w:top w:w="60" w:type="dxa"/>
              <w:left w:w="120" w:type="dxa"/>
              <w:bottom w:w="60" w:type="dxa"/>
              <w:right w:w="120" w:type="dxa"/>
            </w:tcMar>
            <w:vAlign w:val="center"/>
          </w:tcPr>
          <w:p w14:paraId="4D5FBF91" w14:textId="77777777" w:rsidR="00635823" w:rsidRDefault="00640C96">
            <w:pPr>
              <w:spacing w:line="240" w:lineRule="auto" w:before="20" w:after="20"/>
            </w:pPr>
            <w:r>
              <w:rPr>
                <w:rFonts w:ascii="Times New Roman" w:hAnsi="Times New Roman"/>
                <w:sz w:val="22"/>
                <w:szCs w:val="20"/>
              </w:rPr>
              <w:t>92.24%</w:t>
            </w:r>
          </w:p>
        </w:tc>
        <w:tc>
          <w:tcPr>
            <w:tcW w:w="2100" w:type="dxa"/>
            <w:shd w:val="clear" w:color="auto" w:fill="FFFFFF"/>
            <w:tcMar>
              <w:top w:w="60" w:type="dxa"/>
              <w:left w:w="120" w:type="dxa"/>
              <w:bottom w:w="60" w:type="dxa"/>
              <w:right w:w="120" w:type="dxa"/>
            </w:tcMar>
            <w:vAlign w:val="center"/>
          </w:tcPr>
          <w:p w14:paraId="6D450839" w14:textId="77777777" w:rsidR="00635823" w:rsidRDefault="00640C96">
            <w:pPr>
              <w:spacing w:line="240" w:lineRule="auto" w:before="20" w:after="20"/>
            </w:pPr>
            <w:r>
              <w:rPr>
                <w:rFonts w:ascii="Times New Roman" w:hAnsi="Times New Roman"/>
                <w:sz w:val="22"/>
                <w:szCs w:val="20"/>
              </w:rPr>
              <w:t>95.1 MB</w:t>
            </w:r>
          </w:p>
        </w:tc>
      </w:tr>
      <w:tr w:rsidR="00680E32" w14:paraId="0012A2A0" w14:textId="77777777">
        <w:tc>
          <w:tcPr>
            <w:tcW w:w="4200" w:type="dxa"/>
            <w:shd w:val="clear" w:color="auto" w:fill="F8FAFC"/>
            <w:tcMar>
              <w:top w:w="60" w:type="dxa"/>
              <w:left w:w="120" w:type="dxa"/>
              <w:bottom w:w="60" w:type="dxa"/>
              <w:right w:w="120" w:type="dxa"/>
            </w:tcMar>
            <w:vAlign w:val="center"/>
          </w:tcPr>
          <w:p w14:paraId="5A899535" w14:textId="77777777" w:rsidR="00635823" w:rsidRDefault="00640C96">
            <w:pPr>
              <w:spacing w:line="240" w:lineRule="auto" w:before="20" w:after="20"/>
            </w:pPr>
            <w:r>
              <w:rPr>
                <w:rFonts w:ascii="Times New Roman" w:hAnsi="Times New Roman"/>
                <w:sz w:val="22"/>
                <w:szCs w:val="20"/>
              </w:rPr>
              <w:t>MobileNetV2</w:t>
            </w:r>
          </w:p>
        </w:tc>
        <w:tc>
          <w:tcPr>
            <w:tcW w:w="3060" w:type="dxa"/>
            <w:shd w:val="clear" w:color="auto" w:fill="F8FAFC"/>
            <w:tcMar>
              <w:top w:w="60" w:type="dxa"/>
              <w:left w:w="120" w:type="dxa"/>
              <w:bottom w:w="60" w:type="dxa"/>
              <w:right w:w="120" w:type="dxa"/>
            </w:tcMar>
            <w:vAlign w:val="center"/>
          </w:tcPr>
          <w:p w14:paraId="6B2DEE43" w14:textId="77777777" w:rsidR="00635823" w:rsidRDefault="00640C96">
            <w:pPr>
              <w:spacing w:line="240" w:lineRule="auto" w:before="20" w:after="20"/>
            </w:pPr>
            <w:r>
              <w:rPr>
                <w:rFonts w:ascii="Times New Roman" w:hAnsi="Times New Roman"/>
                <w:sz w:val="22"/>
                <w:szCs w:val="20"/>
              </w:rPr>
              <w:t>91.43%</w:t>
            </w:r>
          </w:p>
        </w:tc>
        <w:tc>
          <w:tcPr>
            <w:tcW w:w="2100" w:type="dxa"/>
            <w:shd w:val="clear" w:color="auto" w:fill="F8FAFC"/>
            <w:tcMar>
              <w:top w:w="60" w:type="dxa"/>
              <w:left w:w="120" w:type="dxa"/>
              <w:bottom w:w="60" w:type="dxa"/>
              <w:right w:w="120" w:type="dxa"/>
            </w:tcMar>
            <w:vAlign w:val="center"/>
          </w:tcPr>
          <w:p w14:paraId="5C1A82A4" w14:textId="77777777" w:rsidR="00635823" w:rsidRDefault="00640C96">
            <w:pPr>
              <w:spacing w:line="240" w:lineRule="auto" w:before="20" w:after="20"/>
            </w:pPr>
            <w:r>
              <w:rPr>
                <w:rFonts w:ascii="Times New Roman" w:hAnsi="Times New Roman"/>
                <w:sz w:val="22"/>
                <w:szCs w:val="20"/>
              </w:rPr>
              <w:t>9.6 MB</w:t>
            </w:r>
          </w:p>
        </w:tc>
      </w:tr>
      <w:tr w:rsidR="00680E32" w14:paraId="35A05AE7" w14:textId="77777777">
        <w:tc>
          <w:tcPr>
            <w:tcW w:w="4200" w:type="dxa"/>
            <w:shd w:val="clear" w:color="auto" w:fill="FFFFFF"/>
            <w:tcMar>
              <w:top w:w="60" w:type="dxa"/>
              <w:left w:w="120" w:type="dxa"/>
              <w:bottom w:w="60" w:type="dxa"/>
              <w:right w:w="120" w:type="dxa"/>
            </w:tcMar>
            <w:vAlign w:val="center"/>
          </w:tcPr>
          <w:p w14:paraId="65F58DD1" w14:textId="77777777" w:rsidR="00635823" w:rsidRDefault="00640C96">
            <w:pPr>
              <w:spacing w:line="240" w:lineRule="auto" w:before="20" w:after="20"/>
            </w:pPr>
            <w:r>
              <w:rPr>
                <w:rFonts w:ascii="Times New Roman" w:hAnsi="Times New Roman"/>
                <w:sz w:val="22"/>
                <w:szCs w:val="20"/>
              </w:rPr>
              <w:t>ConvNeXt-Tiny (+637 features, final)</w:t>
            </w:r>
          </w:p>
        </w:tc>
        <w:tc>
          <w:tcPr>
            <w:tcW w:w="3060" w:type="dxa"/>
            <w:shd w:val="clear" w:color="auto" w:fill="FFFFFF"/>
            <w:tcMar>
              <w:top w:w="60" w:type="dxa"/>
              <w:left w:w="120" w:type="dxa"/>
              <w:bottom w:w="60" w:type="dxa"/>
              <w:right w:w="120" w:type="dxa"/>
            </w:tcMar>
            <w:vAlign w:val="center"/>
          </w:tcPr>
          <w:p w14:paraId="184E85E3" w14:textId="77777777" w:rsidR="00635823" w:rsidRDefault="00640C96">
            <w:pPr>
              <w:spacing w:line="240" w:lineRule="auto" w:before="20" w:after="20"/>
            </w:pPr>
            <w:r>
              <w:rPr>
                <w:rFonts w:ascii="Times New Roman" w:hAnsi="Times New Roman"/>
                <w:sz w:val="22"/>
                <w:szCs w:val="20"/>
              </w:rPr>
              <w:t>93.77% clean test / 88.88% detector crops (leakage-audited, final deployed)</w:t>
            </w:r>
          </w:p>
        </w:tc>
        <w:tc>
          <w:tcPr>
            <w:tcW w:w="2100" w:type="dxa"/>
            <w:shd w:val="clear" w:color="auto" w:fill="FFFFFF"/>
            <w:tcMar>
              <w:top w:w="60" w:type="dxa"/>
              <w:left w:w="120" w:type="dxa"/>
              <w:bottom w:w="60" w:type="dxa"/>
              <w:right w:w="120" w:type="dxa"/>
            </w:tcMar>
            <w:vAlign w:val="center"/>
          </w:tcPr>
          <w:p w14:paraId="1773195A" w14:textId="77777777" w:rsidR="00635823" w:rsidRDefault="00640C96">
            <w:pPr>
              <w:spacing w:line="240" w:lineRule="auto" w:before="20" w:after="20"/>
            </w:pPr>
            <w:r>
              <w:rPr>
                <w:rFonts w:ascii="Times New Roman" w:hAnsi="Times New Roman"/>
                <w:sz w:val="22"/>
                <w:szCs w:val="20"/>
              </w:rPr>
              <w:t>Exported as unified ONNX</w:t>
            </w:r>
          </w:p>
        </w:tc>
      </w:tr>
    </w:tbl>
    <w:p w14:paraId="63CC1526" w14:textId="77777777" w:rsidR="00635823" w:rsidRDefault="00635823">
      <w:pPr>
        <w:spacing w:after="200"/>
      </w:pPr>
    </w:p>
    <w:p w14:paraId="27544CB7" w14:textId="77777777" w:rsidR="00AF4A1E" w:rsidRDefault="00000000">
      <w:pPr>
        <w:spacing w:after="160" w:line="360" w:lineRule="auto"/>
        <w:jc w:val="both"/>
      </w:pPr>
      <w:r>
        <w:t>The ResNet50 and MobileNetV2 rows in Table 20 come from a PyTorch retrain on the same balanced crop split (scripts/train_comparison_models_torch.py), fine-tuned for 15 epochs each. The earlier figures for these two architectures came from 2-epoch TensorFlow runs that were too short to separate learning from memorisation; over 15 epochs ResNet50 reaches 92.24% and MobileNetV2 91.43% best validation accuracy, with validation loss bottoming out at epoch 3 and epoch 6 respectively (Figures 45 and 46). All three architectures in Table 20 were nevertheless evaluated on the split that predates the Section 6.4 leakage audit, so they remain pre-audit numbers: they are retained for relative architecture comparison only, not as production figures. The same test split’s EfficientNetB0 accuracy is corrected elsewhere in this report from 94.30% to a clean 91.77% once cross-split duplicates are quarantined (Section 6.4, Failure F1); ResNet50 and MobileNetV2 were not re-measured on the clean split but are expected to carry a similar-sized correction, since all three were evaluated on the same leaked test set.</w:t>
      </w:r>
    </w:p>
    <w:p w14:paraId="680FD042" w14:textId="77777777" w:rsidR="00635823" w:rsidRDefault="00640C96">
      <w:pPr>
        <w:spacing w:before="120" w:after="40" w:line="240" w:lineRule="auto"/>
        <w:jc w:val="center"/>
      </w:pPr>
      <w:r>
        <w:rPr>
          <w:noProof/>
        </w:rPr>
        <w:drawing>
          <wp:inline distT="0" distB="0" distL="0" distR="0" wp14:anchorId="3C64A601" wp14:editId="7C4147E8">
            <wp:extent cx="5905500" cy="1680013"/>
            <wp:effectExtent l="0" t="0" r="0" b="0"/>
            <wp:docPr id="1824301485" name="Confusion matrices for the MobileNetV2 / ResNet50 / EfficientNetB0 architecture comparison." descr="Confusion matrices for the MobileNetV2 / ResNet50 / EfficientNetB0 architecture comparison." title="Confusion matrices for the MobileNetV2 / ResNet50 / EfficientNetB0 architect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1680013"/>
                    </a:xfrm>
                    <a:prstGeom prst="rect">
                      <a:avLst/>
                    </a:prstGeom>
                  </pic:spPr>
                </pic:pic>
              </a:graphicData>
            </a:graphic>
          </wp:inline>
        </w:drawing>
      </w:r>
    </w:p>
    <w:p w14:paraId="41B574A1" w14:textId="77777777" w:rsidR="00635823" w:rsidRDefault="00640C96">
      <w:pPr>
        <w:pStyle w:val="Caption"/>
        <w:spacing w:line="240" w:lineRule="auto" w:before="160" w:after="80"/>
        <w:jc w:val="center"/>
      </w:pPr>
      <w:bookmarkStart w:id="102" w:name="_Toc234335581"/>
      <w:r>
        <w:rPr>
          <w:b/>
          <w:bCs/>
        </w:rPr>
        <w:t xml:space="preserve">Figure </w:t>
      </w:r>
      <w:r>
        <w:fldChar w:fldCharType="begin"/>
        <w:instrText>SEQ Figure</w:instrText>
        <w:fldChar w:fldCharType="separate"/>
      </w:r>
      <w:r>
        <w:rPr>
          <w:noProof/>
        </w:rPr>
        <w:t>25</w:t>
      </w:r>
      <w:r>
        <w:fldChar w:fldCharType="end"/>
        <w:t>. Confusion matrices for the MobileNetV2 / ResNet50 / EfficientNetB0 architecture comparison.</w:t>
      </w:r>
      <w:bookmarkEnd w:id="102"/>
    </w:p>
    <w:p w14:paraId="6948199B" w14:textId="77777777" w:rsidR="00635823" w:rsidRDefault="00640C96">
      <w:pPr>
        <w:spacing w:before="120" w:after="40" w:line="240" w:lineRule="auto"/>
        <w:jc w:val="center"/>
      </w:pPr>
      <w:r>
        <w:rPr>
          <w:noProof/>
        </w:rPr>
        <w:lastRenderedPageBreak/>
        <w:drawing>
          <wp:inline distT="0" distB="0" distL="0" distR="0" wp14:anchorId="6F707D6C" wp14:editId="49889909">
            <wp:extent cx="4572000" cy="1905000"/>
            <wp:effectExtent l="0" t="0" r="0" b="0"/>
            <wp:docPr id="1592242034" name="Training loss and accuracy curves, tuned EfficientNetB0 classifier." descr="Training loss and accuracy curves, tuned EfficientNetB0 classifier." title="Training loss and accuracy curves, tuned EfficientNetB0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1905000"/>
                    </a:xfrm>
                    <a:prstGeom prst="rect">
                      <a:avLst/>
                    </a:prstGeom>
                  </pic:spPr>
                </pic:pic>
              </a:graphicData>
            </a:graphic>
          </wp:inline>
        </w:drawing>
      </w:r>
    </w:p>
    <w:p w14:paraId="0E0B3657" w14:textId="77777777" w:rsidR="00635823" w:rsidRDefault="00640C96">
      <w:pPr>
        <w:pStyle w:val="Caption"/>
        <w:spacing w:line="240" w:lineRule="auto" w:before="160" w:after="80"/>
        <w:jc w:val="center"/>
      </w:pPr>
      <w:bookmarkStart w:id="103" w:name="_Toc234335582"/>
      <w:r>
        <w:rPr>
          <w:b/>
          <w:bCs/>
        </w:rPr>
        <w:t xml:space="preserve">Figure </w:t>
      </w:r>
      <w:r>
        <w:fldChar w:fldCharType="begin"/>
        <w:instrText>SEQ Figure</w:instrText>
        <w:fldChar w:fldCharType="separate"/>
      </w:r>
      <w:r>
        <w:rPr>
          <w:noProof/>
        </w:rPr>
        <w:t>26</w:t>
      </w:r>
      <w:r>
        <w:fldChar w:fldCharType="end"/>
        <w:t>. Training loss and accuracy curves, tuned EfficientNetB0 classifier.</w:t>
      </w:r>
      <w:bookmarkEnd w:id="103"/>
    </w:p>
    <w:p w14:paraId="5F3051B7" w14:textId="77777777" w:rsidR="00635823" w:rsidRDefault="00640C96">
      <w:pPr>
        <w:spacing w:after="160" w:line="360" w:lineRule="auto"/>
        <w:jc w:val="both"/>
      </w:pPr>
      <w:r>
        <w:t xml:space="preserve">The final deployed classifier generation fuses a ConvNeXt-Tiny image embedding with the standardised 637 handcrafted features inside a single network (Section 7.3.4). Trained on merged_dataset_v5 (7,000 balanced train crops, 2,100 validation crops), it reaches 92.52% validation accuracy. Retraining the identical architecture on a hard-case dataset drawn from RealWaste and official TACO crops lifted realistic-imagery robustness to 93.88% test accuracy (0.9398 macro-F1). After the leakage audit (Section 6.4) corrected this to a clean 92.93%, a further train/serve-skew fix (Section 9, Failure F4b) - fine-tuning on a mixture of ground-truth crops and the detector's own predicted crops - raised accuracy on the detector's own crop distribution from 76.91% to 88.88%, while clean-crop accuracy improved further to </w:t>
      </w:r>
      <w:r>
        <w:rPr>
          <w:b/>
          <w:color w:val="C00000"/>
        </w:rPr>
        <w:t xml:space="preserve">93.77%</w:t>
      </w:r>
      <w:r>
        <w:t xml:space="preserve">; this last figure is the number the deployed system runs in production.</w:t>
      </w:r>
    </w:p>
    <w:p w14:paraId="5BBBB677" w14:textId="77777777" w:rsidR="00B44EE3" w:rsidRDefault="00000000">
      <w:pPr>
        <w:spacing w:after="160" w:line="360" w:lineRule="auto"/>
        <w:jc w:val="both"/>
      </w:pPr>
      <w:r>
        <w:t xml:space="preserve">To confirm that ConvNeXt-Tiny remained the right Stage 2 backbone at the end of the project rather than merely the earliest adequate one, three newer candidate backbones were benchmarked late in the project under identical conditions on the hard-case split (12,600 train / 2,680 validation / 2,696 test crops): each backbone was frozen, its embedding concatenated with the same standardised 637 handcrafted features, and an identical MLP head trained on top (Table 21). Swin-Tiny and ConvNeXtV2-Tiny prove competitive as frozen feature extractors while EfficientNetV2-S falls well behind, but no candidate cleared the promotion gate against the deployed, fully fine-tuned ConvNeXt-Tiny multimodal classifier: the best frozen-probe test accuracy (94.58%) is practically indistinguishable from the deployed model’s clean-crop performance, and, decisively, none of the candidates addresses the actual production bottleneck, which is accuracy on the detector’s own crop distribution (Section 9, Failure F4b). An architecture swap would therefore </w:t>
        <w:lastRenderedPageBreak/>
        <w:t>have added retraining and serving risk for no measured gain - the same evaluate-before-you-trust discipline that governed the detector ladder in Section 8.3.</w:t>
      </w:r>
    </w:p>
    <w:p w14:paraId="4B53DD07" w14:textId="77777777" w:rsidR="00B44EE3" w:rsidRDefault="00000000">
      <w:pPr>
        <w:pStyle w:val="Caption"/>
        <w:spacing w:before="160" w:after="80" w:line="240" w:lineRule="auto"/>
        <w:jc w:val="center"/>
      </w:pPr>
      <w:bookmarkStart w:id="104" w:name="_Toc9000000201"/>
      <w:r>
        <w:rPr>
          <w:b/>
          <w:bCs/>
        </w:rPr>
        <w:t xml:space="preserve">Table </w:t>
      </w:r>
      <w:r>
        <w:fldChar w:fldCharType="begin"/>
        <w:instrText>SEQ Table</w:instrText>
        <w:fldChar w:fldCharType="separate"/>
      </w:r>
      <w:r>
        <w:rPr>
          <w:noProof/>
        </w:rPr>
        <w:t>21</w:t>
      </w:r>
      <w:r>
        <w:fldChar w:fldCharType="end"/>
        <w:t>. Stage 2 backbone candidate benchmark: frozen backbone + 637 handcrafted features + identical MLP head on the hard-case split, against the deployed fine-tuned ConvNeXt-Tiny.</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2660"/>
        <w:gridCol w:w="2000"/>
      </w:tblGrid>
      <w:tr w:rsidR="00680E32" w14:paraId="326B6565" w14:textId="77777777">
        <w:trPr>
          <w:tblHeader/>
        </w:trPr>
        <w:tc>
          <w:tcPr>
            <w:tcW w:w="3200" w:type="dxa"/>
            <w:shd w:val="clear" w:color="auto" w:fill="1F2937"/>
            <w:tcMar>
              <w:top w:w="80" w:type="dxa"/>
              <w:left w:w="120" w:type="dxa"/>
              <w:bottom w:w="80" w:type="dxa"/>
              <w:right w:w="120" w:type="dxa"/>
            </w:tcMar>
            <w:vAlign w:val="center"/>
          </w:tcPr>
          <w:p w14:paraId="6B5341AA" w14:textId="77777777" w:rsidR="00B44EE3" w:rsidRDefault="00000000">
            <w:pPr>
              <w:spacing w:line="240" w:lineRule="auto" w:before="20" w:after="20"/>
            </w:pPr>
            <w:r>
              <w:rPr>
                <w:rFonts w:ascii="Times New Roman" w:hAnsi="Times New Roman"/>
                <w:b/>
                <w:bCs/>
                <w:color w:val="FFFFFF"/>
                <w:sz w:val="22"/>
                <w:szCs w:val="20"/>
              </w:rPr>
              <w:t>Candidate (frozen backbone + 637 features + MLP head)</w:t>
            </w:r>
          </w:p>
        </w:tc>
        <w:tc>
          <w:tcPr>
            <w:tcW w:w="1500" w:type="dxa"/>
            <w:shd w:val="clear" w:color="auto" w:fill="1F2937"/>
            <w:tcMar>
              <w:top w:w="80" w:type="dxa"/>
              <w:left w:w="120" w:type="dxa"/>
              <w:bottom w:w="80" w:type="dxa"/>
              <w:right w:w="120" w:type="dxa"/>
            </w:tcMar>
            <w:vAlign w:val="center"/>
          </w:tcPr>
          <w:p w14:paraId="740AF4B7" w14:textId="77777777" w:rsidR="00B44EE3" w:rsidRDefault="00000000">
            <w:pPr>
              <w:spacing w:line="240" w:lineRule="auto" w:before="20" w:after="20"/>
            </w:pPr>
            <w:r>
              <w:rPr>
                <w:rFonts w:ascii="Times New Roman" w:hAnsi="Times New Roman"/>
                <w:b/>
                <w:bCs/>
                <w:color w:val="FFFFFF"/>
                <w:sz w:val="22"/>
                <w:szCs w:val="20"/>
              </w:rPr>
              <w:t>Val accuracy</w:t>
            </w:r>
          </w:p>
        </w:tc>
        <w:tc>
          <w:tcPr>
            <w:tcW w:w="2660" w:type="dxa"/>
            <w:shd w:val="clear" w:color="auto" w:fill="1F2937"/>
            <w:tcMar>
              <w:top w:w="80" w:type="dxa"/>
              <w:left w:w="120" w:type="dxa"/>
              <w:bottom w:w="80" w:type="dxa"/>
              <w:right w:w="120" w:type="dxa"/>
            </w:tcMar>
            <w:vAlign w:val="center"/>
          </w:tcPr>
          <w:p w14:paraId="635B084A" w14:textId="77777777" w:rsidR="00B44EE3" w:rsidRDefault="00000000">
            <w:pPr>
              <w:spacing w:line="240" w:lineRule="auto" w:before="20" w:after="20"/>
            </w:pPr>
            <w:r>
              <w:rPr>
                <w:rFonts w:ascii="Times New Roman" w:hAnsi="Times New Roman"/>
                <w:b/>
                <w:bCs/>
                <w:color w:val="FFFFFF"/>
                <w:sz w:val="22"/>
                <w:szCs w:val="20"/>
              </w:rPr>
              <w:t>Test accuracy</w:t>
            </w:r>
          </w:p>
        </w:tc>
        <w:tc>
          <w:tcPr>
            <w:tcW w:w="2000" w:type="dxa"/>
            <w:shd w:val="clear" w:color="auto" w:fill="1F2937"/>
            <w:tcMar>
              <w:top w:w="80" w:type="dxa"/>
              <w:left w:w="120" w:type="dxa"/>
              <w:bottom w:w="80" w:type="dxa"/>
              <w:right w:w="120" w:type="dxa"/>
            </w:tcMar>
            <w:vAlign w:val="center"/>
          </w:tcPr>
          <w:p w14:paraId="3659E9CE" w14:textId="77777777" w:rsidR="00B44EE3" w:rsidRDefault="00000000">
            <w:pPr>
              <w:spacing w:line="240" w:lineRule="auto" w:before="20" w:after="20"/>
            </w:pPr>
            <w:r>
              <w:rPr>
                <w:rFonts w:ascii="Times New Roman" w:hAnsi="Times New Roman"/>
                <w:b/>
                <w:bCs/>
                <w:color w:val="FFFFFF"/>
                <w:sz w:val="22"/>
                <w:szCs w:val="20"/>
              </w:rPr>
              <w:t>Outcome</w:t>
            </w:r>
          </w:p>
        </w:tc>
      </w:tr>
      <w:tr w:rsidR="00680E32" w14:paraId="1D47A588" w14:textId="77777777">
        <w:tc>
          <w:tcPr>
            <w:tcW w:w="3200" w:type="dxa"/>
            <w:shd w:val="clear" w:color="auto" w:fill="F8FAFC"/>
            <w:tcMar>
              <w:top w:w="60" w:type="dxa"/>
              <w:left w:w="120" w:type="dxa"/>
              <w:bottom w:w="60" w:type="dxa"/>
              <w:right w:w="120" w:type="dxa"/>
            </w:tcMar>
            <w:vAlign w:val="center"/>
          </w:tcPr>
          <w:p w14:paraId="5D1D9A33" w14:textId="77777777" w:rsidR="00B44EE3" w:rsidRDefault="00000000">
            <w:pPr>
              <w:spacing w:line="240" w:lineRule="auto" w:before="20" w:after="20"/>
            </w:pPr>
            <w:r>
              <w:rPr>
                <w:rFonts w:ascii="Times New Roman" w:hAnsi="Times New Roman"/>
                <w:sz w:val="22"/>
                <w:szCs w:val="20"/>
              </w:rPr>
              <w:t>ConvNeXtV2-Tiny</w:t>
            </w:r>
          </w:p>
        </w:tc>
        <w:tc>
          <w:tcPr>
            <w:tcW w:w="1500" w:type="dxa"/>
            <w:shd w:val="clear" w:color="auto" w:fill="F8FAFC"/>
            <w:tcMar>
              <w:top w:w="60" w:type="dxa"/>
              <w:left w:w="120" w:type="dxa"/>
              <w:bottom w:w="60" w:type="dxa"/>
              <w:right w:w="120" w:type="dxa"/>
            </w:tcMar>
            <w:vAlign w:val="center"/>
          </w:tcPr>
          <w:p w14:paraId="53B16D71" w14:textId="77777777" w:rsidR="00B44EE3" w:rsidRDefault="00000000">
            <w:pPr>
              <w:spacing w:line="240" w:lineRule="auto" w:before="20" w:after="20"/>
            </w:pPr>
            <w:r>
              <w:rPr>
                <w:rFonts w:ascii="Times New Roman" w:hAnsi="Times New Roman"/>
                <w:sz w:val="22"/>
                <w:szCs w:val="20"/>
              </w:rPr>
              <w:t>93.25%</w:t>
            </w:r>
          </w:p>
        </w:tc>
        <w:tc>
          <w:tcPr>
            <w:tcW w:w="2660" w:type="dxa"/>
            <w:shd w:val="clear" w:color="auto" w:fill="F8FAFC"/>
            <w:tcMar>
              <w:top w:w="60" w:type="dxa"/>
              <w:left w:w="120" w:type="dxa"/>
              <w:bottom w:w="60" w:type="dxa"/>
              <w:right w:w="120" w:type="dxa"/>
            </w:tcMar>
            <w:vAlign w:val="center"/>
          </w:tcPr>
          <w:p w14:paraId="58C07CDD" w14:textId="77777777" w:rsidR="00B44EE3" w:rsidRDefault="00000000">
            <w:pPr>
              <w:spacing w:line="240" w:lineRule="auto" w:before="20" w:after="20"/>
            </w:pPr>
            <w:r>
              <w:rPr>
                <w:rFonts w:ascii="Times New Roman" w:hAnsi="Times New Roman"/>
                <w:sz w:val="22"/>
                <w:szCs w:val="20"/>
              </w:rPr>
              <w:t>94.55%</w:t>
            </w:r>
          </w:p>
        </w:tc>
        <w:tc>
          <w:tcPr>
            <w:tcW w:w="2000" w:type="dxa"/>
            <w:shd w:val="clear" w:color="auto" w:fill="F8FAFC"/>
            <w:tcMar>
              <w:top w:w="60" w:type="dxa"/>
              <w:left w:w="120" w:type="dxa"/>
              <w:bottom w:w="60" w:type="dxa"/>
              <w:right w:w="120" w:type="dxa"/>
            </w:tcMar>
            <w:vAlign w:val="center"/>
          </w:tcPr>
          <w:p w14:paraId="6B830AF1" w14:textId="77777777" w:rsidR="00B44EE3" w:rsidRDefault="00000000">
            <w:pPr>
              <w:spacing w:line="240" w:lineRule="auto" w:before="20" w:after="20"/>
            </w:pPr>
            <w:r>
              <w:rPr>
                <w:rFonts w:ascii="Times New Roman" w:hAnsi="Times New Roman"/>
                <w:sz w:val="22"/>
                <w:szCs w:val="20"/>
              </w:rPr>
              <w:t>Not promoted</w:t>
            </w:r>
          </w:p>
        </w:tc>
      </w:tr>
      <w:tr w:rsidR="00680E32" w14:paraId="0A9994F3" w14:textId="77777777">
        <w:tc>
          <w:tcPr>
            <w:tcW w:w="3200" w:type="dxa"/>
            <w:shd w:val="clear" w:color="auto" w:fill="F8FAFC"/>
            <w:tcMar>
              <w:top w:w="60" w:type="dxa"/>
              <w:left w:w="120" w:type="dxa"/>
              <w:bottom w:w="60" w:type="dxa"/>
              <w:right w:w="120" w:type="dxa"/>
            </w:tcMar>
            <w:vAlign w:val="center"/>
          </w:tcPr>
          <w:p w14:paraId="60A60E1F" w14:textId="77777777" w:rsidR="00B44EE3" w:rsidRDefault="00000000">
            <w:pPr>
              <w:spacing w:line="240" w:lineRule="auto" w:before="20" w:after="20"/>
            </w:pPr>
            <w:r>
              <w:rPr>
                <w:rFonts w:ascii="Times New Roman" w:hAnsi="Times New Roman"/>
                <w:sz w:val="22"/>
                <w:szCs w:val="20"/>
              </w:rPr>
              <w:t>Swin-Tiny</w:t>
            </w:r>
          </w:p>
        </w:tc>
        <w:tc>
          <w:tcPr>
            <w:tcW w:w="1500" w:type="dxa"/>
            <w:shd w:val="clear" w:color="auto" w:fill="F8FAFC"/>
            <w:tcMar>
              <w:top w:w="60" w:type="dxa"/>
              <w:left w:w="120" w:type="dxa"/>
              <w:bottom w:w="60" w:type="dxa"/>
              <w:right w:w="120" w:type="dxa"/>
            </w:tcMar>
            <w:vAlign w:val="center"/>
          </w:tcPr>
          <w:p w14:paraId="5D78B28C" w14:textId="77777777" w:rsidR="00B44EE3" w:rsidRDefault="00000000">
            <w:pPr>
              <w:spacing w:line="240" w:lineRule="auto" w:before="20" w:after="20"/>
            </w:pPr>
            <w:r>
              <w:rPr>
                <w:rFonts w:ascii="Times New Roman" w:hAnsi="Times New Roman"/>
                <w:sz w:val="22"/>
                <w:szCs w:val="20"/>
              </w:rPr>
              <w:t>94.48%</w:t>
            </w:r>
          </w:p>
        </w:tc>
        <w:tc>
          <w:tcPr>
            <w:tcW w:w="2660" w:type="dxa"/>
            <w:shd w:val="clear" w:color="auto" w:fill="F8FAFC"/>
            <w:tcMar>
              <w:top w:w="60" w:type="dxa"/>
              <w:left w:w="120" w:type="dxa"/>
              <w:bottom w:w="60" w:type="dxa"/>
              <w:right w:w="120" w:type="dxa"/>
            </w:tcMar>
            <w:vAlign w:val="center"/>
          </w:tcPr>
          <w:p w14:paraId="7A66854A" w14:textId="77777777" w:rsidR="00B44EE3" w:rsidRDefault="00000000">
            <w:pPr>
              <w:spacing w:line="240" w:lineRule="auto" w:before="20" w:after="20"/>
            </w:pPr>
            <w:r>
              <w:rPr>
                <w:rFonts w:ascii="Times New Roman" w:hAnsi="Times New Roman"/>
                <w:b/>
                <w:color w:val="C00000"/>
                <w:sz w:val="22"/>
                <w:szCs w:val="20"/>
              </w:rPr>
              <w:t>94.58%</w:t>
            </w:r>
          </w:p>
        </w:tc>
        <w:tc>
          <w:tcPr>
            <w:tcW w:w="2000" w:type="dxa"/>
            <w:shd w:val="clear" w:color="auto" w:fill="F8FAFC"/>
            <w:tcMar>
              <w:top w:w="60" w:type="dxa"/>
              <w:left w:w="120" w:type="dxa"/>
              <w:bottom w:w="60" w:type="dxa"/>
              <w:right w:w="120" w:type="dxa"/>
            </w:tcMar>
            <w:vAlign w:val="center"/>
          </w:tcPr>
          <w:p w14:paraId="4A145F51" w14:textId="77777777" w:rsidR="00B44EE3" w:rsidRDefault="00000000">
            <w:pPr>
              <w:spacing w:line="240" w:lineRule="auto" w:before="20" w:after="20"/>
            </w:pPr>
            <w:r>
              <w:rPr>
                <w:rFonts w:ascii="Times New Roman" w:hAnsi="Times New Roman"/>
                <w:sz w:val="22"/>
                <w:szCs w:val="20"/>
              </w:rPr>
              <w:t>Not promoted</w:t>
            </w:r>
          </w:p>
        </w:tc>
      </w:tr>
      <w:tr w:rsidR="00680E32" w14:paraId="6821C635" w14:textId="77777777">
        <w:tc>
          <w:tcPr>
            <w:tcW w:w="3200" w:type="dxa"/>
            <w:shd w:val="clear" w:color="auto" w:fill="F8FAFC"/>
            <w:tcMar>
              <w:top w:w="60" w:type="dxa"/>
              <w:left w:w="120" w:type="dxa"/>
              <w:bottom w:w="60" w:type="dxa"/>
              <w:right w:w="120" w:type="dxa"/>
            </w:tcMar>
            <w:vAlign w:val="center"/>
          </w:tcPr>
          <w:p w14:paraId="40F3DEAE" w14:textId="77777777" w:rsidR="00B44EE3" w:rsidRDefault="00000000">
            <w:pPr>
              <w:spacing w:line="240" w:lineRule="auto" w:before="20" w:after="20"/>
            </w:pPr>
            <w:r>
              <w:rPr>
                <w:rFonts w:ascii="Times New Roman" w:hAnsi="Times New Roman"/>
                <w:sz w:val="22"/>
                <w:szCs w:val="20"/>
              </w:rPr>
              <w:t>EfficientNetV2-S</w:t>
            </w:r>
          </w:p>
        </w:tc>
        <w:tc>
          <w:tcPr>
            <w:tcW w:w="1500" w:type="dxa"/>
            <w:shd w:val="clear" w:color="auto" w:fill="F8FAFC"/>
            <w:tcMar>
              <w:top w:w="60" w:type="dxa"/>
              <w:left w:w="120" w:type="dxa"/>
              <w:bottom w:w="60" w:type="dxa"/>
              <w:right w:w="120" w:type="dxa"/>
            </w:tcMar>
            <w:vAlign w:val="center"/>
          </w:tcPr>
          <w:p w14:paraId="66B2A016" w14:textId="77777777" w:rsidR="00B44EE3" w:rsidRDefault="00000000">
            <w:pPr>
              <w:spacing w:line="240" w:lineRule="auto" w:before="20" w:after="20"/>
            </w:pPr>
            <w:r>
              <w:rPr>
                <w:rFonts w:ascii="Times New Roman" w:hAnsi="Times New Roman"/>
                <w:sz w:val="22"/>
                <w:szCs w:val="20"/>
              </w:rPr>
              <w:t>79.25%</w:t>
            </w:r>
          </w:p>
        </w:tc>
        <w:tc>
          <w:tcPr>
            <w:tcW w:w="2660" w:type="dxa"/>
            <w:shd w:val="clear" w:color="auto" w:fill="F8FAFC"/>
            <w:tcMar>
              <w:top w:w="60" w:type="dxa"/>
              <w:left w:w="120" w:type="dxa"/>
              <w:bottom w:w="60" w:type="dxa"/>
              <w:right w:w="120" w:type="dxa"/>
            </w:tcMar>
            <w:vAlign w:val="center"/>
          </w:tcPr>
          <w:p w14:paraId="6DB454E4" w14:textId="77777777" w:rsidR="00B44EE3" w:rsidRDefault="00000000">
            <w:pPr>
              <w:spacing w:line="240" w:lineRule="auto" w:before="20" w:after="20"/>
            </w:pPr>
            <w:r>
              <w:rPr>
                <w:rFonts w:ascii="Times New Roman" w:hAnsi="Times New Roman"/>
                <w:sz w:val="22"/>
                <w:szCs w:val="20"/>
              </w:rPr>
              <w:t>80.23%</w:t>
            </w:r>
          </w:p>
        </w:tc>
        <w:tc>
          <w:tcPr>
            <w:tcW w:w="2000" w:type="dxa"/>
            <w:shd w:val="clear" w:color="auto" w:fill="F8FAFC"/>
            <w:tcMar>
              <w:top w:w="60" w:type="dxa"/>
              <w:left w:w="120" w:type="dxa"/>
              <w:bottom w:w="60" w:type="dxa"/>
              <w:right w:w="120" w:type="dxa"/>
            </w:tcMar>
            <w:vAlign w:val="center"/>
          </w:tcPr>
          <w:p w14:paraId="3A29940F" w14:textId="77777777" w:rsidR="00B44EE3" w:rsidRDefault="00000000">
            <w:pPr>
              <w:spacing w:line="240" w:lineRule="auto" w:before="20" w:after="20"/>
            </w:pPr>
            <w:r>
              <w:rPr>
                <w:rFonts w:ascii="Times New Roman" w:hAnsi="Times New Roman"/>
                <w:sz w:val="22"/>
                <w:szCs w:val="20"/>
              </w:rPr>
              <w:t>Not promoted</w:t>
            </w:r>
          </w:p>
        </w:tc>
      </w:tr>
      <w:tr>
        <w:tc>
          <w:tcPr>
            <w:tcW w:type="dxa" w:w="3200"/>
          </w:tcPr>
          <w:p>
            <w:pPr>
              <w:spacing w:line="240" w:lineRule="auto" w:before="20" w:after="20"/>
            </w:pPr>
            <w:r>
              <w:rPr>
                <w:rFonts w:ascii="Times New Roman" w:hAnsi="Times New Roman"/>
                <w:sz w:val="22"/>
              </w:rPr>
              <w:t>ResNet50</w:t>
            </w:r>
          </w:p>
        </w:tc>
        <w:tc>
          <w:tcPr>
            <w:tcW w:type="dxa" w:w="1500"/>
          </w:tcPr>
          <w:p>
            <w:pPr>
              <w:spacing w:line="240" w:lineRule="auto" w:before="20" w:after="20"/>
            </w:pPr>
            <w:r>
              <w:rPr>
                <w:rFonts w:ascii="Times New Roman" w:hAnsi="Times New Roman"/>
                <w:sz w:val="22"/>
              </w:rPr>
              <w:t>92.13%</w:t>
            </w:r>
          </w:p>
        </w:tc>
        <w:tc>
          <w:tcPr>
            <w:tcW w:type="dxa" w:w="2660"/>
          </w:tcPr>
          <w:p>
            <w:pPr>
              <w:spacing w:line="240" w:lineRule="auto" w:before="20" w:after="20"/>
            </w:pPr>
            <w:r>
              <w:rPr>
                <w:rFonts w:ascii="Times New Roman" w:hAnsi="Times New Roman"/>
                <w:sz w:val="22"/>
              </w:rPr>
              <w:t>92.21%</w:t>
            </w:r>
          </w:p>
        </w:tc>
        <w:tc>
          <w:tcPr>
            <w:tcW w:type="dxa" w:w="2000"/>
          </w:tcPr>
          <w:p>
            <w:pPr>
              <w:spacing w:line="240" w:lineRule="auto" w:before="20" w:after="20"/>
            </w:pPr>
            <w:r>
              <w:rPr>
                <w:rFonts w:ascii="Times New Roman" w:hAnsi="Times New Roman"/>
                <w:sz w:val="22"/>
              </w:rPr>
              <w:t>Not promoted</w:t>
            </w:r>
          </w:p>
        </w:tc>
      </w:tr>
      <w:tr>
        <w:tc>
          <w:tcPr>
            <w:tcW w:type="dxa" w:w="3200"/>
          </w:tcPr>
          <w:p>
            <w:pPr>
              <w:spacing w:line="240" w:lineRule="auto" w:before="20" w:after="20"/>
            </w:pPr>
            <w:r>
              <w:rPr>
                <w:rFonts w:ascii="Times New Roman" w:hAnsi="Times New Roman"/>
                <w:sz w:val="22"/>
              </w:rPr>
              <w:t>ViT-Small/16</w:t>
            </w:r>
          </w:p>
        </w:tc>
        <w:tc>
          <w:tcPr>
            <w:tcW w:type="dxa" w:w="1500"/>
          </w:tcPr>
          <w:p>
            <w:pPr>
              <w:spacing w:line="240" w:lineRule="auto" w:before="20" w:after="20"/>
            </w:pPr>
            <w:r>
              <w:rPr>
                <w:rFonts w:ascii="Times New Roman" w:hAnsi="Times New Roman"/>
                <w:sz w:val="22"/>
              </w:rPr>
              <w:t>92.35%</w:t>
            </w:r>
          </w:p>
        </w:tc>
        <w:tc>
          <w:tcPr>
            <w:tcW w:type="dxa" w:w="2660"/>
          </w:tcPr>
          <w:p>
            <w:pPr>
              <w:spacing w:line="240" w:lineRule="auto" w:before="20" w:after="20"/>
            </w:pPr>
            <w:r>
              <w:rPr>
                <w:rFonts w:ascii="Times New Roman" w:hAnsi="Times New Roman"/>
                <w:sz w:val="22"/>
              </w:rPr>
              <w:t>92.17%</w:t>
            </w:r>
          </w:p>
        </w:tc>
        <w:tc>
          <w:tcPr>
            <w:tcW w:type="dxa" w:w="2000"/>
          </w:tcPr>
          <w:p>
            <w:pPr>
              <w:spacing w:line="240" w:lineRule="auto" w:before="20" w:after="20"/>
            </w:pPr>
            <w:r>
              <w:rPr>
                <w:rFonts w:ascii="Times New Roman" w:hAnsi="Times New Roman"/>
                <w:sz w:val="22"/>
              </w:rPr>
              <w:t>Not promoted</w:t>
            </w:r>
          </w:p>
        </w:tc>
      </w:tr>
      <w:tr>
        <w:tc>
          <w:tcPr>
            <w:tcW w:type="dxa" w:w="3200"/>
          </w:tcPr>
          <w:p>
            <w:pPr>
              <w:spacing w:line="240" w:lineRule="auto" w:before="20" w:after="20"/>
            </w:pPr>
            <w:r>
              <w:rPr>
                <w:rFonts w:ascii="Times New Roman" w:hAnsi="Times New Roman"/>
                <w:sz w:val="22"/>
              </w:rPr>
              <w:t>MobileNetV3-Large</w:t>
            </w:r>
          </w:p>
        </w:tc>
        <w:tc>
          <w:tcPr>
            <w:tcW w:type="dxa" w:w="1500"/>
          </w:tcPr>
          <w:p>
            <w:pPr>
              <w:spacing w:line="240" w:lineRule="auto" w:before="20" w:after="20"/>
            </w:pPr>
            <w:r>
              <w:rPr>
                <w:rFonts w:ascii="Times New Roman" w:hAnsi="Times New Roman"/>
                <w:sz w:val="22"/>
              </w:rPr>
              <w:t>91.68%</w:t>
            </w:r>
          </w:p>
        </w:tc>
        <w:tc>
          <w:tcPr>
            <w:tcW w:type="dxa" w:w="2660"/>
          </w:tcPr>
          <w:p>
            <w:pPr>
              <w:spacing w:line="240" w:lineRule="auto" w:before="20" w:after="20"/>
            </w:pPr>
            <w:r>
              <w:rPr>
                <w:rFonts w:ascii="Times New Roman" w:hAnsi="Times New Roman"/>
                <w:sz w:val="22"/>
              </w:rPr>
              <w:t>92.06%</w:t>
            </w:r>
          </w:p>
        </w:tc>
        <w:tc>
          <w:tcPr>
            <w:tcW w:type="dxa" w:w="2000"/>
          </w:tcPr>
          <w:p>
            <w:pPr>
              <w:spacing w:line="240" w:lineRule="auto" w:before="20" w:after="20"/>
            </w:pPr>
            <w:r>
              <w:rPr>
                <w:rFonts w:ascii="Times New Roman" w:hAnsi="Times New Roman"/>
                <w:sz w:val="22"/>
              </w:rPr>
              <w:t>Not promoted</w:t>
            </w:r>
          </w:p>
        </w:tc>
      </w:tr>
      <w:tr w:rsidR="00680E32" w14:paraId="28C4F517" w14:textId="77777777">
        <w:tc>
          <w:tcPr>
            <w:tcW w:w="3200" w:type="dxa"/>
            <w:shd w:val="clear" w:color="auto" w:fill="F8FAFC"/>
            <w:tcMar>
              <w:top w:w="60" w:type="dxa"/>
              <w:left w:w="120" w:type="dxa"/>
              <w:bottom w:w="60" w:type="dxa"/>
              <w:right w:w="120" w:type="dxa"/>
            </w:tcMar>
            <w:vAlign w:val="center"/>
          </w:tcPr>
          <w:p w14:paraId="72BDD962" w14:textId="77777777" w:rsidR="00B44EE3" w:rsidRDefault="00000000">
            <w:pPr>
              <w:spacing w:line="240" w:lineRule="auto" w:before="20" w:after="20"/>
            </w:pPr>
            <w:r>
              <w:rPr>
                <w:rFonts w:ascii="Times New Roman" w:hAnsi="Times New Roman"/>
                <w:sz w:val="22"/>
                <w:szCs w:val="20"/>
              </w:rPr>
              <w:t>ConvNeXt-Tiny + 637 (deployed: fully fine-tuned multimodal)</w:t>
            </w:r>
          </w:p>
        </w:tc>
        <w:tc>
          <w:tcPr>
            <w:tcW w:w="1500" w:type="dxa"/>
            <w:shd w:val="clear" w:color="auto" w:fill="F8FAFC"/>
            <w:tcMar>
              <w:top w:w="60" w:type="dxa"/>
              <w:left w:w="120" w:type="dxa"/>
              <w:bottom w:w="60" w:type="dxa"/>
              <w:right w:w="120" w:type="dxa"/>
            </w:tcMar>
            <w:vAlign w:val="center"/>
          </w:tcPr>
          <w:p w14:paraId="784987A6" w14:textId="77777777" w:rsidR="00B44EE3" w:rsidRDefault="00000000">
            <w:pPr>
              <w:spacing w:line="240" w:lineRule="auto" w:before="20" w:after="20"/>
            </w:pPr>
            <w:r>
              <w:rPr>
                <w:rFonts w:ascii="Times New Roman" w:hAnsi="Times New Roman"/>
                <w:sz w:val="22"/>
                <w:szCs w:val="20"/>
              </w:rPr>
              <w:t>—</w:t>
            </w:r>
          </w:p>
        </w:tc>
        <w:tc>
          <w:tcPr>
            <w:tcW w:w="2660" w:type="dxa"/>
            <w:shd w:val="clear" w:color="auto" w:fill="F8FAFC"/>
            <w:tcMar>
              <w:top w:w="60" w:type="dxa"/>
              <w:left w:w="120" w:type="dxa"/>
              <w:bottom w:w="60" w:type="dxa"/>
              <w:right w:w="120" w:type="dxa"/>
            </w:tcMar>
            <w:vAlign w:val="center"/>
          </w:tcPr>
          <w:p w14:paraId="37E5DFAB" w14:textId="77777777" w:rsidR="00B44EE3" w:rsidRDefault="00000000">
            <w:pPr>
              <w:spacing w:line="240" w:lineRule="auto" w:before="20" w:after="20"/>
            </w:pPr>
            <w:r>
              <w:rPr>
                <w:rFonts w:ascii="Times New Roman" w:hAnsi="Times New Roman"/>
                <w:sz w:val="22"/>
                <w:szCs w:val="20"/>
              </w:rPr>
              <w:t>93.77% clean GT crops / 88.88% detector crops</w:t>
            </w:r>
          </w:p>
        </w:tc>
        <w:tc>
          <w:tcPr>
            <w:tcW w:w="2000" w:type="dxa"/>
            <w:shd w:val="clear" w:color="auto" w:fill="F8FAFC"/>
            <w:tcMar>
              <w:top w:w="60" w:type="dxa"/>
              <w:left w:w="120" w:type="dxa"/>
              <w:bottom w:w="60" w:type="dxa"/>
              <w:right w:w="120" w:type="dxa"/>
            </w:tcMar>
            <w:vAlign w:val="center"/>
          </w:tcPr>
          <w:p w14:paraId="08C28069" w14:textId="77777777" w:rsidR="00B44EE3" w:rsidRDefault="00000000">
            <w:pPr>
              <w:spacing w:line="240" w:lineRule="auto" w:before="20" w:after="20"/>
            </w:pPr>
            <w:r>
              <w:rPr>
                <w:rFonts w:ascii="Times New Roman" w:hAnsi="Times New Roman"/>
                <w:sz w:val="22"/>
                <w:szCs w:val="20"/>
              </w:rPr>
              <w:t>Deployed</w:t>
            </w:r>
          </w:p>
        </w:tc>
      </w:tr>
    </w:tbl>
    <w:p w14:paraId="26FB4EFF" w14:textId="77777777" w:rsidR="00635823" w:rsidRDefault="00640C96">
      <w:pPr>
        <w:spacing w:before="120" w:after="40" w:line="240" w:lineRule="auto"/>
        <w:jc w:val="center"/>
      </w:pPr>
      <w:r>
        <w:rPr>
          <w:noProof/>
        </w:rPr>
        <w:drawing>
          <wp:inline distT="0" distB="0" distL="0" distR="0" wp14:anchorId="1863D167" wp14:editId="48651BCF">
            <wp:extent cx="4381500" cy="2438400"/>
            <wp:effectExtent l="0" t="0" r="0" b="0"/>
            <wp:docPr id="304478679" name="Summary comparison of the classical ML branch against the deep-learning classification branch." descr="Summary comparison of the classical ML branch against the deep-learning classification branch." title="Summary comparison of the classical ML branch against the deep-learning classificatio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81500" cy="2438400"/>
                    </a:xfrm>
                    <a:prstGeom prst="rect">
                      <a:avLst/>
                    </a:prstGeom>
                  </pic:spPr>
                </pic:pic>
              </a:graphicData>
            </a:graphic>
          </wp:inline>
        </w:drawing>
      </w:r>
    </w:p>
    <w:p>
      <w:pPr>
        <w:spacing w:after="160" w:line="360" w:lineRule="auto"/>
        <w:jc w:val="both"/>
      </w:pPr>
      <w:r>
        <w:t>For the Stage 2 classifier the same per-class breakdown is given on both clean splits, so that the aggregate accuracies quoted earlier in this section can be checked class by class. The checkpoint reported here is the ground-truth-crop-trained model, that is, the 92.93% clean-test baseline against which the crop-mix fine-tune in Table 20 is measured; the two figures describe different training regimes rather than conflicting measurements of one model. Support is close to balanced on both splits, so unlike the classical benchmark above the macro and weighted averages agree to within a thousandth. The two reports are Tables 22 and 23.</w:t>
      </w:r>
    </w:p>
    <w:p>
      <w:pPr>
        <w:pStyle w:val="Caption"/>
        <w:spacing w:before="160" w:after="80" w:line="240" w:lineRule="auto"/>
        <w:jc w:val="center"/>
      </w:pPr>
      <w:r>
        <w:rPr>
          <w:b/>
          <w:bCs/>
        </w:rPr>
        <w:t xml:space="preserve">Table </w:t>
      </w:r>
      <w:r>
        <w:fldChar w:fldCharType="begin"/>
        <w:instrText>SEQ Table</w:instrText>
        <w:fldChar w:fldCharType="separate"/>
      </w:r>
      <w:r>
        <w:rPr>
          <w:noProof/>
        </w:rPr>
        <w:t>22</w:t>
      </w:r>
      <w:r>
        <w:fldChar w:fldCharType="end"/>
        <w:t xml:space="preserve">. Per-class classification report for the Stage 2 ConvNeXt-Tiny + 637-feature classifier on the leakage-quarantined clean validation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type="dxa" w:w="1872"/>
          </w:tcPr>
          <w:p>
            <w:pPr>
              <w:spacing w:line="240" w:lineRule="auto" w:before="20" w:after="20"/>
            </w:pPr>
            <w:r>
              <w:rPr>
                <w:rFonts w:ascii="Times New Roman" w:hAnsi="Times New Roman"/>
                <w:b/>
                <w:sz w:val="22"/>
              </w:rPr>
              <w:t>Class</w:t>
            </w:r>
          </w:p>
        </w:tc>
        <w:tc>
          <w:tcPr>
            <w:tcW w:type="dxa" w:w="1872"/>
          </w:tcPr>
          <w:p>
            <w:pPr>
              <w:spacing w:line="240" w:lineRule="auto" w:before="20" w:after="20"/>
            </w:pPr>
            <w:r>
              <w:rPr>
                <w:rFonts w:ascii="Times New Roman" w:hAnsi="Times New Roman"/>
                <w:b/>
                <w:sz w:val="22"/>
              </w:rPr>
              <w:t>Precision</w:t>
            </w:r>
          </w:p>
        </w:tc>
        <w:tc>
          <w:tcPr>
            <w:tcW w:type="dxa" w:w="1872"/>
          </w:tcPr>
          <w:p>
            <w:pPr>
              <w:spacing w:line="240" w:lineRule="auto" w:before="20" w:after="20"/>
            </w:pPr>
            <w:r>
              <w:rPr>
                <w:rFonts w:ascii="Times New Roman" w:hAnsi="Times New Roman"/>
                <w:b/>
                <w:sz w:val="22"/>
              </w:rPr>
              <w:t>Recall</w:t>
            </w:r>
          </w:p>
        </w:tc>
        <w:tc>
          <w:tcPr>
            <w:tcW w:type="dxa" w:w="1872"/>
          </w:tcPr>
          <w:p>
            <w:pPr>
              <w:spacing w:line="240" w:lineRule="auto" w:before="20" w:after="20"/>
            </w:pPr>
            <w:r>
              <w:rPr>
                <w:rFonts w:ascii="Times New Roman" w:hAnsi="Times New Roman"/>
                <w:b/>
                <w:sz w:val="22"/>
              </w:rPr>
              <w:t>F1-score</w:t>
            </w:r>
          </w:p>
        </w:tc>
        <w:tc>
          <w:tcPr>
            <w:tcW w:type="dxa" w:w="1872"/>
          </w:tcPr>
          <w:p>
            <w:pPr>
              <w:spacing w:line="240" w:lineRule="auto" w:before="20" w:after="20"/>
            </w:pPr>
            <w:r>
              <w:rPr>
                <w:rFonts w:ascii="Times New Roman" w:hAnsi="Times New Roman"/>
                <w:b/>
                <w:sz w:val="22"/>
              </w:rPr>
              <w:t>Support</w:t>
            </w:r>
          </w:p>
        </w:tc>
      </w:tr>
      <w:tr>
        <w:tc>
          <w:tcPr>
            <w:tcW w:type="dxa" w:w="1872"/>
          </w:tcPr>
          <w:p>
            <w:pPr>
              <w:spacing w:line="240" w:lineRule="auto" w:before="20" w:after="20"/>
            </w:pPr>
            <w:r>
              <w:rPr>
                <w:rFonts w:ascii="Times New Roman" w:hAnsi="Times New Roman"/>
                <w:sz w:val="22"/>
              </w:rPr>
              <w:t>Plastic</w:t>
            </w:r>
          </w:p>
        </w:tc>
        <w:tc>
          <w:tcPr>
            <w:tcW w:type="dxa" w:w="1872"/>
          </w:tcPr>
          <w:p>
            <w:pPr>
              <w:spacing w:line="240" w:lineRule="auto" w:before="20" w:after="20"/>
            </w:pPr>
            <w:r>
              <w:rPr>
                <w:rFonts w:ascii="Times New Roman" w:hAnsi="Times New Roman"/>
                <w:sz w:val="22"/>
              </w:rPr>
              <w:t>0.9022</w:t>
            </w:r>
          </w:p>
        </w:tc>
        <w:tc>
          <w:tcPr>
            <w:tcW w:type="dxa" w:w="1872"/>
          </w:tcPr>
          <w:p>
            <w:pPr>
              <w:spacing w:line="240" w:lineRule="auto" w:before="20" w:after="20"/>
            </w:pPr>
            <w:r>
              <w:rPr>
                <w:rFonts w:ascii="Times New Roman" w:hAnsi="Times New Roman"/>
                <w:sz w:val="22"/>
              </w:rPr>
              <w:t>0.8806</w:t>
            </w:r>
          </w:p>
        </w:tc>
        <w:tc>
          <w:tcPr>
            <w:tcW w:type="dxa" w:w="1872"/>
          </w:tcPr>
          <w:p>
            <w:pPr>
              <w:spacing w:line="240" w:lineRule="auto" w:before="20" w:after="20"/>
            </w:pPr>
            <w:r>
              <w:rPr>
                <w:rFonts w:ascii="Times New Roman" w:hAnsi="Times New Roman"/>
                <w:sz w:val="22"/>
              </w:rPr>
              <w:t>0.8913</w:t>
            </w:r>
          </w:p>
        </w:tc>
        <w:tc>
          <w:tcPr>
            <w:tcW w:type="dxa" w:w="1872"/>
          </w:tcPr>
          <w:p>
            <w:pPr>
              <w:spacing w:line="240" w:lineRule="auto" w:before="20" w:after="20"/>
            </w:pPr>
            <w:r>
              <w:rPr>
                <w:rFonts w:ascii="Times New Roman" w:hAnsi="Times New Roman"/>
                <w:sz w:val="22"/>
              </w:rPr>
              <w:t>377</w:t>
            </w:r>
          </w:p>
        </w:tc>
      </w:tr>
      <w:tr>
        <w:tc>
          <w:tcPr>
            <w:tcW w:type="dxa" w:w="1872"/>
          </w:tcPr>
          <w:p>
            <w:pPr>
              <w:spacing w:line="240" w:lineRule="auto" w:before="20" w:after="20"/>
            </w:pPr>
            <w:r>
              <w:rPr>
                <w:rFonts w:ascii="Times New Roman" w:hAnsi="Times New Roman"/>
                <w:sz w:val="22"/>
              </w:rPr>
              <w:t>Glass</w:t>
            </w:r>
          </w:p>
        </w:tc>
        <w:tc>
          <w:tcPr>
            <w:tcW w:type="dxa" w:w="1872"/>
          </w:tcPr>
          <w:p>
            <w:pPr>
              <w:spacing w:line="240" w:lineRule="auto" w:before="20" w:after="20"/>
            </w:pPr>
            <w:r>
              <w:rPr>
                <w:rFonts w:ascii="Times New Roman" w:hAnsi="Times New Roman"/>
                <w:sz w:val="22"/>
              </w:rPr>
              <w:t>0.9015</w:t>
            </w:r>
          </w:p>
        </w:tc>
        <w:tc>
          <w:tcPr>
            <w:tcW w:type="dxa" w:w="1872"/>
          </w:tcPr>
          <w:p>
            <w:pPr>
              <w:spacing w:line="240" w:lineRule="auto" w:before="20" w:after="20"/>
            </w:pPr>
            <w:r>
              <w:rPr>
                <w:rFonts w:ascii="Times New Roman" w:hAnsi="Times New Roman"/>
                <w:sz w:val="22"/>
              </w:rPr>
              <w:t>0.9119</w:t>
            </w:r>
          </w:p>
        </w:tc>
        <w:tc>
          <w:tcPr>
            <w:tcW w:type="dxa" w:w="1872"/>
          </w:tcPr>
          <w:p>
            <w:pPr>
              <w:spacing w:line="240" w:lineRule="auto" w:before="20" w:after="20"/>
            </w:pPr>
            <w:r>
              <w:rPr>
                <w:rFonts w:ascii="Times New Roman" w:hAnsi="Times New Roman"/>
                <w:sz w:val="22"/>
              </w:rPr>
              <w:t>0.9067</w:t>
            </w:r>
          </w:p>
        </w:tc>
        <w:tc>
          <w:tcPr>
            <w:tcW w:type="dxa" w:w="1872"/>
          </w:tcPr>
          <w:p>
            <w:pPr>
              <w:spacing w:line="240" w:lineRule="auto" w:before="20" w:after="20"/>
            </w:pPr>
            <w:r>
              <w:rPr>
                <w:rFonts w:ascii="Times New Roman" w:hAnsi="Times New Roman"/>
                <w:sz w:val="22"/>
              </w:rPr>
              <w:t>261</w:t>
            </w:r>
          </w:p>
        </w:tc>
      </w:tr>
      <w:tr>
        <w:tc>
          <w:tcPr>
            <w:tcW w:type="dxa" w:w="1872"/>
          </w:tcPr>
          <w:p>
            <w:pPr>
              <w:spacing w:line="240" w:lineRule="auto" w:before="20" w:after="20"/>
            </w:pPr>
            <w:r>
              <w:rPr>
                <w:rFonts w:ascii="Times New Roman" w:hAnsi="Times New Roman"/>
                <w:sz w:val="22"/>
              </w:rPr>
              <w:t>Metal</w:t>
            </w:r>
          </w:p>
        </w:tc>
        <w:tc>
          <w:tcPr>
            <w:tcW w:type="dxa" w:w="1872"/>
          </w:tcPr>
          <w:p>
            <w:pPr>
              <w:spacing w:line="240" w:lineRule="auto" w:before="20" w:after="20"/>
            </w:pPr>
            <w:r>
              <w:rPr>
                <w:rFonts w:ascii="Times New Roman" w:hAnsi="Times New Roman"/>
                <w:sz w:val="22"/>
              </w:rPr>
              <w:t>0.9012</w:t>
            </w:r>
          </w:p>
        </w:tc>
        <w:tc>
          <w:tcPr>
            <w:tcW w:type="dxa" w:w="1872"/>
          </w:tcPr>
          <w:p>
            <w:pPr>
              <w:spacing w:line="240" w:lineRule="auto" w:before="20" w:after="20"/>
            </w:pPr>
            <w:r>
              <w:rPr>
                <w:rFonts w:ascii="Times New Roman" w:hAnsi="Times New Roman"/>
                <w:sz w:val="22"/>
              </w:rPr>
              <w:t>0.8795</w:t>
            </w:r>
          </w:p>
        </w:tc>
        <w:tc>
          <w:tcPr>
            <w:tcW w:type="dxa" w:w="1872"/>
          </w:tcPr>
          <w:p>
            <w:pPr>
              <w:spacing w:line="240" w:lineRule="auto" w:before="20" w:after="20"/>
            </w:pPr>
            <w:r>
              <w:rPr>
                <w:rFonts w:ascii="Times New Roman" w:hAnsi="Times New Roman"/>
                <w:sz w:val="22"/>
              </w:rPr>
              <w:t>0.8902</w:t>
            </w:r>
          </w:p>
        </w:tc>
        <w:tc>
          <w:tcPr>
            <w:tcW w:type="dxa" w:w="1872"/>
          </w:tcPr>
          <w:p>
            <w:pPr>
              <w:spacing w:line="240" w:lineRule="auto" w:before="20" w:after="20"/>
            </w:pPr>
            <w:r>
              <w:rPr>
                <w:rFonts w:ascii="Times New Roman" w:hAnsi="Times New Roman"/>
                <w:sz w:val="22"/>
              </w:rPr>
              <w:t>332</w:t>
            </w:r>
          </w:p>
        </w:tc>
      </w:tr>
      <w:tr>
        <w:tc>
          <w:tcPr>
            <w:tcW w:type="dxa" w:w="1872"/>
          </w:tcPr>
          <w:p>
            <w:pPr>
              <w:spacing w:line="240" w:lineRule="auto" w:before="20" w:after="20"/>
            </w:pPr>
            <w:r>
              <w:rPr>
                <w:rFonts w:ascii="Times New Roman" w:hAnsi="Times New Roman"/>
                <w:sz w:val="22"/>
              </w:rPr>
              <w:t>Paper</w:t>
            </w:r>
          </w:p>
        </w:tc>
        <w:tc>
          <w:tcPr>
            <w:tcW w:type="dxa" w:w="1872"/>
          </w:tcPr>
          <w:p>
            <w:pPr>
              <w:spacing w:line="240" w:lineRule="auto" w:before="20" w:after="20"/>
            </w:pPr>
            <w:r>
              <w:rPr>
                <w:rFonts w:ascii="Times New Roman" w:hAnsi="Times New Roman"/>
                <w:sz w:val="22"/>
              </w:rPr>
              <w:t>0.9018</w:t>
            </w:r>
          </w:p>
        </w:tc>
        <w:tc>
          <w:tcPr>
            <w:tcW w:type="dxa" w:w="1872"/>
          </w:tcPr>
          <w:p>
            <w:pPr>
              <w:spacing w:line="240" w:lineRule="auto" w:before="20" w:after="20"/>
            </w:pPr>
            <w:r>
              <w:rPr>
                <w:rFonts w:ascii="Times New Roman" w:hAnsi="Times New Roman"/>
                <w:sz w:val="22"/>
              </w:rPr>
              <w:t>0.9018</w:t>
            </w:r>
          </w:p>
        </w:tc>
        <w:tc>
          <w:tcPr>
            <w:tcW w:type="dxa" w:w="1872"/>
          </w:tcPr>
          <w:p>
            <w:pPr>
              <w:spacing w:line="240" w:lineRule="auto" w:before="20" w:after="20"/>
            </w:pPr>
            <w:r>
              <w:rPr>
                <w:rFonts w:ascii="Times New Roman" w:hAnsi="Times New Roman"/>
                <w:sz w:val="22"/>
              </w:rPr>
              <w:t>0.9018</w:t>
            </w:r>
          </w:p>
        </w:tc>
        <w:tc>
          <w:tcPr>
            <w:tcW w:type="dxa" w:w="1872"/>
          </w:tcPr>
          <w:p>
            <w:pPr>
              <w:spacing w:line="240" w:lineRule="auto" w:before="20" w:after="20"/>
            </w:pPr>
            <w:r>
              <w:rPr>
                <w:rFonts w:ascii="Times New Roman" w:hAnsi="Times New Roman"/>
                <w:sz w:val="22"/>
              </w:rPr>
              <w:t>275</w:t>
            </w:r>
          </w:p>
        </w:tc>
      </w:tr>
      <w:tr>
        <w:tc>
          <w:tcPr>
            <w:tcW w:type="dxa" w:w="1872"/>
          </w:tcPr>
          <w:p>
            <w:pPr>
              <w:spacing w:line="240" w:lineRule="auto" w:before="20" w:after="20"/>
            </w:pPr>
            <w:r>
              <w:rPr>
                <w:rFonts w:ascii="Times New Roman" w:hAnsi="Times New Roman"/>
                <w:sz w:val="22"/>
              </w:rPr>
              <w:t>Cardboard</w:t>
            </w:r>
          </w:p>
        </w:tc>
        <w:tc>
          <w:tcPr>
            <w:tcW w:type="dxa" w:w="1872"/>
          </w:tcPr>
          <w:p>
            <w:pPr>
              <w:spacing w:line="240" w:lineRule="auto" w:before="20" w:after="20"/>
            </w:pPr>
            <w:r>
              <w:rPr>
                <w:rFonts w:ascii="Times New Roman" w:hAnsi="Times New Roman"/>
                <w:sz w:val="22"/>
              </w:rPr>
              <w:t>0.9286</w:t>
            </w:r>
          </w:p>
        </w:tc>
        <w:tc>
          <w:tcPr>
            <w:tcW w:type="dxa" w:w="1872"/>
          </w:tcPr>
          <w:p>
            <w:pPr>
              <w:spacing w:line="240" w:lineRule="auto" w:before="20" w:after="20"/>
            </w:pPr>
            <w:r>
              <w:rPr>
                <w:rFonts w:ascii="Times New Roman" w:hAnsi="Times New Roman"/>
                <w:sz w:val="22"/>
              </w:rPr>
              <w:t>0.9353</w:t>
            </w:r>
          </w:p>
        </w:tc>
        <w:tc>
          <w:tcPr>
            <w:tcW w:type="dxa" w:w="1872"/>
          </w:tcPr>
          <w:p>
            <w:pPr>
              <w:spacing w:line="240" w:lineRule="auto" w:before="20" w:after="20"/>
            </w:pPr>
            <w:r>
              <w:rPr>
                <w:rFonts w:ascii="Times New Roman" w:hAnsi="Times New Roman"/>
                <w:sz w:val="22"/>
              </w:rPr>
              <w:t>0.9319</w:t>
            </w:r>
          </w:p>
        </w:tc>
        <w:tc>
          <w:tcPr>
            <w:tcW w:type="dxa" w:w="1872"/>
          </w:tcPr>
          <w:p>
            <w:pPr>
              <w:spacing w:line="240" w:lineRule="auto" w:before="20" w:after="20"/>
            </w:pPr>
            <w:r>
              <w:rPr>
                <w:rFonts w:ascii="Times New Roman" w:hAnsi="Times New Roman"/>
                <w:sz w:val="22"/>
              </w:rPr>
              <w:t>278</w:t>
            </w:r>
          </w:p>
        </w:tc>
      </w:tr>
      <w:tr>
        <w:tc>
          <w:tcPr>
            <w:tcW w:type="dxa" w:w="1872"/>
          </w:tcPr>
          <w:p>
            <w:pPr>
              <w:spacing w:line="240" w:lineRule="auto" w:before="20" w:after="20"/>
            </w:pPr>
            <w:r>
              <w:rPr>
                <w:rFonts w:ascii="Times New Roman" w:hAnsi="Times New Roman"/>
                <w:sz w:val="22"/>
              </w:rPr>
              <w:t>Organic</w:t>
            </w:r>
          </w:p>
        </w:tc>
        <w:tc>
          <w:tcPr>
            <w:tcW w:type="dxa" w:w="1872"/>
          </w:tcPr>
          <w:p>
            <w:pPr>
              <w:spacing w:line="240" w:lineRule="auto" w:before="20" w:after="20"/>
            </w:pPr>
            <w:r>
              <w:rPr>
                <w:rFonts w:ascii="Times New Roman" w:hAnsi="Times New Roman"/>
                <w:sz w:val="22"/>
              </w:rPr>
              <w:t>0.9679</w:t>
            </w:r>
          </w:p>
        </w:tc>
        <w:tc>
          <w:tcPr>
            <w:tcW w:type="dxa" w:w="1872"/>
          </w:tcPr>
          <w:p>
            <w:pPr>
              <w:spacing w:line="240" w:lineRule="auto" w:before="20" w:after="20"/>
            </w:pPr>
            <w:r>
              <w:rPr>
                <w:rFonts w:ascii="Times New Roman" w:hAnsi="Times New Roman"/>
                <w:sz w:val="22"/>
              </w:rPr>
              <w:t>0.9757</w:t>
            </w:r>
          </w:p>
        </w:tc>
        <w:tc>
          <w:tcPr>
            <w:tcW w:type="dxa" w:w="1872"/>
          </w:tcPr>
          <w:p>
            <w:pPr>
              <w:spacing w:line="240" w:lineRule="auto" w:before="20" w:after="20"/>
            </w:pPr>
            <w:r>
              <w:rPr>
                <w:rFonts w:ascii="Times New Roman" w:hAnsi="Times New Roman"/>
                <w:sz w:val="22"/>
              </w:rPr>
              <w:t>0.9718</w:t>
            </w:r>
          </w:p>
        </w:tc>
        <w:tc>
          <w:tcPr>
            <w:tcW w:type="dxa" w:w="1872"/>
          </w:tcPr>
          <w:p>
            <w:pPr>
              <w:spacing w:line="240" w:lineRule="auto" w:before="20" w:after="20"/>
            </w:pPr>
            <w:r>
              <w:rPr>
                <w:rFonts w:ascii="Times New Roman" w:hAnsi="Times New Roman"/>
                <w:sz w:val="22"/>
              </w:rPr>
              <w:t>371</w:t>
            </w:r>
          </w:p>
        </w:tc>
      </w:tr>
      <w:tr>
        <w:tc>
          <w:tcPr>
            <w:tcW w:type="dxa" w:w="1872"/>
          </w:tcPr>
          <w:p>
            <w:pPr>
              <w:spacing w:line="240" w:lineRule="auto" w:before="20" w:after="20"/>
            </w:pPr>
            <w:r>
              <w:rPr>
                <w:rFonts w:ascii="Times New Roman" w:hAnsi="Times New Roman"/>
                <w:sz w:val="22"/>
              </w:rPr>
              <w:t>Background</w:t>
            </w:r>
          </w:p>
        </w:tc>
        <w:tc>
          <w:tcPr>
            <w:tcW w:type="dxa" w:w="1872"/>
          </w:tcPr>
          <w:p>
            <w:pPr>
              <w:spacing w:line="240" w:lineRule="auto" w:before="20" w:after="20"/>
            </w:pPr>
            <w:r>
              <w:rPr>
                <w:rFonts w:ascii="Times New Roman" w:hAnsi="Times New Roman"/>
                <w:sz w:val="22"/>
              </w:rPr>
              <w:t>0.9291</w:t>
            </w:r>
          </w:p>
        </w:tc>
        <w:tc>
          <w:tcPr>
            <w:tcW w:type="dxa" w:w="1872"/>
          </w:tcPr>
          <w:p>
            <w:pPr>
              <w:spacing w:line="240" w:lineRule="auto" w:before="20" w:after="20"/>
            </w:pPr>
            <w:r>
              <w:rPr>
                <w:rFonts w:ascii="Times New Roman" w:hAnsi="Times New Roman"/>
                <w:sz w:val="22"/>
              </w:rPr>
              <w:t>0.9597</w:t>
            </w:r>
          </w:p>
        </w:tc>
        <w:tc>
          <w:tcPr>
            <w:tcW w:type="dxa" w:w="1872"/>
          </w:tcPr>
          <w:p>
            <w:pPr>
              <w:spacing w:line="240" w:lineRule="auto" w:before="20" w:after="20"/>
            </w:pPr>
            <w:r>
              <w:rPr>
                <w:rFonts w:ascii="Times New Roman" w:hAnsi="Times New Roman"/>
                <w:sz w:val="22"/>
              </w:rPr>
              <w:t>0.9441</w:t>
            </w:r>
          </w:p>
        </w:tc>
        <w:tc>
          <w:tcPr>
            <w:tcW w:type="dxa" w:w="1872"/>
          </w:tcPr>
          <w:p>
            <w:pPr>
              <w:spacing w:line="240" w:lineRule="auto" w:before="20" w:after="20"/>
            </w:pPr>
            <w:r>
              <w:rPr>
                <w:rFonts w:ascii="Times New Roman" w:hAnsi="Times New Roman"/>
                <w:sz w:val="22"/>
              </w:rPr>
              <w:t>273</w:t>
            </w:r>
          </w:p>
        </w:tc>
      </w:tr>
      <w:tr>
        <w:tc>
          <w:tcPr>
            <w:tcW w:type="dxa" w:w="1872"/>
          </w:tcPr>
          <w:p>
            <w:pPr>
              <w:spacing w:line="240" w:lineRule="auto" w:before="20" w:after="20"/>
            </w:pPr>
            <w:r>
              <w:rPr>
                <w:rFonts w:ascii="Times New Roman" w:hAnsi="Times New Roman"/>
                <w:sz w:val="22"/>
              </w:rPr>
              <w:t>Accuracy</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0.9202</w:t>
            </w:r>
          </w:p>
        </w:tc>
        <w:tc>
          <w:tcPr>
            <w:tcW w:type="dxa" w:w="1872"/>
          </w:tcPr>
          <w:p>
            <w:pPr>
              <w:spacing w:line="240" w:lineRule="auto" w:before="20" w:after="20"/>
            </w:pPr>
            <w:r>
              <w:rPr>
                <w:rFonts w:ascii="Times New Roman" w:hAnsi="Times New Roman"/>
                <w:sz w:val="22"/>
              </w:rPr>
              <w:t>2,167</w:t>
            </w:r>
          </w:p>
        </w:tc>
      </w:tr>
      <w:tr>
        <w:tc>
          <w:tcPr>
            <w:tcW w:type="dxa" w:w="1872"/>
          </w:tcPr>
          <w:p>
            <w:pPr>
              <w:spacing w:line="240" w:lineRule="auto" w:before="20" w:after="20"/>
            </w:pPr>
            <w:r>
              <w:rPr>
                <w:rFonts w:ascii="Times New Roman" w:hAnsi="Times New Roman"/>
                <w:sz w:val="22"/>
              </w:rPr>
              <w:t>Macro avg</w:t>
            </w:r>
          </w:p>
        </w:tc>
        <w:tc>
          <w:tcPr>
            <w:tcW w:type="dxa" w:w="1872"/>
          </w:tcPr>
          <w:p>
            <w:pPr>
              <w:spacing w:line="240" w:lineRule="auto" w:before="20" w:after="20"/>
            </w:pPr>
            <w:r>
              <w:rPr>
                <w:rFonts w:ascii="Times New Roman" w:hAnsi="Times New Roman"/>
                <w:sz w:val="22"/>
              </w:rPr>
              <w:t>0.9189</w:t>
            </w:r>
          </w:p>
        </w:tc>
        <w:tc>
          <w:tcPr>
            <w:tcW w:type="dxa" w:w="1872"/>
          </w:tcPr>
          <w:p>
            <w:pPr>
              <w:spacing w:line="240" w:lineRule="auto" w:before="20" w:after="20"/>
            </w:pPr>
            <w:r>
              <w:rPr>
                <w:rFonts w:ascii="Times New Roman" w:hAnsi="Times New Roman"/>
                <w:sz w:val="22"/>
              </w:rPr>
              <w:t>0.9207</w:t>
            </w:r>
          </w:p>
        </w:tc>
        <w:tc>
          <w:tcPr>
            <w:tcW w:type="dxa" w:w="1872"/>
          </w:tcPr>
          <w:p>
            <w:pPr>
              <w:spacing w:line="240" w:lineRule="auto" w:before="20" w:after="20"/>
            </w:pPr>
            <w:r>
              <w:rPr>
                <w:rFonts w:ascii="Times New Roman" w:hAnsi="Times New Roman"/>
                <w:sz w:val="22"/>
              </w:rPr>
              <w:t>0.9197</w:t>
            </w:r>
          </w:p>
        </w:tc>
        <w:tc>
          <w:tcPr>
            <w:tcW w:type="dxa" w:w="1872"/>
          </w:tcPr>
          <w:p>
            <w:pPr>
              <w:spacing w:line="240" w:lineRule="auto" w:before="20" w:after="20"/>
            </w:pPr>
            <w:r>
              <w:rPr>
                <w:rFonts w:ascii="Times New Roman" w:hAnsi="Times New Roman"/>
                <w:sz w:val="22"/>
              </w:rPr>
              <w:t>2,167</w:t>
            </w:r>
          </w:p>
        </w:tc>
      </w:tr>
      <w:tr>
        <w:tc>
          <w:tcPr>
            <w:tcW w:type="dxa" w:w="1872"/>
          </w:tcPr>
          <w:p>
            <w:pPr>
              <w:spacing w:line="240" w:lineRule="auto" w:before="20" w:after="20"/>
            </w:pPr>
            <w:r>
              <w:rPr>
                <w:rFonts w:ascii="Times New Roman" w:hAnsi="Times New Roman"/>
                <w:sz w:val="22"/>
              </w:rPr>
              <w:t>Weighted avg</w:t>
            </w:r>
          </w:p>
        </w:tc>
        <w:tc>
          <w:tcPr>
            <w:tcW w:type="dxa" w:w="1872"/>
          </w:tcPr>
          <w:p>
            <w:pPr>
              <w:spacing w:line="240" w:lineRule="auto" w:before="20" w:after="20"/>
            </w:pPr>
            <w:r>
              <w:rPr>
                <w:rFonts w:ascii="Times New Roman" w:hAnsi="Times New Roman"/>
                <w:sz w:val="22"/>
              </w:rPr>
              <w:t>0.9199</w:t>
            </w:r>
          </w:p>
        </w:tc>
        <w:tc>
          <w:tcPr>
            <w:tcW w:type="dxa" w:w="1872"/>
          </w:tcPr>
          <w:p>
            <w:pPr>
              <w:spacing w:line="240" w:lineRule="auto" w:before="20" w:after="20"/>
            </w:pPr>
            <w:r>
              <w:rPr>
                <w:rFonts w:ascii="Times New Roman" w:hAnsi="Times New Roman"/>
                <w:sz w:val="22"/>
              </w:rPr>
              <w:t>0.9202</w:t>
            </w:r>
          </w:p>
        </w:tc>
        <w:tc>
          <w:tcPr>
            <w:tcW w:type="dxa" w:w="1872"/>
          </w:tcPr>
          <w:p>
            <w:pPr>
              <w:spacing w:line="240" w:lineRule="auto" w:before="20" w:after="20"/>
            </w:pPr>
            <w:r>
              <w:rPr>
                <w:rFonts w:ascii="Times New Roman" w:hAnsi="Times New Roman"/>
                <w:sz w:val="22"/>
              </w:rPr>
              <w:t>0.9200</w:t>
            </w:r>
          </w:p>
        </w:tc>
        <w:tc>
          <w:tcPr>
            <w:tcW w:type="dxa" w:w="1872"/>
          </w:tcPr>
          <w:p>
            <w:pPr>
              <w:spacing w:line="240" w:lineRule="auto" w:before="20" w:after="20"/>
            </w:pPr>
            <w:r>
              <w:rPr>
                <w:rFonts w:ascii="Times New Roman" w:hAnsi="Times New Roman"/>
                <w:sz w:val="22"/>
              </w:rPr>
              <w:t>2,167</w:t>
            </w:r>
          </w:p>
        </w:tc>
      </w:tr>
    </w:tbl>
    <w:p/>
    <w:p>
      <w:pPr>
        <w:spacing w:after="160" w:line="360" w:lineRule="auto"/>
        <w:jc w:val="both"/>
      </w:pPr>
      <w:r>
        <w:t>Clean test accuracy is 0.9293, marginally above the clean validation figure, and the ordering of the classes is stable across the two splits: organic and background are the easiest categories, and metal has the lowest precision on both. The absence of a validation-to-test drop here is worth contrasting with the detector, where the same comparison does show a genuine gap (Section 8.3) - the classifier operates on cropped objects and so is insulated from the scene-level domain shift that costs the detector recall.</w:t>
      </w:r>
    </w:p>
    <w:p>
      <w:pPr>
        <w:pStyle w:val="Caption"/>
        <w:spacing w:before="160" w:after="80" w:line="240" w:lineRule="auto"/>
        <w:jc w:val="center"/>
      </w:pPr>
      <w:r>
        <w:rPr>
          <w:b/>
          <w:bCs/>
        </w:rPr>
        <w:t xml:space="preserve">Table </w:t>
      </w:r>
      <w:r>
        <w:fldChar w:fldCharType="begin"/>
        <w:instrText>SEQ Table</w:instrText>
        <w:fldChar w:fldCharType="separate"/>
      </w:r>
      <w:r>
        <w:rPr>
          <w:noProof/>
        </w:rPr>
        <w:t>23</w:t>
      </w:r>
      <w:r>
        <w:fldChar w:fldCharType="end"/>
        <w:t xml:space="preserve">. Per-class classification report for the Stage 2 ConvNeXt-Tiny + 637-feature classifier on the leakage-quarantined clean 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type="dxa" w:w="1872"/>
          </w:tcPr>
          <w:p>
            <w:pPr>
              <w:spacing w:line="240" w:lineRule="auto" w:before="20" w:after="20"/>
            </w:pPr>
            <w:r>
              <w:rPr>
                <w:rFonts w:ascii="Times New Roman" w:hAnsi="Times New Roman"/>
                <w:b/>
                <w:sz w:val="22"/>
              </w:rPr>
              <w:t>Class</w:t>
            </w:r>
          </w:p>
        </w:tc>
        <w:tc>
          <w:tcPr>
            <w:tcW w:type="dxa" w:w="1872"/>
          </w:tcPr>
          <w:p>
            <w:pPr>
              <w:spacing w:line="240" w:lineRule="auto" w:before="20" w:after="20"/>
            </w:pPr>
            <w:r>
              <w:rPr>
                <w:rFonts w:ascii="Times New Roman" w:hAnsi="Times New Roman"/>
                <w:b/>
                <w:sz w:val="22"/>
              </w:rPr>
              <w:t>Precision</w:t>
            </w:r>
          </w:p>
        </w:tc>
        <w:tc>
          <w:tcPr>
            <w:tcW w:type="dxa" w:w="1872"/>
          </w:tcPr>
          <w:p>
            <w:pPr>
              <w:spacing w:line="240" w:lineRule="auto" w:before="20" w:after="20"/>
            </w:pPr>
            <w:r>
              <w:rPr>
                <w:rFonts w:ascii="Times New Roman" w:hAnsi="Times New Roman"/>
                <w:b/>
                <w:sz w:val="22"/>
              </w:rPr>
              <w:t>Recall</w:t>
            </w:r>
          </w:p>
        </w:tc>
        <w:tc>
          <w:tcPr>
            <w:tcW w:type="dxa" w:w="1872"/>
          </w:tcPr>
          <w:p>
            <w:pPr>
              <w:spacing w:line="240" w:lineRule="auto" w:before="20" w:after="20"/>
            </w:pPr>
            <w:r>
              <w:rPr>
                <w:rFonts w:ascii="Times New Roman" w:hAnsi="Times New Roman"/>
                <w:b/>
                <w:sz w:val="22"/>
              </w:rPr>
              <w:t>F1-score</w:t>
            </w:r>
          </w:p>
        </w:tc>
        <w:tc>
          <w:tcPr>
            <w:tcW w:type="dxa" w:w="1872"/>
          </w:tcPr>
          <w:p>
            <w:pPr>
              <w:spacing w:line="240" w:lineRule="auto" w:before="20" w:after="20"/>
            </w:pPr>
            <w:r>
              <w:rPr>
                <w:rFonts w:ascii="Times New Roman" w:hAnsi="Times New Roman"/>
                <w:b/>
                <w:sz w:val="22"/>
              </w:rPr>
              <w:t>Support</w:t>
            </w:r>
          </w:p>
        </w:tc>
      </w:tr>
      <w:tr>
        <w:tc>
          <w:tcPr>
            <w:tcW w:type="dxa" w:w="1872"/>
          </w:tcPr>
          <w:p>
            <w:pPr>
              <w:spacing w:line="240" w:lineRule="auto" w:before="20" w:after="20"/>
            </w:pPr>
            <w:r>
              <w:rPr>
                <w:rFonts w:ascii="Times New Roman" w:hAnsi="Times New Roman"/>
                <w:sz w:val="22"/>
              </w:rPr>
              <w:t>Plastic</w:t>
            </w:r>
          </w:p>
        </w:tc>
        <w:tc>
          <w:tcPr>
            <w:tcW w:type="dxa" w:w="1872"/>
          </w:tcPr>
          <w:p>
            <w:pPr>
              <w:spacing w:line="240" w:lineRule="auto" w:before="20" w:after="20"/>
            </w:pPr>
            <w:r>
              <w:rPr>
                <w:rFonts w:ascii="Times New Roman" w:hAnsi="Times New Roman"/>
                <w:sz w:val="22"/>
              </w:rPr>
              <w:t>0.9169</w:t>
            </w:r>
          </w:p>
        </w:tc>
        <w:tc>
          <w:tcPr>
            <w:tcW w:type="dxa" w:w="1872"/>
          </w:tcPr>
          <w:p>
            <w:pPr>
              <w:spacing w:line="240" w:lineRule="auto" w:before="20" w:after="20"/>
            </w:pPr>
            <w:r>
              <w:rPr>
                <w:rFonts w:ascii="Times New Roman" w:hAnsi="Times New Roman"/>
                <w:sz w:val="22"/>
              </w:rPr>
              <w:t>0.9091</w:t>
            </w:r>
          </w:p>
        </w:tc>
        <w:tc>
          <w:tcPr>
            <w:tcW w:type="dxa" w:w="1872"/>
          </w:tcPr>
          <w:p>
            <w:pPr>
              <w:spacing w:line="240" w:lineRule="auto" w:before="20" w:after="20"/>
            </w:pPr>
            <w:r>
              <w:rPr>
                <w:rFonts w:ascii="Times New Roman" w:hAnsi="Times New Roman"/>
                <w:sz w:val="22"/>
              </w:rPr>
              <w:t>0.9130</w:t>
            </w:r>
          </w:p>
        </w:tc>
        <w:tc>
          <w:tcPr>
            <w:tcW w:type="dxa" w:w="1872"/>
          </w:tcPr>
          <w:p>
            <w:pPr>
              <w:spacing w:line="240" w:lineRule="auto" w:before="20" w:after="20"/>
            </w:pPr>
            <w:r>
              <w:rPr>
                <w:rFonts w:ascii="Times New Roman" w:hAnsi="Times New Roman"/>
                <w:sz w:val="22"/>
              </w:rPr>
              <w:t>352</w:t>
            </w:r>
          </w:p>
        </w:tc>
      </w:tr>
      <w:tr>
        <w:tc>
          <w:tcPr>
            <w:tcW w:type="dxa" w:w="1872"/>
          </w:tcPr>
          <w:p>
            <w:pPr>
              <w:spacing w:line="240" w:lineRule="auto" w:before="20" w:after="20"/>
            </w:pPr>
            <w:r>
              <w:rPr>
                <w:rFonts w:ascii="Times New Roman" w:hAnsi="Times New Roman"/>
                <w:sz w:val="22"/>
              </w:rPr>
              <w:t>Glass</w:t>
            </w:r>
          </w:p>
        </w:tc>
        <w:tc>
          <w:tcPr>
            <w:tcW w:type="dxa" w:w="1872"/>
          </w:tcPr>
          <w:p>
            <w:pPr>
              <w:spacing w:line="240" w:lineRule="auto" w:before="20" w:after="20"/>
            </w:pPr>
            <w:r>
              <w:rPr>
                <w:rFonts w:ascii="Times New Roman" w:hAnsi="Times New Roman"/>
                <w:sz w:val="22"/>
              </w:rPr>
              <w:t>0.9280</w:t>
            </w:r>
          </w:p>
        </w:tc>
        <w:tc>
          <w:tcPr>
            <w:tcW w:type="dxa" w:w="1872"/>
          </w:tcPr>
          <w:p>
            <w:pPr>
              <w:spacing w:line="240" w:lineRule="auto" w:before="20" w:after="20"/>
            </w:pPr>
            <w:r>
              <w:rPr>
                <w:rFonts w:ascii="Times New Roman" w:hAnsi="Times New Roman"/>
                <w:sz w:val="22"/>
              </w:rPr>
              <w:t>0.9142</w:t>
            </w:r>
          </w:p>
        </w:tc>
        <w:tc>
          <w:tcPr>
            <w:tcW w:type="dxa" w:w="1872"/>
          </w:tcPr>
          <w:p>
            <w:pPr>
              <w:spacing w:line="240" w:lineRule="auto" w:before="20" w:after="20"/>
            </w:pPr>
            <w:r>
              <w:rPr>
                <w:rFonts w:ascii="Times New Roman" w:hAnsi="Times New Roman"/>
                <w:sz w:val="22"/>
              </w:rPr>
              <w:t>0.9211</w:t>
            </w:r>
          </w:p>
        </w:tc>
        <w:tc>
          <w:tcPr>
            <w:tcW w:type="dxa" w:w="1872"/>
          </w:tcPr>
          <w:p>
            <w:pPr>
              <w:spacing w:line="240" w:lineRule="auto" w:before="20" w:after="20"/>
            </w:pPr>
            <w:r>
              <w:rPr>
                <w:rFonts w:ascii="Times New Roman" w:hAnsi="Times New Roman"/>
                <w:sz w:val="22"/>
              </w:rPr>
              <w:t>268</w:t>
            </w:r>
          </w:p>
        </w:tc>
      </w:tr>
      <w:tr>
        <w:tc>
          <w:tcPr>
            <w:tcW w:type="dxa" w:w="1872"/>
          </w:tcPr>
          <w:p>
            <w:pPr>
              <w:spacing w:line="240" w:lineRule="auto" w:before="20" w:after="20"/>
            </w:pPr>
            <w:r>
              <w:rPr>
                <w:rFonts w:ascii="Times New Roman" w:hAnsi="Times New Roman"/>
                <w:sz w:val="22"/>
              </w:rPr>
              <w:t>Metal</w:t>
            </w:r>
          </w:p>
        </w:tc>
        <w:tc>
          <w:tcPr>
            <w:tcW w:type="dxa" w:w="1872"/>
          </w:tcPr>
          <w:p>
            <w:pPr>
              <w:spacing w:line="240" w:lineRule="auto" w:before="20" w:after="20"/>
            </w:pPr>
            <w:r>
              <w:rPr>
                <w:rFonts w:ascii="Times New Roman" w:hAnsi="Times New Roman"/>
                <w:sz w:val="22"/>
              </w:rPr>
              <w:t>0.8835</w:t>
            </w:r>
          </w:p>
        </w:tc>
        <w:tc>
          <w:tcPr>
            <w:tcW w:type="dxa" w:w="1872"/>
          </w:tcPr>
          <w:p>
            <w:pPr>
              <w:spacing w:line="240" w:lineRule="auto" w:before="20" w:after="20"/>
            </w:pPr>
            <w:r>
              <w:rPr>
                <w:rFonts w:ascii="Times New Roman" w:hAnsi="Times New Roman"/>
                <w:sz w:val="22"/>
              </w:rPr>
              <w:t>0.9201</w:t>
            </w:r>
          </w:p>
        </w:tc>
        <w:tc>
          <w:tcPr>
            <w:tcW w:type="dxa" w:w="1872"/>
          </w:tcPr>
          <w:p>
            <w:pPr>
              <w:spacing w:line="240" w:lineRule="auto" w:before="20" w:after="20"/>
            </w:pPr>
            <w:r>
              <w:rPr>
                <w:rFonts w:ascii="Times New Roman" w:hAnsi="Times New Roman"/>
                <w:sz w:val="22"/>
              </w:rPr>
              <w:t>0.9014</w:t>
            </w:r>
          </w:p>
        </w:tc>
        <w:tc>
          <w:tcPr>
            <w:tcW w:type="dxa" w:w="1872"/>
          </w:tcPr>
          <w:p>
            <w:pPr>
              <w:spacing w:line="240" w:lineRule="auto" w:before="20" w:after="20"/>
            </w:pPr>
            <w:r>
              <w:rPr>
                <w:rFonts w:ascii="Times New Roman" w:hAnsi="Times New Roman"/>
                <w:sz w:val="22"/>
              </w:rPr>
              <w:t>338</w:t>
            </w:r>
          </w:p>
        </w:tc>
      </w:tr>
      <w:tr>
        <w:tc>
          <w:tcPr>
            <w:tcW w:type="dxa" w:w="1872"/>
          </w:tcPr>
          <w:p>
            <w:pPr>
              <w:spacing w:line="240" w:lineRule="auto" w:before="20" w:after="20"/>
            </w:pPr>
            <w:r>
              <w:rPr>
                <w:rFonts w:ascii="Times New Roman" w:hAnsi="Times New Roman"/>
                <w:sz w:val="22"/>
              </w:rPr>
              <w:t>Paper</w:t>
            </w:r>
          </w:p>
        </w:tc>
        <w:tc>
          <w:tcPr>
            <w:tcW w:type="dxa" w:w="1872"/>
          </w:tcPr>
          <w:p>
            <w:pPr>
              <w:spacing w:line="240" w:lineRule="auto" w:before="20" w:after="20"/>
            </w:pPr>
            <w:r>
              <w:rPr>
                <w:rFonts w:ascii="Times New Roman" w:hAnsi="Times New Roman"/>
                <w:sz w:val="22"/>
              </w:rPr>
              <w:t>0.9267</w:t>
            </w:r>
          </w:p>
        </w:tc>
        <w:tc>
          <w:tcPr>
            <w:tcW w:type="dxa" w:w="1872"/>
          </w:tcPr>
          <w:p>
            <w:pPr>
              <w:spacing w:line="240" w:lineRule="auto" w:before="20" w:after="20"/>
            </w:pPr>
            <w:r>
              <w:rPr>
                <w:rFonts w:ascii="Times New Roman" w:hAnsi="Times New Roman"/>
                <w:sz w:val="22"/>
              </w:rPr>
              <w:t>0.8815</w:t>
            </w:r>
          </w:p>
        </w:tc>
        <w:tc>
          <w:tcPr>
            <w:tcW w:type="dxa" w:w="1872"/>
          </w:tcPr>
          <w:p>
            <w:pPr>
              <w:spacing w:line="240" w:lineRule="auto" w:before="20" w:after="20"/>
            </w:pPr>
            <w:r>
              <w:rPr>
                <w:rFonts w:ascii="Times New Roman" w:hAnsi="Times New Roman"/>
                <w:sz w:val="22"/>
              </w:rPr>
              <w:t>0.9036</w:t>
            </w:r>
          </w:p>
        </w:tc>
        <w:tc>
          <w:tcPr>
            <w:tcW w:type="dxa" w:w="1872"/>
          </w:tcPr>
          <w:p>
            <w:pPr>
              <w:spacing w:line="240" w:lineRule="auto" w:before="20" w:after="20"/>
            </w:pPr>
            <w:r>
              <w:rPr>
                <w:rFonts w:ascii="Times New Roman" w:hAnsi="Times New Roman"/>
                <w:sz w:val="22"/>
              </w:rPr>
              <w:t>287</w:t>
            </w:r>
          </w:p>
        </w:tc>
      </w:tr>
      <w:tr>
        <w:tc>
          <w:tcPr>
            <w:tcW w:type="dxa" w:w="1872"/>
          </w:tcPr>
          <w:p>
            <w:pPr>
              <w:spacing w:line="240" w:lineRule="auto" w:before="20" w:after="20"/>
            </w:pPr>
            <w:r>
              <w:rPr>
                <w:rFonts w:ascii="Times New Roman" w:hAnsi="Times New Roman"/>
                <w:sz w:val="22"/>
              </w:rPr>
              <w:t>Cardboard</w:t>
            </w:r>
          </w:p>
        </w:tc>
        <w:tc>
          <w:tcPr>
            <w:tcW w:type="dxa" w:w="1872"/>
          </w:tcPr>
          <w:p>
            <w:pPr>
              <w:spacing w:line="240" w:lineRule="auto" w:before="20" w:after="20"/>
            </w:pPr>
            <w:r>
              <w:rPr>
                <w:rFonts w:ascii="Times New Roman" w:hAnsi="Times New Roman"/>
                <w:sz w:val="22"/>
              </w:rPr>
              <w:t>0.9078</w:t>
            </w:r>
          </w:p>
        </w:tc>
        <w:tc>
          <w:tcPr>
            <w:tcW w:type="dxa" w:w="1872"/>
          </w:tcPr>
          <w:p>
            <w:pPr>
              <w:spacing w:line="240" w:lineRule="auto" w:before="20" w:after="20"/>
            </w:pPr>
            <w:r>
              <w:rPr>
                <w:rFonts w:ascii="Times New Roman" w:hAnsi="Times New Roman"/>
                <w:sz w:val="22"/>
              </w:rPr>
              <w:t>0.9377</w:t>
            </w:r>
          </w:p>
        </w:tc>
        <w:tc>
          <w:tcPr>
            <w:tcW w:type="dxa" w:w="1872"/>
          </w:tcPr>
          <w:p>
            <w:pPr>
              <w:spacing w:line="240" w:lineRule="auto" w:before="20" w:after="20"/>
            </w:pPr>
            <w:r>
              <w:rPr>
                <w:rFonts w:ascii="Times New Roman" w:hAnsi="Times New Roman"/>
                <w:sz w:val="22"/>
              </w:rPr>
              <w:t>0.9225</w:t>
            </w:r>
          </w:p>
        </w:tc>
        <w:tc>
          <w:tcPr>
            <w:tcW w:type="dxa" w:w="1872"/>
          </w:tcPr>
          <w:p>
            <w:pPr>
              <w:spacing w:line="240" w:lineRule="auto" w:before="20" w:after="20"/>
            </w:pPr>
            <w:r>
              <w:rPr>
                <w:rFonts w:ascii="Times New Roman" w:hAnsi="Times New Roman"/>
                <w:sz w:val="22"/>
              </w:rPr>
              <w:t>273</w:t>
            </w:r>
          </w:p>
        </w:tc>
      </w:tr>
      <w:tr>
        <w:tc>
          <w:tcPr>
            <w:tcW w:type="dxa" w:w="1872"/>
          </w:tcPr>
          <w:p>
            <w:pPr>
              <w:spacing w:line="240" w:lineRule="auto" w:before="20" w:after="20"/>
            </w:pPr>
            <w:r>
              <w:rPr>
                <w:rFonts w:ascii="Times New Roman" w:hAnsi="Times New Roman"/>
                <w:sz w:val="22"/>
              </w:rPr>
              <w:t>Organic</w:t>
            </w:r>
          </w:p>
        </w:tc>
        <w:tc>
          <w:tcPr>
            <w:tcW w:type="dxa" w:w="1872"/>
          </w:tcPr>
          <w:p>
            <w:pPr>
              <w:spacing w:line="240" w:lineRule="auto" w:before="20" w:after="20"/>
            </w:pPr>
            <w:r>
              <w:rPr>
                <w:rFonts w:ascii="Times New Roman" w:hAnsi="Times New Roman"/>
                <w:sz w:val="22"/>
              </w:rPr>
              <w:t>0.9707</w:t>
            </w:r>
          </w:p>
        </w:tc>
        <w:tc>
          <w:tcPr>
            <w:tcW w:type="dxa" w:w="1872"/>
          </w:tcPr>
          <w:p>
            <w:pPr>
              <w:spacing w:line="240" w:lineRule="auto" w:before="20" w:after="20"/>
            </w:pPr>
            <w:r>
              <w:rPr>
                <w:rFonts w:ascii="Times New Roman" w:hAnsi="Times New Roman"/>
                <w:sz w:val="22"/>
              </w:rPr>
              <w:t>0.9785</w:t>
            </w:r>
          </w:p>
        </w:tc>
        <w:tc>
          <w:tcPr>
            <w:tcW w:type="dxa" w:w="1872"/>
          </w:tcPr>
          <w:p>
            <w:pPr>
              <w:spacing w:line="240" w:lineRule="auto" w:before="20" w:after="20"/>
            </w:pPr>
            <w:r>
              <w:rPr>
                <w:rFonts w:ascii="Times New Roman" w:hAnsi="Times New Roman"/>
                <w:sz w:val="22"/>
              </w:rPr>
              <w:t>0.9746</w:t>
            </w:r>
          </w:p>
        </w:tc>
        <w:tc>
          <w:tcPr>
            <w:tcW w:type="dxa" w:w="1872"/>
          </w:tcPr>
          <w:p>
            <w:pPr>
              <w:spacing w:line="240" w:lineRule="auto" w:before="20" w:after="20"/>
            </w:pPr>
            <w:r>
              <w:rPr>
                <w:rFonts w:ascii="Times New Roman" w:hAnsi="Times New Roman"/>
                <w:sz w:val="22"/>
              </w:rPr>
              <w:t>372</w:t>
            </w:r>
          </w:p>
        </w:tc>
      </w:tr>
      <w:tr>
        <w:tc>
          <w:tcPr>
            <w:tcW w:type="dxa" w:w="1872"/>
          </w:tcPr>
          <w:p>
            <w:pPr>
              <w:spacing w:line="240" w:lineRule="auto" w:before="20" w:after="20"/>
            </w:pPr>
            <w:r>
              <w:rPr>
                <w:rFonts w:ascii="Times New Roman" w:hAnsi="Times New Roman"/>
                <w:sz w:val="22"/>
              </w:rPr>
              <w:t>Background</w:t>
            </w:r>
          </w:p>
        </w:tc>
        <w:tc>
          <w:tcPr>
            <w:tcW w:type="dxa" w:w="1872"/>
          </w:tcPr>
          <w:p>
            <w:pPr>
              <w:spacing w:line="240" w:lineRule="auto" w:before="20" w:after="20"/>
            </w:pPr>
            <w:r>
              <w:rPr>
                <w:rFonts w:ascii="Times New Roman" w:hAnsi="Times New Roman"/>
                <w:sz w:val="22"/>
              </w:rPr>
              <w:t>0.9766</w:t>
            </w:r>
          </w:p>
        </w:tc>
        <w:tc>
          <w:tcPr>
            <w:tcW w:type="dxa" w:w="1872"/>
          </w:tcPr>
          <w:p>
            <w:pPr>
              <w:spacing w:line="240" w:lineRule="auto" w:before="20" w:after="20"/>
            </w:pPr>
            <w:r>
              <w:rPr>
                <w:rFonts w:ascii="Times New Roman" w:hAnsi="Times New Roman"/>
                <w:sz w:val="22"/>
              </w:rPr>
              <w:t>0.9579</w:t>
            </w:r>
          </w:p>
        </w:tc>
        <w:tc>
          <w:tcPr>
            <w:tcW w:type="dxa" w:w="1872"/>
          </w:tcPr>
          <w:p>
            <w:pPr>
              <w:spacing w:line="240" w:lineRule="auto" w:before="20" w:after="20"/>
            </w:pPr>
            <w:r>
              <w:rPr>
                <w:rFonts w:ascii="Times New Roman" w:hAnsi="Times New Roman"/>
                <w:sz w:val="22"/>
              </w:rPr>
              <w:t>0.9671</w:t>
            </w:r>
          </w:p>
        </w:tc>
        <w:tc>
          <w:tcPr>
            <w:tcW w:type="dxa" w:w="1872"/>
          </w:tcPr>
          <w:p>
            <w:pPr>
              <w:spacing w:line="240" w:lineRule="auto" w:before="20" w:after="20"/>
            </w:pPr>
            <w:r>
              <w:rPr>
                <w:rFonts w:ascii="Times New Roman" w:hAnsi="Times New Roman"/>
                <w:sz w:val="22"/>
              </w:rPr>
              <w:t>261</w:t>
            </w:r>
          </w:p>
        </w:tc>
      </w:tr>
      <w:tr>
        <w:tc>
          <w:tcPr>
            <w:tcW w:type="dxa" w:w="1872"/>
          </w:tcPr>
          <w:p>
            <w:pPr>
              <w:spacing w:line="240" w:lineRule="auto" w:before="20" w:after="20"/>
            </w:pPr>
            <w:r>
              <w:rPr>
                <w:rFonts w:ascii="Times New Roman" w:hAnsi="Times New Roman"/>
                <w:sz w:val="22"/>
              </w:rPr>
              <w:t>Accuracy</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0.9293</w:t>
            </w:r>
          </w:p>
        </w:tc>
        <w:tc>
          <w:tcPr>
            <w:tcW w:type="dxa" w:w="1872"/>
          </w:tcPr>
          <w:p>
            <w:pPr>
              <w:spacing w:line="240" w:lineRule="auto" w:before="20" w:after="20"/>
            </w:pPr>
            <w:r>
              <w:rPr>
                <w:rFonts w:ascii="Times New Roman" w:hAnsi="Times New Roman"/>
                <w:sz w:val="22"/>
              </w:rPr>
              <w:t>2,151</w:t>
            </w:r>
          </w:p>
        </w:tc>
      </w:tr>
      <w:tr>
        <w:tc>
          <w:tcPr>
            <w:tcW w:type="dxa" w:w="1872"/>
          </w:tcPr>
          <w:p>
            <w:pPr>
              <w:spacing w:line="240" w:lineRule="auto" w:before="20" w:after="20"/>
            </w:pPr>
            <w:r>
              <w:rPr>
                <w:rFonts w:ascii="Times New Roman" w:hAnsi="Times New Roman"/>
                <w:sz w:val="22"/>
              </w:rPr>
              <w:t>Macro avg</w:t>
            </w:r>
          </w:p>
        </w:tc>
        <w:tc>
          <w:tcPr>
            <w:tcW w:type="dxa" w:w="1872"/>
          </w:tcPr>
          <w:p>
            <w:pPr>
              <w:spacing w:line="240" w:lineRule="auto" w:before="20" w:after="20"/>
            </w:pPr>
            <w:r>
              <w:rPr>
                <w:rFonts w:ascii="Times New Roman" w:hAnsi="Times New Roman"/>
                <w:sz w:val="22"/>
              </w:rPr>
              <w:t>0.9300</w:t>
            </w:r>
          </w:p>
        </w:tc>
        <w:tc>
          <w:tcPr>
            <w:tcW w:type="dxa" w:w="1872"/>
          </w:tcPr>
          <w:p>
            <w:pPr>
              <w:spacing w:line="240" w:lineRule="auto" w:before="20" w:after="20"/>
            </w:pPr>
            <w:r>
              <w:rPr>
                <w:rFonts w:ascii="Times New Roman" w:hAnsi="Times New Roman"/>
                <w:sz w:val="22"/>
              </w:rPr>
              <w:t>0.9284</w:t>
            </w:r>
          </w:p>
        </w:tc>
        <w:tc>
          <w:tcPr>
            <w:tcW w:type="dxa" w:w="1872"/>
          </w:tcPr>
          <w:p>
            <w:pPr>
              <w:spacing w:line="240" w:lineRule="auto" w:before="20" w:after="20"/>
            </w:pPr>
            <w:r>
              <w:rPr>
                <w:rFonts w:ascii="Times New Roman" w:hAnsi="Times New Roman"/>
                <w:sz w:val="22"/>
              </w:rPr>
              <w:t>0.9290</w:t>
            </w:r>
          </w:p>
        </w:tc>
        <w:tc>
          <w:tcPr>
            <w:tcW w:type="dxa" w:w="1872"/>
          </w:tcPr>
          <w:p>
            <w:pPr>
              <w:spacing w:line="240" w:lineRule="auto" w:before="20" w:after="20"/>
            </w:pPr>
            <w:r>
              <w:rPr>
                <w:rFonts w:ascii="Times New Roman" w:hAnsi="Times New Roman"/>
                <w:sz w:val="22"/>
              </w:rPr>
              <w:t>2,151</w:t>
            </w:r>
          </w:p>
        </w:tc>
      </w:tr>
      <w:tr>
        <w:tc>
          <w:tcPr>
            <w:tcW w:type="dxa" w:w="1872"/>
          </w:tcPr>
          <w:p>
            <w:pPr>
              <w:spacing w:line="240" w:lineRule="auto" w:before="20" w:after="20"/>
            </w:pPr>
            <w:r>
              <w:rPr>
                <w:rFonts w:ascii="Times New Roman" w:hAnsi="Times New Roman"/>
                <w:sz w:val="22"/>
              </w:rPr>
              <w:t>Weighted avg</w:t>
            </w:r>
          </w:p>
        </w:tc>
        <w:tc>
          <w:tcPr>
            <w:tcW w:type="dxa" w:w="1872"/>
          </w:tcPr>
          <w:p>
            <w:pPr>
              <w:spacing w:line="240" w:lineRule="auto" w:before="20" w:after="20"/>
            </w:pPr>
            <w:r>
              <w:rPr>
                <w:rFonts w:ascii="Times New Roman" w:hAnsi="Times New Roman"/>
                <w:sz w:val="22"/>
              </w:rPr>
              <w:t>0.9297</w:t>
            </w:r>
          </w:p>
        </w:tc>
        <w:tc>
          <w:tcPr>
            <w:tcW w:type="dxa" w:w="1872"/>
          </w:tcPr>
          <w:p>
            <w:pPr>
              <w:spacing w:line="240" w:lineRule="auto" w:before="20" w:after="20"/>
            </w:pPr>
            <w:r>
              <w:rPr>
                <w:rFonts w:ascii="Times New Roman" w:hAnsi="Times New Roman"/>
                <w:sz w:val="22"/>
              </w:rPr>
              <w:t>0.9293</w:t>
            </w:r>
          </w:p>
        </w:tc>
        <w:tc>
          <w:tcPr>
            <w:tcW w:type="dxa" w:w="1872"/>
          </w:tcPr>
          <w:p>
            <w:pPr>
              <w:spacing w:line="240" w:lineRule="auto" w:before="20" w:after="20"/>
            </w:pPr>
            <w:r>
              <w:rPr>
                <w:rFonts w:ascii="Times New Roman" w:hAnsi="Times New Roman"/>
                <w:sz w:val="22"/>
              </w:rPr>
              <w:t>0.9293</w:t>
            </w:r>
          </w:p>
        </w:tc>
        <w:tc>
          <w:tcPr>
            <w:tcW w:type="dxa" w:w="1872"/>
          </w:tcPr>
          <w:p>
            <w:pPr>
              <w:spacing w:line="240" w:lineRule="auto" w:before="20" w:after="20"/>
            </w:pPr>
            <w:r>
              <w:rPr>
                <w:rFonts w:ascii="Times New Roman" w:hAnsi="Times New Roman"/>
                <w:sz w:val="22"/>
              </w:rPr>
              <w:t>2,151</w:t>
            </w:r>
          </w:p>
        </w:tc>
      </w:tr>
    </w:tbl>
    <w:p/>
    <w:p w14:paraId="121245BC" w14:textId="77777777" w:rsidR="00635823" w:rsidRDefault="00640C96">
      <w:pPr>
        <w:pStyle w:val="Caption"/>
        <w:spacing w:line="240" w:lineRule="auto" w:before="160" w:after="80"/>
        <w:jc w:val="center"/>
      </w:pPr>
      <w:bookmarkStart w:id="105" w:name="_Toc234335583"/>
      <w:r>
        <w:rPr>
          <w:b/>
          <w:bCs/>
        </w:rPr>
        <w:t xml:space="preserve">Figure </w:t>
      </w:r>
      <w:r>
        <w:fldChar w:fldCharType="begin"/>
        <w:instrText>SEQ Figure</w:instrText>
        <w:fldChar w:fldCharType="separate"/>
      </w:r>
      <w:r>
        <w:rPr>
          <w:noProof/>
        </w:rPr>
        <w:t>27</w:t>
      </w:r>
      <w:r>
        <w:fldChar w:fldCharType="end"/>
        <w:t>. Summary comparison of the classical ML branch against the deep-learning classification branch.</w:t>
      </w:r>
      <w:bookmarkEnd w:id="105"/>
    </w:p>
    <w:p w14:paraId="620A0081" w14:textId="77777777" w:rsidR="00635823" w:rsidRDefault="00640C96">
      <w:pPr>
        <w:pStyle w:val="Heading2"/>
      </w:pPr>
      <w:bookmarkStart w:id="106" w:name="_Toc235114269"/>
      <w:r>
        <w:t>8.3 Detection and Localisation Results</w:t>
      </w:r>
      <w:bookmarkEnd w:id="106"/>
    </w:p>
    <w:p w14:paraId="34C25272" w14:textId="77777777" w:rsidR="00635823" w:rsidRDefault="00640C96">
      <w:pPr>
        <w:spacing w:after="160" w:line="360" w:lineRule="auto"/>
        <w:jc w:val="both"/>
      </w:pPr>
      <w:r>
        <w:t xml:space="preserve">Table 24 compares every detector benchmarked in this project on identical data, tracing the full promotion ladder from the YOLOv11 production baseline through YOLO26n and YOLO26s to the final deployed YOLO26m. Two honest findings shape this table. First, the initial YOLO26n architecture swap alone produced only a marginal gain over YOLOv11; the far larger early effect came from training for longer with a cosine learning-rate schedule (Section 9, Failure F4) - a distinction reported honestly rather than attributed to the newer architecture. Second, once training was saturated, model capacity did matter: on the leakage-quarantined validation split, YOLO26s lifted recall by 4.0 points over YOLO26n at a 2.7-point mAP50 gain, and YOLO26m then traded 1.8 points of that recall for a 5.3-point precision jump (0.781 to 0.834) at matched mAP50. YOLO26m was promoted because, at the deployed operating point, precision is the metric users </w:t>
        <w:lastRenderedPageBreak/>
        <w:t>experience most directly (false boxes erode trust faster than missed tiny objects), and the conf/gate/fusion-weight sweep re-run after each promotion (runs/audits/yolo26m_conf_gate_alpha_sweep.json) confirmed the gain survives at serving thresholds. The honest caveat, reported rather than hidden, is that YOLO26s edges YOLO26m on the fully unseen clean test split (mAP50 0.502 vs. 0.482), a difference within the batch-level domain-shift variation this split exists to expose. Inference cost was also re-measured before each promotion: mean CPU latency rose from 138 ms (YOLO26n) to 169 ms (YOLO26s) per image over a 100-image benchmark, and the deployed YOLO26m Space remains comfortably interactive on CPU-only hosting (Section 8.4).</w:t>
      </w:r>
    </w:p>
    <w:p w14:paraId="1DE1A360" w14:textId="77777777" w:rsidR="00635823" w:rsidRDefault="00640C96">
      <w:pPr>
        <w:pStyle w:val="Caption"/>
        <w:spacing w:before="160" w:after="80" w:line="240" w:lineRule="auto"/>
        <w:jc w:val="center"/>
      </w:pPr>
      <w:bookmarkStart w:id="107" w:name="_Toc234335602"/>
      <w:r>
        <w:rPr>
          <w:b/>
          <w:bCs/>
        </w:rPr>
        <w:t xml:space="preserve">Table </w:t>
      </w:r>
      <w:r>
        <w:fldChar w:fldCharType="begin"/>
        <w:instrText>SEQ Table</w:instrText>
        <w:fldChar w:fldCharType="separate"/>
      </w:r>
      <w:r>
        <w:rPr>
          <w:noProof/>
        </w:rPr>
        <w:t>24</w:t>
      </w:r>
      <w:r>
        <w:fldChar w:fldCharType="end"/>
        <w:t>. Detector architecture and training comparison.</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1360"/>
        <w:gridCol w:w="1360"/>
        <w:gridCol w:w="1400"/>
        <w:gridCol w:w="1680"/>
      </w:tblGrid>
      <w:tr w:rsidR="00680E32" w14:paraId="27C912B2" w14:textId="77777777">
        <w:trPr>
          <w:tblHeader/>
        </w:trPr>
        <w:tc>
          <w:tcPr>
            <w:tcW w:w="3560" w:type="dxa"/>
            <w:shd w:val="clear" w:color="auto" w:fill="1F2937"/>
            <w:tcMar>
              <w:top w:w="80" w:type="dxa"/>
              <w:left w:w="120" w:type="dxa"/>
              <w:bottom w:w="80" w:type="dxa"/>
              <w:right w:w="120" w:type="dxa"/>
            </w:tcMar>
            <w:vAlign w:val="center"/>
          </w:tcPr>
          <w:p w14:paraId="74456A0C" w14:textId="77777777" w:rsidR="00635823" w:rsidRDefault="00640C96">
            <w:pPr>
              <w:spacing w:line="240" w:lineRule="auto" w:before="20" w:after="20"/>
            </w:pPr>
            <w:r>
              <w:rPr>
                <w:rFonts w:ascii="Times New Roman" w:hAnsi="Times New Roman"/>
                <w:b/>
                <w:bCs/>
                <w:color w:val="FFFFFF"/>
                <w:sz w:val="22"/>
                <w:szCs w:val="20"/>
              </w:rPr>
              <w:t>Detector</w:t>
            </w:r>
          </w:p>
        </w:tc>
        <w:tc>
          <w:tcPr>
            <w:tcW w:w="1360" w:type="dxa"/>
            <w:shd w:val="clear" w:color="auto" w:fill="1F2937"/>
            <w:tcMar>
              <w:top w:w="80" w:type="dxa"/>
              <w:left w:w="120" w:type="dxa"/>
              <w:bottom w:w="80" w:type="dxa"/>
              <w:right w:w="120" w:type="dxa"/>
            </w:tcMar>
            <w:vAlign w:val="center"/>
          </w:tcPr>
          <w:p w14:paraId="260235D6" w14:textId="77777777" w:rsidR="00635823" w:rsidRDefault="00640C96">
            <w:pPr>
              <w:spacing w:line="240" w:lineRule="auto" w:before="20" w:after="20"/>
            </w:pPr>
            <w:r>
              <w:rPr>
                <w:rFonts w:ascii="Times New Roman" w:hAnsi="Times New Roman"/>
                <w:b/>
                <w:bCs/>
                <w:color w:val="FFFFFF"/>
                <w:sz w:val="22"/>
                <w:szCs w:val="20"/>
              </w:rPr>
              <w:t>Precision</w:t>
            </w:r>
          </w:p>
        </w:tc>
        <w:tc>
          <w:tcPr>
            <w:tcW w:w="1360" w:type="dxa"/>
            <w:shd w:val="clear" w:color="auto" w:fill="1F2937"/>
            <w:tcMar>
              <w:top w:w="80" w:type="dxa"/>
              <w:left w:w="120" w:type="dxa"/>
              <w:bottom w:w="80" w:type="dxa"/>
              <w:right w:w="120" w:type="dxa"/>
            </w:tcMar>
            <w:vAlign w:val="center"/>
          </w:tcPr>
          <w:p w14:paraId="3DD826BD" w14:textId="77777777" w:rsidR="00635823" w:rsidRDefault="00640C96">
            <w:pPr>
              <w:spacing w:line="240" w:lineRule="auto" w:before="20" w:after="20"/>
            </w:pPr>
            <w:r>
              <w:rPr>
                <w:rFonts w:ascii="Times New Roman" w:hAnsi="Times New Roman"/>
                <w:b/>
                <w:bCs/>
                <w:color w:val="FFFFFF"/>
                <w:sz w:val="22"/>
                <w:szCs w:val="20"/>
              </w:rPr>
              <w:t>Recall</w:t>
            </w:r>
          </w:p>
        </w:tc>
        <w:tc>
          <w:tcPr>
            <w:tcW w:w="1400" w:type="dxa"/>
            <w:shd w:val="clear" w:color="auto" w:fill="1F2937"/>
            <w:tcMar>
              <w:top w:w="80" w:type="dxa"/>
              <w:left w:w="120" w:type="dxa"/>
              <w:bottom w:w="80" w:type="dxa"/>
              <w:right w:w="120" w:type="dxa"/>
            </w:tcMar>
            <w:vAlign w:val="center"/>
          </w:tcPr>
          <w:p w14:paraId="2852EBE4" w14:textId="77777777" w:rsidR="00635823" w:rsidRDefault="00640C96">
            <w:pPr>
              <w:spacing w:line="240" w:lineRule="auto" w:before="20" w:after="20"/>
            </w:pPr>
            <w:r>
              <w:rPr>
                <w:rFonts w:ascii="Times New Roman" w:hAnsi="Times New Roman"/>
                <w:b/>
                <w:bCs/>
                <w:color w:val="FFFFFF"/>
                <w:sz w:val="22"/>
                <w:szCs w:val="20"/>
              </w:rPr>
              <w:t>mAP50</w:t>
            </w:r>
          </w:p>
        </w:tc>
        <w:tc>
          <w:tcPr>
            <w:tcW w:w="1680" w:type="dxa"/>
            <w:shd w:val="clear" w:color="auto" w:fill="1F2937"/>
            <w:tcMar>
              <w:top w:w="80" w:type="dxa"/>
              <w:left w:w="120" w:type="dxa"/>
              <w:bottom w:w="80" w:type="dxa"/>
              <w:right w:w="120" w:type="dxa"/>
            </w:tcMar>
            <w:vAlign w:val="center"/>
          </w:tcPr>
          <w:p w14:paraId="10304B65" w14:textId="77777777" w:rsidR="00635823" w:rsidRDefault="00640C96">
            <w:pPr>
              <w:spacing w:line="240" w:lineRule="auto" w:before="20" w:after="20"/>
            </w:pPr>
            <w:r>
              <w:rPr>
                <w:rFonts w:ascii="Times New Roman" w:hAnsi="Times New Roman"/>
                <w:b/>
                <w:bCs/>
                <w:color w:val="FFFFFF"/>
                <w:sz w:val="22"/>
                <w:szCs w:val="20"/>
              </w:rPr>
              <w:t>mAP50-95</w:t>
            </w:r>
          </w:p>
        </w:tc>
      </w:tr>
      <w:tr w:rsidR="00680E32" w14:paraId="4399AE63" w14:textId="77777777">
        <w:tc>
          <w:tcPr>
            <w:tcW w:w="3560" w:type="dxa"/>
            <w:shd w:val="clear" w:color="auto" w:fill="F8FAFC"/>
            <w:tcMar>
              <w:top w:w="60" w:type="dxa"/>
              <w:left w:w="120" w:type="dxa"/>
              <w:bottom w:w="60" w:type="dxa"/>
              <w:right w:w="120" w:type="dxa"/>
            </w:tcMar>
            <w:vAlign w:val="center"/>
          </w:tcPr>
          <w:p w14:paraId="67DF088F" w14:textId="77777777" w:rsidR="00635823" w:rsidRDefault="00640C96">
            <w:pPr>
              <w:spacing w:line="240" w:lineRule="auto" w:before="20" w:after="20"/>
            </w:pPr>
            <w:r>
              <w:rPr>
                <w:rFonts w:ascii="Times New Roman" w:hAnsi="Times New Roman"/>
                <w:sz w:val="22"/>
                <w:szCs w:val="20"/>
              </w:rPr>
              <w:t>YOLOv8n (tuned dataset)</w:t>
            </w:r>
          </w:p>
        </w:tc>
        <w:tc>
          <w:tcPr>
            <w:tcW w:w="1360" w:type="dxa"/>
            <w:shd w:val="clear" w:color="auto" w:fill="F8FAFC"/>
            <w:tcMar>
              <w:top w:w="60" w:type="dxa"/>
              <w:left w:w="120" w:type="dxa"/>
              <w:bottom w:w="60" w:type="dxa"/>
              <w:right w:w="120" w:type="dxa"/>
            </w:tcMar>
            <w:vAlign w:val="center"/>
          </w:tcPr>
          <w:p w14:paraId="7258443E" w14:textId="77777777" w:rsidR="00635823" w:rsidRDefault="00640C96">
            <w:pPr>
              <w:spacing w:line="240" w:lineRule="auto" w:before="20" w:after="20"/>
            </w:pPr>
            <w:r>
              <w:rPr>
                <w:rFonts w:ascii="Times New Roman" w:hAnsi="Times New Roman"/>
                <w:sz w:val="22"/>
                <w:szCs w:val="20"/>
              </w:rPr>
              <w:t>-</w:t>
            </w:r>
          </w:p>
        </w:tc>
        <w:tc>
          <w:tcPr>
            <w:tcW w:w="1360" w:type="dxa"/>
            <w:shd w:val="clear" w:color="auto" w:fill="F8FAFC"/>
            <w:tcMar>
              <w:top w:w="60" w:type="dxa"/>
              <w:left w:w="120" w:type="dxa"/>
              <w:bottom w:w="60" w:type="dxa"/>
              <w:right w:w="120" w:type="dxa"/>
            </w:tcMar>
            <w:vAlign w:val="center"/>
          </w:tcPr>
          <w:p w14:paraId="3F3EE6C0" w14:textId="77777777" w:rsidR="00635823" w:rsidRDefault="00640C96">
            <w:pPr>
              <w:spacing w:line="240" w:lineRule="auto" w:before="20" w:after="20"/>
            </w:pPr>
            <w:r>
              <w:rPr>
                <w:rFonts w:ascii="Times New Roman" w:hAnsi="Times New Roman"/>
                <w:sz w:val="22"/>
                <w:szCs w:val="20"/>
              </w:rPr>
              <w:t>-</w:t>
            </w:r>
          </w:p>
        </w:tc>
        <w:tc>
          <w:tcPr>
            <w:tcW w:w="1400" w:type="dxa"/>
            <w:shd w:val="clear" w:color="auto" w:fill="F8FAFC"/>
            <w:tcMar>
              <w:top w:w="60" w:type="dxa"/>
              <w:left w:w="120" w:type="dxa"/>
              <w:bottom w:w="60" w:type="dxa"/>
              <w:right w:w="120" w:type="dxa"/>
            </w:tcMar>
            <w:vAlign w:val="center"/>
          </w:tcPr>
          <w:p w14:paraId="6B2720B3" w14:textId="77777777" w:rsidR="00635823" w:rsidRDefault="00640C96">
            <w:pPr>
              <w:spacing w:line="240" w:lineRule="auto" w:before="20" w:after="20"/>
            </w:pPr>
            <w:r>
              <w:rPr>
                <w:rFonts w:ascii="Times New Roman" w:hAnsi="Times New Roman"/>
                <w:sz w:val="22"/>
                <w:szCs w:val="20"/>
              </w:rPr>
              <w:t>-</w:t>
            </w:r>
          </w:p>
        </w:tc>
        <w:tc>
          <w:tcPr>
            <w:tcW w:w="1680" w:type="dxa"/>
            <w:shd w:val="clear" w:color="auto" w:fill="F8FAFC"/>
            <w:tcMar>
              <w:top w:w="60" w:type="dxa"/>
              <w:left w:w="120" w:type="dxa"/>
              <w:bottom w:w="60" w:type="dxa"/>
              <w:right w:w="120" w:type="dxa"/>
            </w:tcMar>
            <w:vAlign w:val="center"/>
          </w:tcPr>
          <w:p w14:paraId="571E61C5" w14:textId="77777777" w:rsidR="00635823" w:rsidRDefault="00640C96">
            <w:pPr>
              <w:spacing w:line="240" w:lineRule="auto" w:before="20" w:after="20"/>
            </w:pPr>
            <w:r>
              <w:rPr>
                <w:rFonts w:ascii="Times New Roman" w:hAnsi="Times New Roman"/>
                <w:sz w:val="22"/>
                <w:szCs w:val="20"/>
              </w:rPr>
              <w:t>-</w:t>
            </w:r>
          </w:p>
        </w:tc>
      </w:tr>
      <w:tr w:rsidR="00680E32" w14:paraId="0BF6AD92" w14:textId="77777777">
        <w:tc>
          <w:tcPr>
            <w:tcW w:w="3560" w:type="dxa"/>
            <w:shd w:val="clear" w:color="auto" w:fill="FFFFFF"/>
            <w:tcMar>
              <w:top w:w="60" w:type="dxa"/>
              <w:left w:w="120" w:type="dxa"/>
              <w:bottom w:w="60" w:type="dxa"/>
              <w:right w:w="120" w:type="dxa"/>
            </w:tcMar>
            <w:vAlign w:val="center"/>
          </w:tcPr>
          <w:p w14:paraId="79C3F469" w14:textId="77777777" w:rsidR="00635823" w:rsidRDefault="00640C96">
            <w:pPr>
              <w:spacing w:line="240" w:lineRule="auto" w:before="20" w:after="20"/>
            </w:pPr>
            <w:r>
              <w:rPr>
                <w:rFonts w:ascii="Times New Roman" w:hAnsi="Times New Roman"/>
                <w:sz w:val="22"/>
                <w:szCs w:val="20"/>
              </w:rPr>
              <w:t>YOLOv11 (production baseline)</w:t>
            </w:r>
          </w:p>
        </w:tc>
        <w:tc>
          <w:tcPr>
            <w:tcW w:w="1360" w:type="dxa"/>
            <w:shd w:val="clear" w:color="auto" w:fill="FFFFFF"/>
            <w:tcMar>
              <w:top w:w="60" w:type="dxa"/>
              <w:left w:w="120" w:type="dxa"/>
              <w:bottom w:w="60" w:type="dxa"/>
              <w:right w:w="120" w:type="dxa"/>
            </w:tcMar>
            <w:vAlign w:val="center"/>
          </w:tcPr>
          <w:p w14:paraId="6D846849" w14:textId="77777777" w:rsidR="00635823" w:rsidRDefault="00640C96">
            <w:pPr>
              <w:spacing w:line="240" w:lineRule="auto" w:before="20" w:after="20"/>
            </w:pPr>
            <w:r>
              <w:rPr>
                <w:rFonts w:ascii="Times New Roman" w:hAnsi="Times New Roman"/>
                <w:sz w:val="22"/>
                <w:szCs w:val="20"/>
              </w:rPr>
              <w:t>0.745</w:t>
            </w:r>
          </w:p>
        </w:tc>
        <w:tc>
          <w:tcPr>
            <w:tcW w:w="1360" w:type="dxa"/>
            <w:shd w:val="clear" w:color="auto" w:fill="FFFFFF"/>
            <w:tcMar>
              <w:top w:w="60" w:type="dxa"/>
              <w:left w:w="120" w:type="dxa"/>
              <w:bottom w:w="60" w:type="dxa"/>
              <w:right w:w="120" w:type="dxa"/>
            </w:tcMar>
            <w:vAlign w:val="center"/>
          </w:tcPr>
          <w:p w14:paraId="0BA1BA60" w14:textId="77777777" w:rsidR="00635823" w:rsidRDefault="00640C96">
            <w:pPr>
              <w:spacing w:line="240" w:lineRule="auto" w:before="20" w:after="20"/>
            </w:pPr>
            <w:r>
              <w:rPr>
                <w:rFonts w:ascii="Times New Roman" w:hAnsi="Times New Roman"/>
                <w:sz w:val="22"/>
                <w:szCs w:val="20"/>
              </w:rPr>
              <w:t>-</w:t>
            </w:r>
          </w:p>
        </w:tc>
        <w:tc>
          <w:tcPr>
            <w:tcW w:w="1400" w:type="dxa"/>
            <w:shd w:val="clear" w:color="auto" w:fill="FFFFFF"/>
            <w:tcMar>
              <w:top w:w="60" w:type="dxa"/>
              <w:left w:w="120" w:type="dxa"/>
              <w:bottom w:w="60" w:type="dxa"/>
              <w:right w:w="120" w:type="dxa"/>
            </w:tcMar>
            <w:vAlign w:val="center"/>
          </w:tcPr>
          <w:p w14:paraId="5677A01C" w14:textId="77777777" w:rsidR="00635823" w:rsidRDefault="00640C96">
            <w:pPr>
              <w:spacing w:line="240" w:lineRule="auto" w:before="20" w:after="20"/>
            </w:pPr>
            <w:r>
              <w:rPr>
                <w:rFonts w:ascii="Times New Roman" w:hAnsi="Times New Roman"/>
                <w:sz w:val="22"/>
                <w:szCs w:val="20"/>
              </w:rPr>
              <w:t>0.669</w:t>
            </w:r>
          </w:p>
        </w:tc>
        <w:tc>
          <w:tcPr>
            <w:tcW w:w="1680" w:type="dxa"/>
            <w:shd w:val="clear" w:color="auto" w:fill="FFFFFF"/>
            <w:tcMar>
              <w:top w:w="60" w:type="dxa"/>
              <w:left w:w="120" w:type="dxa"/>
              <w:bottom w:w="60" w:type="dxa"/>
              <w:right w:w="120" w:type="dxa"/>
            </w:tcMar>
            <w:vAlign w:val="center"/>
          </w:tcPr>
          <w:p w14:paraId="46462498" w14:textId="77777777" w:rsidR="00635823" w:rsidRDefault="00640C96">
            <w:pPr>
              <w:spacing w:line="240" w:lineRule="auto" w:before="20" w:after="20"/>
            </w:pPr>
            <w:r>
              <w:rPr>
                <w:rFonts w:ascii="Times New Roman" w:hAnsi="Times New Roman"/>
                <w:sz w:val="22"/>
                <w:szCs w:val="20"/>
              </w:rPr>
              <w:t>-</w:t>
            </w:r>
          </w:p>
        </w:tc>
      </w:tr>
      <w:tr w:rsidR="00680E32" w14:paraId="3AB9B723" w14:textId="77777777">
        <w:tc>
          <w:tcPr>
            <w:tcW w:w="3560" w:type="dxa"/>
            <w:shd w:val="clear" w:color="auto" w:fill="F8FAFC"/>
            <w:tcMar>
              <w:top w:w="60" w:type="dxa"/>
              <w:left w:w="120" w:type="dxa"/>
              <w:bottom w:w="60" w:type="dxa"/>
              <w:right w:w="120" w:type="dxa"/>
            </w:tcMar>
            <w:vAlign w:val="center"/>
          </w:tcPr>
          <w:p w14:paraId="116D5F0F" w14:textId="77777777" w:rsidR="00635823" w:rsidRDefault="00640C96">
            <w:pPr>
              <w:spacing w:line="240" w:lineRule="auto" w:before="20" w:after="20"/>
            </w:pPr>
            <w:r>
              <w:rPr>
                <w:rFonts w:ascii="Times New Roman" w:hAnsi="Times New Roman"/>
                <w:sz w:val="22"/>
                <w:szCs w:val="20"/>
              </w:rPr>
              <w:t>YOLO26n (30-epoch baseline)</w:t>
            </w:r>
          </w:p>
        </w:tc>
        <w:tc>
          <w:tcPr>
            <w:tcW w:w="1360" w:type="dxa"/>
            <w:shd w:val="clear" w:color="auto" w:fill="F8FAFC"/>
            <w:tcMar>
              <w:top w:w="60" w:type="dxa"/>
              <w:left w:w="120" w:type="dxa"/>
              <w:bottom w:w="60" w:type="dxa"/>
              <w:right w:w="120" w:type="dxa"/>
            </w:tcMar>
            <w:vAlign w:val="center"/>
          </w:tcPr>
          <w:p w14:paraId="2BE46B96" w14:textId="77777777" w:rsidR="00635823" w:rsidRDefault="00640C96">
            <w:pPr>
              <w:spacing w:line="240" w:lineRule="auto" w:before="20" w:after="20"/>
            </w:pPr>
            <w:r>
              <w:rPr>
                <w:rFonts w:ascii="Times New Roman" w:hAnsi="Times New Roman"/>
                <w:sz w:val="22"/>
                <w:szCs w:val="20"/>
              </w:rPr>
              <w:t>0.757</w:t>
            </w:r>
          </w:p>
        </w:tc>
        <w:tc>
          <w:tcPr>
            <w:tcW w:w="1360" w:type="dxa"/>
            <w:shd w:val="clear" w:color="auto" w:fill="F8FAFC"/>
            <w:tcMar>
              <w:top w:w="60" w:type="dxa"/>
              <w:left w:w="120" w:type="dxa"/>
              <w:bottom w:w="60" w:type="dxa"/>
              <w:right w:w="120" w:type="dxa"/>
            </w:tcMar>
            <w:vAlign w:val="center"/>
          </w:tcPr>
          <w:p w14:paraId="7500289D" w14:textId="77777777" w:rsidR="00635823" w:rsidRDefault="00640C96">
            <w:pPr>
              <w:spacing w:line="240" w:lineRule="auto" w:before="20" w:after="20"/>
            </w:pPr>
            <w:r>
              <w:rPr>
                <w:rFonts w:ascii="Times New Roman" w:hAnsi="Times New Roman"/>
                <w:sz w:val="22"/>
                <w:szCs w:val="20"/>
              </w:rPr>
              <w:t>0.592</w:t>
            </w:r>
          </w:p>
        </w:tc>
        <w:tc>
          <w:tcPr>
            <w:tcW w:w="1400" w:type="dxa"/>
            <w:shd w:val="clear" w:color="auto" w:fill="F8FAFC"/>
            <w:tcMar>
              <w:top w:w="60" w:type="dxa"/>
              <w:left w:w="120" w:type="dxa"/>
              <w:bottom w:w="60" w:type="dxa"/>
              <w:right w:w="120" w:type="dxa"/>
            </w:tcMar>
            <w:vAlign w:val="center"/>
          </w:tcPr>
          <w:p w14:paraId="2223080C" w14:textId="77777777" w:rsidR="00635823" w:rsidRDefault="00640C96">
            <w:pPr>
              <w:spacing w:line="240" w:lineRule="auto" w:before="20" w:after="20"/>
            </w:pPr>
            <w:r>
              <w:rPr>
                <w:rFonts w:ascii="Times New Roman" w:hAnsi="Times New Roman"/>
                <w:sz w:val="22"/>
                <w:szCs w:val="20"/>
              </w:rPr>
              <w:t>0.672</w:t>
            </w:r>
          </w:p>
        </w:tc>
        <w:tc>
          <w:tcPr>
            <w:tcW w:w="1680" w:type="dxa"/>
            <w:shd w:val="clear" w:color="auto" w:fill="F8FAFC"/>
            <w:tcMar>
              <w:top w:w="60" w:type="dxa"/>
              <w:left w:w="120" w:type="dxa"/>
              <w:bottom w:w="60" w:type="dxa"/>
              <w:right w:w="120" w:type="dxa"/>
            </w:tcMar>
            <w:vAlign w:val="center"/>
          </w:tcPr>
          <w:p w14:paraId="34F87553" w14:textId="77777777" w:rsidR="00635823" w:rsidRDefault="00640C96">
            <w:pPr>
              <w:spacing w:line="240" w:lineRule="auto" w:before="20" w:after="20"/>
            </w:pPr>
            <w:r>
              <w:rPr>
                <w:rFonts w:ascii="Times New Roman" w:hAnsi="Times New Roman"/>
                <w:sz w:val="22"/>
                <w:szCs w:val="20"/>
              </w:rPr>
              <w:t>0.505</w:t>
            </w:r>
          </w:p>
        </w:tc>
      </w:tr>
      <w:tr w:rsidR="00680E32" w14:paraId="10D52E6D" w14:textId="77777777">
        <w:tc>
          <w:tcPr>
            <w:tcW w:w="3560" w:type="dxa"/>
            <w:shd w:val="clear" w:color="auto" w:fill="FFFFFF"/>
            <w:tcMar>
              <w:top w:w="60" w:type="dxa"/>
              <w:left w:w="120" w:type="dxa"/>
              <w:bottom w:w="60" w:type="dxa"/>
              <w:right w:w="120" w:type="dxa"/>
            </w:tcMar>
            <w:vAlign w:val="center"/>
          </w:tcPr>
          <w:p w14:paraId="01B38639" w14:textId="77777777" w:rsidR="00635823" w:rsidRDefault="00640C96">
            <w:pPr>
              <w:spacing w:line="240" w:lineRule="auto" w:before="20" w:after="20"/>
            </w:pPr>
            <w:r>
              <w:rPr>
                <w:rFonts w:ascii="Times New Roman" w:hAnsi="Times New Roman"/>
                <w:sz w:val="22"/>
                <w:szCs w:val="20"/>
              </w:rPr>
              <w:t xml:space="preserve">YOLO26n (100-epoch retrain, val)</w:t>
            </w:r>
          </w:p>
        </w:tc>
        <w:tc>
          <w:tcPr>
            <w:tcW w:w="1360" w:type="dxa"/>
            <w:shd w:val="clear" w:color="auto" w:fill="FFFFFF"/>
            <w:tcMar>
              <w:top w:w="60" w:type="dxa"/>
              <w:left w:w="120" w:type="dxa"/>
              <w:bottom w:w="60" w:type="dxa"/>
              <w:right w:w="120" w:type="dxa"/>
            </w:tcMar>
            <w:vAlign w:val="center"/>
          </w:tcPr>
          <w:p w14:paraId="5F30D747" w14:textId="77777777" w:rsidR="00635823" w:rsidRDefault="00640C96">
            <w:pPr>
              <w:spacing w:line="240" w:lineRule="auto" w:before="20" w:after="20"/>
            </w:pPr>
            <w:r>
              <w:rPr>
                <w:rFonts w:ascii="Times New Roman" w:hAnsi="Times New Roman"/>
                <w:sz w:val="22"/>
                <w:szCs w:val="20"/>
              </w:rPr>
              <w:t>0.788</w:t>
            </w:r>
          </w:p>
        </w:tc>
        <w:tc>
          <w:tcPr>
            <w:tcW w:w="1360" w:type="dxa"/>
            <w:shd w:val="clear" w:color="auto" w:fill="FFFFFF"/>
            <w:tcMar>
              <w:top w:w="60" w:type="dxa"/>
              <w:left w:w="120" w:type="dxa"/>
              <w:bottom w:w="60" w:type="dxa"/>
              <w:right w:w="120" w:type="dxa"/>
            </w:tcMar>
            <w:vAlign w:val="center"/>
          </w:tcPr>
          <w:p w14:paraId="6FBF9CD4" w14:textId="77777777" w:rsidR="00635823" w:rsidRDefault="00640C96">
            <w:pPr>
              <w:spacing w:line="240" w:lineRule="auto" w:before="20" w:after="20"/>
            </w:pPr>
            <w:r>
              <w:rPr>
                <w:rFonts w:ascii="Times New Roman" w:hAnsi="Times New Roman"/>
                <w:sz w:val="22"/>
                <w:szCs w:val="20"/>
              </w:rPr>
              <w:t>0.634</w:t>
            </w:r>
          </w:p>
        </w:tc>
        <w:tc>
          <w:tcPr>
            <w:tcW w:w="1400" w:type="dxa"/>
            <w:shd w:val="clear" w:color="auto" w:fill="FFFFFF"/>
            <w:tcMar>
              <w:top w:w="60" w:type="dxa"/>
              <w:left w:w="120" w:type="dxa"/>
              <w:bottom w:w="60" w:type="dxa"/>
              <w:right w:w="120" w:type="dxa"/>
            </w:tcMar>
            <w:vAlign w:val="center"/>
          </w:tcPr>
          <w:p w14:paraId="24F06049" w14:textId="77777777" w:rsidR="00635823" w:rsidRDefault="00640C96">
            <w:pPr>
              <w:spacing w:line="240" w:lineRule="auto" w:before="20" w:after="20"/>
            </w:pPr>
            <w:r>
              <w:rPr>
                <w:rFonts w:ascii="Times New Roman" w:hAnsi="Times New Roman"/>
                <w:sz w:val="22"/>
                <w:szCs w:val="20"/>
              </w:rPr>
              <w:t>0.707</w:t>
            </w:r>
          </w:p>
        </w:tc>
        <w:tc>
          <w:tcPr>
            <w:tcW w:w="1680" w:type="dxa"/>
            <w:shd w:val="clear" w:color="auto" w:fill="FFFFFF"/>
            <w:tcMar>
              <w:top w:w="60" w:type="dxa"/>
              <w:left w:w="120" w:type="dxa"/>
              <w:bottom w:w="60" w:type="dxa"/>
              <w:right w:w="120" w:type="dxa"/>
            </w:tcMar>
            <w:vAlign w:val="center"/>
          </w:tcPr>
          <w:p w14:paraId="34AAA052" w14:textId="77777777" w:rsidR="00635823" w:rsidRDefault="00640C96">
            <w:pPr>
              <w:spacing w:line="240" w:lineRule="auto" w:before="20" w:after="20"/>
            </w:pPr>
            <w:r>
              <w:rPr>
                <w:rFonts w:ascii="Times New Roman" w:hAnsi="Times New Roman"/>
                <w:sz w:val="22"/>
                <w:szCs w:val="20"/>
              </w:rPr>
              <w:t>0.536</w:t>
            </w:r>
          </w:p>
        </w:tc>
      </w:tr>
      <w:tr w:rsidR="00680E32" w14:paraId="764E0741" w14:textId="77777777">
        <w:tc>
          <w:tcPr>
            <w:tcW w:w="3560" w:type="dxa"/>
            <w:shd w:val="clear" w:color="auto" w:fill="F8FAFC"/>
            <w:tcMar>
              <w:top w:w="60" w:type="dxa"/>
              <w:left w:w="120" w:type="dxa"/>
              <w:bottom w:w="60" w:type="dxa"/>
              <w:right w:w="120" w:type="dxa"/>
            </w:tcMar>
            <w:vAlign w:val="center"/>
          </w:tcPr>
          <w:p w14:paraId="5D62CDC2" w14:textId="77777777" w:rsidR="00635823" w:rsidRDefault="00640C96">
            <w:pPr>
              <w:spacing w:line="240" w:lineRule="auto" w:before="20" w:after="20"/>
            </w:pPr>
            <w:r>
              <w:rPr>
                <w:rFonts w:ascii="Times New Roman" w:hAnsi="Times New Roman"/>
                <w:sz w:val="22"/>
                <w:szCs w:val="20"/>
              </w:rPr>
              <w:t xml:space="preserve">YOLO26n (100-epoch retrain, clean val)</w:t>
            </w:r>
          </w:p>
        </w:tc>
        <w:tc>
          <w:tcPr>
            <w:tcW w:w="1360" w:type="dxa"/>
            <w:shd w:val="clear" w:color="auto" w:fill="F8FAFC"/>
            <w:tcMar>
              <w:top w:w="60" w:type="dxa"/>
              <w:left w:w="120" w:type="dxa"/>
              <w:bottom w:w="60" w:type="dxa"/>
              <w:right w:w="120" w:type="dxa"/>
            </w:tcMar>
            <w:vAlign w:val="center"/>
          </w:tcPr>
          <w:p w14:paraId="327C743A" w14:textId="77777777" w:rsidR="00635823" w:rsidRDefault="00640C96">
            <w:pPr>
              <w:spacing w:line="240" w:lineRule="auto" w:before="20" w:after="20"/>
            </w:pPr>
            <w:r>
              <w:rPr>
                <w:rFonts w:ascii="Times New Roman" w:hAnsi="Times New Roman"/>
                <w:sz w:val="22"/>
                <w:szCs w:val="20"/>
              </w:rPr>
              <w:t>0.777</w:t>
            </w:r>
          </w:p>
        </w:tc>
        <w:tc>
          <w:tcPr>
            <w:tcW w:w="1360" w:type="dxa"/>
            <w:shd w:val="clear" w:color="auto" w:fill="F8FAFC"/>
            <w:tcMar>
              <w:top w:w="60" w:type="dxa"/>
              <w:left w:w="120" w:type="dxa"/>
              <w:bottom w:w="60" w:type="dxa"/>
              <w:right w:w="120" w:type="dxa"/>
            </w:tcMar>
            <w:vAlign w:val="center"/>
          </w:tcPr>
          <w:p w14:paraId="6B83AC5C" w14:textId="77777777" w:rsidR="00635823" w:rsidRDefault="00640C96">
            <w:pPr>
              <w:spacing w:line="240" w:lineRule="auto" w:before="20" w:after="20"/>
            </w:pPr>
            <w:r>
              <w:rPr>
                <w:rFonts w:ascii="Times New Roman" w:hAnsi="Times New Roman"/>
                <w:sz w:val="22"/>
                <w:szCs w:val="20"/>
              </w:rPr>
              <w:t>0.650</w:t>
            </w:r>
          </w:p>
        </w:tc>
        <w:tc>
          <w:tcPr>
            <w:tcW w:w="1400" w:type="dxa"/>
            <w:shd w:val="clear" w:color="auto" w:fill="F8FAFC"/>
            <w:tcMar>
              <w:top w:w="60" w:type="dxa"/>
              <w:left w:w="120" w:type="dxa"/>
              <w:bottom w:w="60" w:type="dxa"/>
              <w:right w:w="120" w:type="dxa"/>
            </w:tcMar>
            <w:vAlign w:val="center"/>
          </w:tcPr>
          <w:p w14:paraId="357836B7" w14:textId="77777777" w:rsidR="00635823" w:rsidRDefault="00640C96">
            <w:pPr>
              <w:spacing w:line="240" w:lineRule="auto" w:before="20" w:after="20"/>
            </w:pPr>
            <w:r>
              <w:rPr>
                <w:rFonts w:ascii="Times New Roman" w:hAnsi="Times New Roman"/>
                <w:sz w:val="22"/>
                <w:szCs w:val="20"/>
              </w:rPr>
              <w:t>0.721</w:t>
            </w:r>
          </w:p>
        </w:tc>
        <w:tc>
          <w:tcPr>
            <w:tcW w:w="1680" w:type="dxa"/>
            <w:shd w:val="clear" w:color="auto" w:fill="F8FAFC"/>
            <w:tcMar>
              <w:top w:w="60" w:type="dxa"/>
              <w:left w:w="120" w:type="dxa"/>
              <w:bottom w:w="60" w:type="dxa"/>
              <w:right w:w="120" w:type="dxa"/>
            </w:tcMar>
            <w:vAlign w:val="center"/>
          </w:tcPr>
          <w:p w14:paraId="5FD7D688" w14:textId="77777777" w:rsidR="00635823" w:rsidRDefault="00640C96">
            <w:pPr>
              <w:spacing w:line="240" w:lineRule="auto" w:before="20" w:after="20"/>
            </w:pPr>
            <w:r>
              <w:rPr>
                <w:rFonts w:ascii="Times New Roman" w:hAnsi="Times New Roman"/>
                <w:sz w:val="22"/>
                <w:szCs w:val="20"/>
              </w:rPr>
              <w:t>0.542</w:t>
            </w:r>
          </w:p>
        </w:tc>
      </w:tr>
      <w:tr w:rsidR="00680E32" w14:paraId="3477C3A7" w14:textId="77777777">
        <w:tc>
          <w:tcPr>
            <w:tcW w:w="3560" w:type="dxa"/>
            <w:shd w:val="clear" w:color="auto" w:fill="FFFFFF"/>
            <w:tcMar>
              <w:top w:w="60" w:type="dxa"/>
              <w:left w:w="120" w:type="dxa"/>
              <w:bottom w:w="60" w:type="dxa"/>
              <w:right w:w="120" w:type="dxa"/>
            </w:tcMar>
            <w:vAlign w:val="center"/>
          </w:tcPr>
          <w:p w14:paraId="2A793F60" w14:textId="77777777" w:rsidR="00635823" w:rsidRDefault="00640C96">
            <w:pPr>
              <w:spacing w:line="240" w:lineRule="auto" w:before="20" w:after="20"/>
            </w:pPr>
            <w:r>
              <w:rPr>
                <w:rFonts w:ascii="Times New Roman" w:hAnsi="Times New Roman"/>
                <w:sz w:val="22"/>
                <w:szCs w:val="20"/>
              </w:rPr>
              <w:t>YOLO26n (retrain, clean TEST - unseen capture batches)</w:t>
            </w:r>
          </w:p>
        </w:tc>
        <w:tc>
          <w:tcPr>
            <w:tcW w:w="1360" w:type="dxa"/>
            <w:shd w:val="clear" w:color="auto" w:fill="FFFFFF"/>
            <w:tcMar>
              <w:top w:w="60" w:type="dxa"/>
              <w:left w:w="120" w:type="dxa"/>
              <w:bottom w:w="60" w:type="dxa"/>
              <w:right w:w="120" w:type="dxa"/>
            </w:tcMar>
            <w:vAlign w:val="center"/>
          </w:tcPr>
          <w:p w14:paraId="08811BF9" w14:textId="77777777" w:rsidR="00635823" w:rsidRDefault="00640C96">
            <w:pPr>
              <w:spacing w:line="240" w:lineRule="auto" w:before="20" w:after="20"/>
            </w:pPr>
            <w:r>
              <w:rPr>
                <w:rFonts w:ascii="Times New Roman" w:hAnsi="Times New Roman"/>
                <w:sz w:val="22"/>
                <w:szCs w:val="20"/>
              </w:rPr>
              <w:t>0.590</w:t>
            </w:r>
          </w:p>
        </w:tc>
        <w:tc>
          <w:tcPr>
            <w:tcW w:w="1360" w:type="dxa"/>
            <w:shd w:val="clear" w:color="auto" w:fill="FFFFFF"/>
            <w:tcMar>
              <w:top w:w="60" w:type="dxa"/>
              <w:left w:w="120" w:type="dxa"/>
              <w:bottom w:w="60" w:type="dxa"/>
              <w:right w:w="120" w:type="dxa"/>
            </w:tcMar>
            <w:vAlign w:val="center"/>
          </w:tcPr>
          <w:p w14:paraId="5C1AC79E" w14:textId="77777777" w:rsidR="00635823" w:rsidRDefault="00640C96">
            <w:pPr>
              <w:spacing w:line="240" w:lineRule="auto" w:before="20" w:after="20"/>
            </w:pPr>
            <w:r>
              <w:rPr>
                <w:rFonts w:ascii="Times New Roman" w:hAnsi="Times New Roman"/>
                <w:sz w:val="22"/>
                <w:szCs w:val="20"/>
              </w:rPr>
              <w:t>0.456</w:t>
            </w:r>
          </w:p>
        </w:tc>
        <w:tc>
          <w:tcPr>
            <w:tcW w:w="1400" w:type="dxa"/>
            <w:shd w:val="clear" w:color="auto" w:fill="FFFFFF"/>
            <w:tcMar>
              <w:top w:w="60" w:type="dxa"/>
              <w:left w:w="120" w:type="dxa"/>
              <w:bottom w:w="60" w:type="dxa"/>
              <w:right w:w="120" w:type="dxa"/>
            </w:tcMar>
            <w:vAlign w:val="center"/>
          </w:tcPr>
          <w:p w14:paraId="0A68E007" w14:textId="77777777" w:rsidR="00635823" w:rsidRDefault="00640C96">
            <w:pPr>
              <w:spacing w:line="240" w:lineRule="auto" w:before="20" w:after="20"/>
            </w:pPr>
            <w:r>
              <w:rPr>
                <w:rFonts w:ascii="Times New Roman" w:hAnsi="Times New Roman"/>
                <w:sz w:val="22"/>
                <w:szCs w:val="20"/>
              </w:rPr>
              <w:t>0.474</w:t>
            </w:r>
          </w:p>
        </w:tc>
        <w:tc>
          <w:tcPr>
            <w:tcW w:w="1680" w:type="dxa"/>
            <w:shd w:val="clear" w:color="auto" w:fill="FFFFFF"/>
            <w:tcMar>
              <w:top w:w="60" w:type="dxa"/>
              <w:left w:w="120" w:type="dxa"/>
              <w:bottom w:w="60" w:type="dxa"/>
              <w:right w:w="120" w:type="dxa"/>
            </w:tcMar>
            <w:vAlign w:val="center"/>
          </w:tcPr>
          <w:p w14:paraId="74672808" w14:textId="77777777" w:rsidR="00635823" w:rsidRDefault="00640C96">
            <w:pPr>
              <w:spacing w:line="240" w:lineRule="auto" w:before="20" w:after="20"/>
            </w:pPr>
            <w:r>
              <w:rPr>
                <w:rFonts w:ascii="Times New Roman" w:hAnsi="Times New Roman"/>
                <w:sz w:val="22"/>
                <w:szCs w:val="20"/>
              </w:rPr>
              <w:t>0.348</w:t>
            </w:r>
          </w:p>
        </w:tc>
      </w:tr>
      <w:tr w:rsidR="00680E32" w14:paraId="30BAE27F" w14:textId="77777777">
        <w:tc>
          <w:tcPr>
            <w:tcW w:w="3560" w:type="dxa"/>
            <w:shd w:val="clear" w:color="auto" w:fill="F8FAFC"/>
            <w:tcMar>
              <w:top w:w="60" w:type="dxa"/>
              <w:left w:w="120" w:type="dxa"/>
              <w:bottom w:w="60" w:type="dxa"/>
              <w:right w:w="120" w:type="dxa"/>
            </w:tcMar>
            <w:vAlign w:val="center"/>
          </w:tcPr>
          <w:p w14:paraId="7199A42C" w14:textId="77777777" w:rsidR="00B44EE3" w:rsidRDefault="00000000">
            <w:pPr>
              <w:spacing w:line="240" w:lineRule="auto" w:before="20" w:after="20"/>
            </w:pPr>
            <w:r>
              <w:rPr>
                <w:rFonts w:ascii="Times New Roman" w:hAnsi="Times New Roman"/>
                <w:sz w:val="22"/>
                <w:szCs w:val="20"/>
              </w:rPr>
              <w:t xml:space="preserve">YOLO26s (100-epoch retrain, clean val)</w:t>
            </w:r>
          </w:p>
        </w:tc>
        <w:tc>
          <w:tcPr>
            <w:tcW w:w="1360" w:type="dxa"/>
            <w:shd w:val="clear" w:color="auto" w:fill="F8FAFC"/>
            <w:tcMar>
              <w:top w:w="60" w:type="dxa"/>
              <w:left w:w="120" w:type="dxa"/>
              <w:bottom w:w="60" w:type="dxa"/>
              <w:right w:w="120" w:type="dxa"/>
            </w:tcMar>
            <w:vAlign w:val="center"/>
          </w:tcPr>
          <w:p w14:paraId="2E3C2944" w14:textId="77777777" w:rsidR="00B44EE3" w:rsidRDefault="00000000">
            <w:pPr>
              <w:spacing w:line="240" w:lineRule="auto" w:before="20" w:after="20"/>
            </w:pPr>
            <w:r>
              <w:rPr>
                <w:rFonts w:ascii="Times New Roman" w:hAnsi="Times New Roman"/>
                <w:sz w:val="22"/>
                <w:szCs w:val="20"/>
              </w:rPr>
              <w:t>0.781</w:t>
            </w:r>
          </w:p>
        </w:tc>
        <w:tc>
          <w:tcPr>
            <w:tcW w:w="1360" w:type="dxa"/>
            <w:shd w:val="clear" w:color="auto" w:fill="F8FAFC"/>
            <w:tcMar>
              <w:top w:w="60" w:type="dxa"/>
              <w:left w:w="120" w:type="dxa"/>
              <w:bottom w:w="60" w:type="dxa"/>
              <w:right w:w="120" w:type="dxa"/>
            </w:tcMar>
            <w:vAlign w:val="center"/>
          </w:tcPr>
          <w:p w14:paraId="5507E427" w14:textId="77777777" w:rsidR="00B44EE3" w:rsidRDefault="00000000">
            <w:pPr>
              <w:spacing w:line="240" w:lineRule="auto" w:before="20" w:after="20"/>
            </w:pPr>
            <w:r>
              <w:rPr>
                <w:rFonts w:ascii="Times New Roman" w:hAnsi="Times New Roman"/>
                <w:sz w:val="22"/>
                <w:szCs w:val="20"/>
              </w:rPr>
              <w:t>0.690</w:t>
            </w:r>
          </w:p>
        </w:tc>
        <w:tc>
          <w:tcPr>
            <w:tcW w:w="1400" w:type="dxa"/>
            <w:shd w:val="clear" w:color="auto" w:fill="F8FAFC"/>
            <w:tcMar>
              <w:top w:w="60" w:type="dxa"/>
              <w:left w:w="120" w:type="dxa"/>
              <w:bottom w:w="60" w:type="dxa"/>
              <w:right w:w="120" w:type="dxa"/>
            </w:tcMar>
            <w:vAlign w:val="center"/>
          </w:tcPr>
          <w:p w14:paraId="2AC88CD4" w14:textId="77777777" w:rsidR="00B44EE3" w:rsidRDefault="00000000">
            <w:pPr>
              <w:spacing w:line="240" w:lineRule="auto" w:before="20" w:after="20"/>
            </w:pPr>
            <w:r>
              <w:rPr>
                <w:rFonts w:ascii="Times New Roman" w:hAnsi="Times New Roman"/>
                <w:sz w:val="22"/>
                <w:szCs w:val="20"/>
              </w:rPr>
              <w:t>0.748</w:t>
            </w:r>
          </w:p>
        </w:tc>
        <w:tc>
          <w:tcPr>
            <w:tcW w:w="1680" w:type="dxa"/>
            <w:shd w:val="clear" w:color="auto" w:fill="F8FAFC"/>
            <w:tcMar>
              <w:top w:w="60" w:type="dxa"/>
              <w:left w:w="120" w:type="dxa"/>
              <w:bottom w:w="60" w:type="dxa"/>
              <w:right w:w="120" w:type="dxa"/>
            </w:tcMar>
            <w:vAlign w:val="center"/>
          </w:tcPr>
          <w:p w14:paraId="6ACF60A1" w14:textId="77777777" w:rsidR="00B44EE3" w:rsidRDefault="00000000">
            <w:pPr>
              <w:spacing w:line="240" w:lineRule="auto" w:before="20" w:after="20"/>
            </w:pPr>
            <w:r>
              <w:rPr>
                <w:rFonts w:ascii="Times New Roman" w:hAnsi="Times New Roman"/>
                <w:sz w:val="22"/>
                <w:szCs w:val="20"/>
              </w:rPr>
              <w:t>0.572</w:t>
            </w:r>
          </w:p>
        </w:tc>
      </w:tr>
      <w:tr w:rsidR="00680E32" w14:paraId="04F06B4A" w14:textId="77777777">
        <w:tc>
          <w:tcPr>
            <w:tcW w:w="3560" w:type="dxa"/>
            <w:shd w:val="clear" w:color="auto" w:fill="F8FAFC"/>
            <w:tcMar>
              <w:top w:w="60" w:type="dxa"/>
              <w:left w:w="120" w:type="dxa"/>
              <w:bottom w:w="60" w:type="dxa"/>
              <w:right w:w="120" w:type="dxa"/>
            </w:tcMar>
            <w:vAlign w:val="center"/>
          </w:tcPr>
          <w:p w14:paraId="0C8FEC18" w14:textId="77777777" w:rsidR="00B44EE3" w:rsidRDefault="00000000">
            <w:pPr>
              <w:spacing w:line="240" w:lineRule="auto" w:before="20" w:after="20"/>
            </w:pPr>
            <w:r>
              <w:rPr>
                <w:rFonts w:ascii="Times New Roman" w:hAnsi="Times New Roman"/>
                <w:sz w:val="22"/>
                <w:szCs w:val="20"/>
              </w:rPr>
              <w:t>YOLO26s (clean test - unseen capture batches)</w:t>
            </w:r>
          </w:p>
        </w:tc>
        <w:tc>
          <w:tcPr>
            <w:tcW w:w="1360" w:type="dxa"/>
            <w:shd w:val="clear" w:color="auto" w:fill="F8FAFC"/>
            <w:tcMar>
              <w:top w:w="60" w:type="dxa"/>
              <w:left w:w="120" w:type="dxa"/>
              <w:bottom w:w="60" w:type="dxa"/>
              <w:right w:w="120" w:type="dxa"/>
            </w:tcMar>
            <w:vAlign w:val="center"/>
          </w:tcPr>
          <w:p w14:paraId="086112EA" w14:textId="77777777" w:rsidR="00B44EE3" w:rsidRDefault="00000000">
            <w:pPr>
              <w:spacing w:line="240" w:lineRule="auto" w:before="20" w:after="20"/>
            </w:pPr>
            <w:r>
              <w:rPr>
                <w:rFonts w:ascii="Times New Roman" w:hAnsi="Times New Roman"/>
                <w:sz w:val="22"/>
                <w:szCs w:val="20"/>
              </w:rPr>
              <w:t>0.690</w:t>
            </w:r>
          </w:p>
        </w:tc>
        <w:tc>
          <w:tcPr>
            <w:tcW w:w="1360" w:type="dxa"/>
            <w:shd w:val="clear" w:color="auto" w:fill="F8FAFC"/>
            <w:tcMar>
              <w:top w:w="60" w:type="dxa"/>
              <w:left w:w="120" w:type="dxa"/>
              <w:bottom w:w="60" w:type="dxa"/>
              <w:right w:w="120" w:type="dxa"/>
            </w:tcMar>
            <w:vAlign w:val="center"/>
          </w:tcPr>
          <w:p w14:paraId="0F1F4558" w14:textId="77777777" w:rsidR="00B44EE3" w:rsidRDefault="00000000">
            <w:pPr>
              <w:spacing w:line="240" w:lineRule="auto" w:before="20" w:after="20"/>
            </w:pPr>
            <w:r>
              <w:rPr>
                <w:rFonts w:ascii="Times New Roman" w:hAnsi="Times New Roman"/>
                <w:sz w:val="22"/>
                <w:szCs w:val="20"/>
              </w:rPr>
              <w:t>0.470</w:t>
            </w:r>
          </w:p>
        </w:tc>
        <w:tc>
          <w:tcPr>
            <w:tcW w:w="1400" w:type="dxa"/>
            <w:shd w:val="clear" w:color="auto" w:fill="F8FAFC"/>
            <w:tcMar>
              <w:top w:w="60" w:type="dxa"/>
              <w:left w:w="120" w:type="dxa"/>
              <w:bottom w:w="60" w:type="dxa"/>
              <w:right w:w="120" w:type="dxa"/>
            </w:tcMar>
            <w:vAlign w:val="center"/>
          </w:tcPr>
          <w:p w14:paraId="3DB40C7F" w14:textId="77777777" w:rsidR="00B44EE3" w:rsidRDefault="00000000">
            <w:pPr>
              <w:spacing w:line="240" w:lineRule="auto" w:before="20" w:after="20"/>
            </w:pPr>
            <w:r>
              <w:rPr>
                <w:rFonts w:ascii="Times New Roman" w:hAnsi="Times New Roman"/>
                <w:sz w:val="22"/>
                <w:szCs w:val="20"/>
              </w:rPr>
              <w:t>0.502</w:t>
            </w:r>
          </w:p>
        </w:tc>
        <w:tc>
          <w:tcPr>
            <w:tcW w:w="1680" w:type="dxa"/>
            <w:shd w:val="clear" w:color="auto" w:fill="F8FAFC"/>
            <w:tcMar>
              <w:top w:w="60" w:type="dxa"/>
              <w:left w:w="120" w:type="dxa"/>
              <w:bottom w:w="60" w:type="dxa"/>
              <w:right w:w="120" w:type="dxa"/>
            </w:tcMar>
            <w:vAlign w:val="center"/>
          </w:tcPr>
          <w:p w14:paraId="3F504193" w14:textId="77777777" w:rsidR="00B44EE3" w:rsidRDefault="00000000">
            <w:pPr>
              <w:spacing w:line="240" w:lineRule="auto" w:before="20" w:after="20"/>
            </w:pPr>
            <w:r>
              <w:rPr>
                <w:rFonts w:ascii="Times New Roman" w:hAnsi="Times New Roman"/>
                <w:sz w:val="22"/>
                <w:szCs w:val="20"/>
              </w:rPr>
              <w:t>0.374</w:t>
            </w:r>
          </w:p>
        </w:tc>
      </w:tr>
      <w:tr w:rsidR="00680E32" w14:paraId="6895D538" w14:textId="77777777">
        <w:tc>
          <w:tcPr>
            <w:tcW w:w="3560" w:type="dxa"/>
            <w:shd w:val="clear" w:color="auto" w:fill="F8FAFC"/>
            <w:tcMar>
              <w:top w:w="60" w:type="dxa"/>
              <w:left w:w="120" w:type="dxa"/>
              <w:bottom w:w="60" w:type="dxa"/>
              <w:right w:w="120" w:type="dxa"/>
            </w:tcMar>
            <w:vAlign w:val="center"/>
          </w:tcPr>
          <w:p w14:paraId="1650A2EB" w14:textId="77777777" w:rsidR="00B44EE3" w:rsidRDefault="00000000">
            <w:pPr>
              <w:spacing w:line="240" w:lineRule="auto" w:before="20" w:after="20"/>
            </w:pPr>
            <w:r>
              <w:rPr>
                <w:rFonts w:ascii="Times New Roman" w:hAnsi="Times New Roman"/>
                <w:sz w:val="22"/>
                <w:szCs w:val="20"/>
              </w:rPr>
              <w:t xml:space="preserve">YOLO26m (100-epoch retrain, clean val - DEPLOYED)</w:t>
            </w:r>
          </w:p>
        </w:tc>
        <w:tc>
          <w:tcPr>
            <w:tcW w:w="1360" w:type="dxa"/>
            <w:shd w:val="clear" w:color="auto" w:fill="F8FAFC"/>
            <w:tcMar>
              <w:top w:w="60" w:type="dxa"/>
              <w:left w:w="120" w:type="dxa"/>
              <w:bottom w:w="60" w:type="dxa"/>
              <w:right w:w="120" w:type="dxa"/>
            </w:tcMar>
            <w:vAlign w:val="center"/>
          </w:tcPr>
          <w:p w14:paraId="2E86CB38" w14:textId="77777777" w:rsidR="00B44EE3" w:rsidRDefault="00000000">
            <w:pPr>
              <w:spacing w:line="240" w:lineRule="auto" w:before="20" w:after="20"/>
            </w:pPr>
            <w:r>
              <w:rPr>
                <w:rFonts w:ascii="Times New Roman" w:hAnsi="Times New Roman"/>
                <w:b/>
                <w:color w:val="C00000"/>
                <w:sz w:val="22"/>
                <w:szCs w:val="20"/>
              </w:rPr>
              <w:t>0.834</w:t>
            </w:r>
          </w:p>
        </w:tc>
        <w:tc>
          <w:tcPr>
            <w:tcW w:w="1360" w:type="dxa"/>
            <w:shd w:val="clear" w:color="auto" w:fill="F8FAFC"/>
            <w:tcMar>
              <w:top w:w="60" w:type="dxa"/>
              <w:left w:w="120" w:type="dxa"/>
              <w:bottom w:w="60" w:type="dxa"/>
              <w:right w:w="120" w:type="dxa"/>
            </w:tcMar>
            <w:vAlign w:val="center"/>
          </w:tcPr>
          <w:p w14:paraId="042EDF84" w14:textId="77777777" w:rsidR="00B44EE3" w:rsidRDefault="00000000">
            <w:pPr>
              <w:spacing w:line="240" w:lineRule="auto" w:before="20" w:after="20"/>
            </w:pPr>
            <w:r>
              <w:rPr>
                <w:rFonts w:ascii="Times New Roman" w:hAnsi="Times New Roman"/>
                <w:sz w:val="22"/>
                <w:szCs w:val="20"/>
              </w:rPr>
              <w:t>0.672</w:t>
            </w:r>
          </w:p>
        </w:tc>
        <w:tc>
          <w:tcPr>
            <w:tcW w:w="1400" w:type="dxa"/>
            <w:shd w:val="clear" w:color="auto" w:fill="F8FAFC"/>
            <w:tcMar>
              <w:top w:w="60" w:type="dxa"/>
              <w:left w:w="120" w:type="dxa"/>
              <w:bottom w:w="60" w:type="dxa"/>
              <w:right w:w="120" w:type="dxa"/>
            </w:tcMar>
            <w:vAlign w:val="center"/>
          </w:tcPr>
          <w:p w14:paraId="154178F6" w14:textId="77777777" w:rsidR="00B44EE3" w:rsidRDefault="00000000">
            <w:pPr>
              <w:spacing w:line="240" w:lineRule="auto" w:before="20" w:after="20"/>
            </w:pPr>
            <w:r>
              <w:rPr>
                <w:rFonts w:ascii="Times New Roman" w:hAnsi="Times New Roman"/>
                <w:sz w:val="22"/>
                <w:szCs w:val="20"/>
              </w:rPr>
              <w:t>0.749</w:t>
            </w:r>
          </w:p>
        </w:tc>
        <w:tc>
          <w:tcPr>
            <w:tcW w:w="1680" w:type="dxa"/>
            <w:shd w:val="clear" w:color="auto" w:fill="F8FAFC"/>
            <w:tcMar>
              <w:top w:w="60" w:type="dxa"/>
              <w:left w:w="120" w:type="dxa"/>
              <w:bottom w:w="60" w:type="dxa"/>
              <w:right w:w="120" w:type="dxa"/>
            </w:tcMar>
            <w:vAlign w:val="center"/>
          </w:tcPr>
          <w:p w14:paraId="0BCA3D14" w14:textId="77777777" w:rsidR="00B44EE3" w:rsidRDefault="00000000">
            <w:pPr>
              <w:spacing w:line="240" w:lineRule="auto" w:before="20" w:after="20"/>
            </w:pPr>
            <w:r>
              <w:rPr>
                <w:rFonts w:ascii="Times New Roman" w:hAnsi="Times New Roman"/>
                <w:sz w:val="22"/>
                <w:szCs w:val="20"/>
              </w:rPr>
              <w:t>0.570</w:t>
            </w:r>
          </w:p>
        </w:tc>
      </w:tr>
      <w:tr w:rsidR="00680E32" w14:paraId="62A8905C" w14:textId="77777777">
        <w:tc>
          <w:tcPr>
            <w:tcW w:w="3560" w:type="dxa"/>
            <w:shd w:val="clear" w:color="auto" w:fill="F8FAFC"/>
            <w:tcMar>
              <w:top w:w="60" w:type="dxa"/>
              <w:left w:w="120" w:type="dxa"/>
              <w:bottom w:w="60" w:type="dxa"/>
              <w:right w:w="120" w:type="dxa"/>
            </w:tcMar>
            <w:vAlign w:val="center"/>
          </w:tcPr>
          <w:p w14:paraId="5721C4F2" w14:textId="77777777" w:rsidR="00B44EE3" w:rsidRDefault="00000000">
            <w:pPr>
              <w:spacing w:line="240" w:lineRule="auto" w:before="20" w:after="20"/>
            </w:pPr>
            <w:r>
              <w:rPr>
                <w:rFonts w:ascii="Times New Roman" w:hAnsi="Times New Roman"/>
                <w:sz w:val="22"/>
                <w:szCs w:val="20"/>
              </w:rPr>
              <w:t>YOLO26m (clean test - unseen capture batches)</w:t>
            </w:r>
          </w:p>
        </w:tc>
        <w:tc>
          <w:tcPr>
            <w:tcW w:w="1360" w:type="dxa"/>
            <w:shd w:val="clear" w:color="auto" w:fill="F8FAFC"/>
            <w:tcMar>
              <w:top w:w="60" w:type="dxa"/>
              <w:left w:w="120" w:type="dxa"/>
              <w:bottom w:w="60" w:type="dxa"/>
              <w:right w:w="120" w:type="dxa"/>
            </w:tcMar>
            <w:vAlign w:val="center"/>
          </w:tcPr>
          <w:p w14:paraId="458D5E91" w14:textId="77777777" w:rsidR="00B44EE3" w:rsidRDefault="00000000">
            <w:pPr>
              <w:spacing w:line="240" w:lineRule="auto" w:before="20" w:after="20"/>
            </w:pPr>
            <w:r>
              <w:rPr>
                <w:rFonts w:ascii="Times New Roman" w:hAnsi="Times New Roman"/>
                <w:sz w:val="22"/>
                <w:szCs w:val="20"/>
              </w:rPr>
              <w:t>0.605</w:t>
            </w:r>
          </w:p>
        </w:tc>
        <w:tc>
          <w:tcPr>
            <w:tcW w:w="1360" w:type="dxa"/>
            <w:shd w:val="clear" w:color="auto" w:fill="F8FAFC"/>
            <w:tcMar>
              <w:top w:w="60" w:type="dxa"/>
              <w:left w:w="120" w:type="dxa"/>
              <w:bottom w:w="60" w:type="dxa"/>
              <w:right w:w="120" w:type="dxa"/>
            </w:tcMar>
            <w:vAlign w:val="center"/>
          </w:tcPr>
          <w:p w14:paraId="5B71B4AB" w14:textId="77777777" w:rsidR="00B44EE3" w:rsidRDefault="00000000">
            <w:pPr>
              <w:spacing w:line="240" w:lineRule="auto" w:before="20" w:after="20"/>
            </w:pPr>
            <w:r>
              <w:rPr>
                <w:rFonts w:ascii="Times New Roman" w:hAnsi="Times New Roman"/>
                <w:sz w:val="22"/>
                <w:szCs w:val="20"/>
              </w:rPr>
              <w:t>0.479</w:t>
            </w:r>
          </w:p>
        </w:tc>
        <w:tc>
          <w:tcPr>
            <w:tcW w:w="1400" w:type="dxa"/>
            <w:shd w:val="clear" w:color="auto" w:fill="F8FAFC"/>
            <w:tcMar>
              <w:top w:w="60" w:type="dxa"/>
              <w:left w:w="120" w:type="dxa"/>
              <w:bottom w:w="60" w:type="dxa"/>
              <w:right w:w="120" w:type="dxa"/>
            </w:tcMar>
            <w:vAlign w:val="center"/>
          </w:tcPr>
          <w:p w14:paraId="342CF5B7" w14:textId="77777777" w:rsidR="00B44EE3" w:rsidRDefault="00000000">
            <w:pPr>
              <w:spacing w:line="240" w:lineRule="auto" w:before="20" w:after="20"/>
            </w:pPr>
            <w:r>
              <w:rPr>
                <w:rFonts w:ascii="Times New Roman" w:hAnsi="Times New Roman"/>
                <w:sz w:val="22"/>
                <w:szCs w:val="20"/>
              </w:rPr>
              <w:t>0.482</w:t>
            </w:r>
          </w:p>
        </w:tc>
        <w:tc>
          <w:tcPr>
            <w:tcW w:w="1680" w:type="dxa"/>
            <w:shd w:val="clear" w:color="auto" w:fill="F8FAFC"/>
            <w:tcMar>
              <w:top w:w="60" w:type="dxa"/>
              <w:left w:w="120" w:type="dxa"/>
              <w:bottom w:w="60" w:type="dxa"/>
              <w:right w:w="120" w:type="dxa"/>
            </w:tcMar>
            <w:vAlign w:val="center"/>
          </w:tcPr>
          <w:p w14:paraId="3BDB2F0B" w14:textId="77777777" w:rsidR="00B44EE3" w:rsidRDefault="00000000">
            <w:pPr>
              <w:spacing w:line="240" w:lineRule="auto" w:before="20" w:after="20"/>
            </w:pPr>
            <w:r>
              <w:rPr>
                <w:rFonts w:ascii="Times New Roman" w:hAnsi="Times New Roman"/>
                <w:sz w:val="22"/>
                <w:szCs w:val="20"/>
              </w:rPr>
              <w:t>0.366</w:t>
            </w:r>
          </w:p>
        </w:tc>
      </w:tr>
    </w:tbl>
    <w:p w14:paraId="77B711AE" w14:textId="77777777" w:rsidR="00635823" w:rsidRDefault="00635823">
      <w:pPr>
        <w:spacing w:after="200"/>
      </w:pPr>
    </w:p>
    <w:p w14:paraId="452E2E81" w14:textId="77777777" w:rsidR="00635823" w:rsidRDefault="00640C96">
      <w:pPr>
        <w:spacing w:before="120" w:after="40" w:line="240" w:lineRule="auto"/>
        <w:jc w:val="center"/>
      </w:pPr>
      <w:r>
        <w:rPr>
          <w:noProof/>
        </w:rPr>
        <w:lastRenderedPageBreak/>
        <w:drawing>
          <wp:inline distT="0" distB="0" distL="0" distR="0" wp14:anchorId="69E8A14C" wp14:editId="1C80DD4B">
            <wp:extent cx="5334000" cy="2667000"/>
            <wp:effectExtent l="0" t="0" r="0" b="0"/>
            <wp:docPr id="1842370733" name="Training curves (box loss, classification loss, precision, recall, mAP) for the YOLO26n detector (100-epoch retrain)." descr="Training curves (box loss, classification loss, precision, recall, mAP) for the YOLO26n detector (100-epoch retrain)." title="Training curves (box loss, classification loss, precision, recall, mAP) for the YOLO26n detector (100-epoch 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2667000"/>
                    </a:xfrm>
                    <a:prstGeom prst="rect">
                      <a:avLst/>
                    </a:prstGeom>
                  </pic:spPr>
                </pic:pic>
              </a:graphicData>
            </a:graphic>
          </wp:inline>
        </w:drawing>
      </w:r>
    </w:p>
    <w:p w14:paraId="17BAF317" w14:textId="77777777" w:rsidR="00635823" w:rsidRDefault="00640C96">
      <w:pPr>
        <w:pStyle w:val="Caption"/>
        <w:spacing w:line="240" w:lineRule="auto" w:before="160" w:after="80"/>
        <w:jc w:val="center"/>
      </w:pPr>
      <w:bookmarkStart w:id="108" w:name="_Toc234335584"/>
      <w:r>
        <w:rPr>
          <w:b/>
          <w:bCs/>
        </w:rPr>
        <w:t xml:space="preserve">Figure </w:t>
      </w:r>
      <w:r>
        <w:fldChar w:fldCharType="begin"/>
        <w:instrText>SEQ Figure</w:instrText>
        <w:fldChar w:fldCharType="separate"/>
      </w:r>
      <w:r>
        <w:rPr>
          <w:noProof/>
        </w:rPr>
        <w:t>28</w:t>
      </w:r>
      <w:r>
        <w:fldChar w:fldCharType="end"/>
        <w:t>. Training curves (box loss, classification loss, precision, recall, mAP) for the YOLO26n detector (100-epoch retrain).</w:t>
      </w:r>
      <w:bookmarkEnd w:id="108"/>
    </w:p>
    <w:p w14:paraId="7A0C863B" w14:textId="77777777" w:rsidR="00635823" w:rsidRDefault="00640C96">
      <w:pPr>
        <w:spacing w:before="120" w:after="40" w:line="240" w:lineRule="auto"/>
        <w:jc w:val="center"/>
      </w:pPr>
      <w:r>
        <w:rPr>
          <w:noProof/>
        </w:rPr>
        <w:drawing>
          <wp:inline distT="0" distB="0" distL="0" distR="0" wp14:anchorId="16B64351" wp14:editId="69412F53">
            <wp:extent cx="3810000" cy="2857500"/>
            <wp:effectExtent l="0" t="0" r="0" b="0"/>
            <wp:docPr id="1595950654" name="YOLO26n (100-epoch retrain) confusion matrix (six material classes plus background)." descr="YOLO26n (100-epoch retrain) confusion matrix (six material classes plus background)." title="YOLO26n (100-epoch retrain) confusion matrix (six material classes plu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810000" cy="2857500"/>
                    </a:xfrm>
                    <a:prstGeom prst="rect">
                      <a:avLst/>
                    </a:prstGeom>
                  </pic:spPr>
                </pic:pic>
              </a:graphicData>
            </a:graphic>
          </wp:inline>
        </w:drawing>
      </w:r>
    </w:p>
    <w:p w14:paraId="4D866D35" w14:textId="77777777" w:rsidR="00635823" w:rsidRDefault="00640C96">
      <w:pPr>
        <w:pStyle w:val="Caption"/>
        <w:spacing w:line="240" w:lineRule="auto" w:before="160" w:after="80"/>
        <w:jc w:val="center"/>
      </w:pPr>
      <w:bookmarkStart w:id="109" w:name="_Toc234335585"/>
      <w:r>
        <w:rPr>
          <w:b/>
          <w:bCs/>
        </w:rPr>
        <w:t xml:space="preserve">Figure </w:t>
      </w:r>
      <w:r>
        <w:fldChar w:fldCharType="begin"/>
        <w:instrText>SEQ Figure</w:instrText>
        <w:fldChar w:fldCharType="separate"/>
      </w:r>
      <w:r>
        <w:rPr>
          <w:noProof/>
        </w:rPr>
        <w:t>29</w:t>
      </w:r>
      <w:r>
        <w:fldChar w:fldCharType="end"/>
        <w:t>. YOLO26n (100-epoch retrain) confusion matrix (six material classes plus background).</w:t>
      </w:r>
      <w:bookmarkEnd w:id="109"/>
    </w:p>
    <w:p w14:paraId="39187A1F" w14:textId="77777777" w:rsidR="00635823" w:rsidRDefault="00640C96">
      <w:pPr>
        <w:spacing w:before="120" w:after="40" w:line="240" w:lineRule="auto"/>
        <w:jc w:val="center"/>
      </w:pPr>
      <w:r>
        <w:rPr>
          <w:noProof/>
        </w:rPr>
        <w:lastRenderedPageBreak/>
        <w:drawing>
          <wp:inline distT="0" distB="0" distL="0" distR="0" wp14:anchorId="04C16623" wp14:editId="0A77FE2C">
            <wp:extent cx="4381500" cy="2924175"/>
            <wp:effectExtent l="0" t="0" r="0" b="0"/>
            <wp:docPr id="475917865" name="Precision-recall curve, YOLO26n detector (100-epoch retrain)." descr="Precision-recall curve, YOLO26n detector (100-epoch retrain)." title="Precision-recall curve, YOLO26n detector (100-epoch 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381500" cy="2924175"/>
                    </a:xfrm>
                    <a:prstGeom prst="rect">
                      <a:avLst/>
                    </a:prstGeom>
                  </pic:spPr>
                </pic:pic>
              </a:graphicData>
            </a:graphic>
          </wp:inline>
        </w:drawing>
      </w:r>
    </w:p>
    <w:p w14:paraId="7B11D85E" w14:textId="77777777" w:rsidR="00635823" w:rsidRDefault="00640C96">
      <w:pPr>
        <w:pStyle w:val="Caption"/>
        <w:spacing w:line="240" w:lineRule="auto" w:before="160" w:after="80"/>
        <w:jc w:val="center"/>
      </w:pPr>
      <w:bookmarkStart w:id="110" w:name="_Toc234335586"/>
      <w:r>
        <w:rPr>
          <w:b/>
          <w:bCs/>
        </w:rPr>
        <w:t xml:space="preserve">Figure </w:t>
      </w:r>
      <w:r>
        <w:fldChar w:fldCharType="begin"/>
        <w:instrText>SEQ Figure</w:instrText>
        <w:fldChar w:fldCharType="separate"/>
      </w:r>
      <w:r>
        <w:rPr>
          <w:noProof/>
        </w:rPr>
        <w:t>30</w:t>
      </w:r>
      <w:r>
        <w:fldChar w:fldCharType="end"/>
        <w:t>. Precision-recall curve, YOLO26n detector (100-epoch retrain).</w:t>
      </w:r>
      <w:bookmarkEnd w:id="110"/>
    </w:p>
    <w:p w14:paraId="76A67792" w14:textId="77777777" w:rsidR="00635823" w:rsidRDefault="00640C96">
      <w:pPr>
        <w:spacing w:before="120" w:after="40" w:line="240" w:lineRule="auto"/>
        <w:jc w:val="center"/>
      </w:pPr>
      <w:r>
        <w:rPr>
          <w:noProof/>
        </w:rPr>
        <w:drawing>
          <wp:inline distT="0" distB="0" distL="0" distR="0" wp14:anchorId="385E8CF7" wp14:editId="1E52B54D">
            <wp:extent cx="4381500" cy="2924175"/>
            <wp:effectExtent l="0" t="0" r="0" b="0"/>
            <wp:docPr id="2110774097" name="F1 score against confidence threshold, YOLO26n detector (100-epoch retrain)." descr="F1 score against confidence threshold, YOLO26n detector (100-epoch retrain)." title="F1 score against confidence threshold, YOLO26n detector (100-epoch 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81500" cy="2924175"/>
                    </a:xfrm>
                    <a:prstGeom prst="rect">
                      <a:avLst/>
                    </a:prstGeom>
                  </pic:spPr>
                </pic:pic>
              </a:graphicData>
            </a:graphic>
          </wp:inline>
        </w:drawing>
      </w:r>
    </w:p>
    <w:p w14:paraId="6B460BC1" w14:textId="77777777" w:rsidR="00635823" w:rsidRDefault="00640C96">
      <w:pPr>
        <w:pStyle w:val="Caption"/>
        <w:spacing w:line="240" w:lineRule="auto" w:before="160" w:after="80"/>
        <w:jc w:val="center"/>
      </w:pPr>
      <w:bookmarkStart w:id="111" w:name="_Toc234335587"/>
      <w:r>
        <w:rPr>
          <w:b/>
          <w:bCs/>
        </w:rPr>
        <w:t xml:space="preserve">Figure </w:t>
      </w:r>
      <w:r>
        <w:fldChar w:fldCharType="begin"/>
        <w:instrText>SEQ Figure</w:instrText>
        <w:fldChar w:fldCharType="separate"/>
      </w:r>
      <w:r>
        <w:rPr>
          <w:noProof/>
        </w:rPr>
        <w:t>31</w:t>
      </w:r>
      <w:r>
        <w:fldChar w:fldCharType="end"/>
        <w:t>. F1 score against confidence threshold, YOLO26n detector (100-epoch retrain).</w:t>
      </w:r>
      <w:bookmarkEnd w:id="111"/>
    </w:p>
    <w:p w14:paraId="793DE4B8" w14:textId="77777777" w:rsidR="00635823" w:rsidRDefault="00640C96">
      <w:pPr>
        <w:spacing w:after="160" w:line="360" w:lineRule="auto"/>
        <w:jc w:val="both"/>
      </w:pPr>
      <w:r>
        <w:t xml:space="preserve">The val-to-test gap for the deployed YOLO26m (mAP50 0.749 clean-val vs. 0.482 clean-test) is honest evidence of batch-level domain shift on genuinely unseen TACO capture sessions rather than a leaked or inflated validation number: the clean validation split is, if anything, slightly harder than the original validation split, since the quarantined images were disproportionately difficult scenes. A confidence-threshold sweep (Table 25) shows that the deployed detector's precision/recall operating point is a deliberate, tuned choice rather than a framework default; the </w:t>
        <w:lastRenderedPageBreak/>
        <w:t>sweep was re-run after every promotion in the ladder, most recently for YOLO26m across confidence, objectness gate, and fusion weight jointly (runs/audits/yolo26m_conf_gate_alpha_sweep.json), and the deployed conf = 0.04 / gate = 0.30 operating point comes from that final re-sweep.</w:t>
      </w:r>
    </w:p>
    <w:p w14:paraId="567C5F8D" w14:textId="77777777" w:rsidR="00635823" w:rsidRDefault="00640C96">
      <w:pPr>
        <w:pStyle w:val="Caption"/>
        <w:spacing w:before="160" w:after="80" w:line="240" w:lineRule="auto"/>
        <w:jc w:val="center"/>
      </w:pPr>
      <w:bookmarkStart w:id="112" w:name="_Toc234335603"/>
      <w:r>
        <w:rPr>
          <w:b/>
          <w:bCs/>
        </w:rPr>
        <w:t xml:space="preserve">Table </w:t>
      </w:r>
      <w:r>
        <w:fldChar w:fldCharType="begin"/>
        <w:instrText>SEQ Table</w:instrText>
        <w:fldChar w:fldCharType="separate"/>
      </w:r>
      <w:r>
        <w:rPr>
          <w:noProof/>
        </w:rPr>
        <w:t>25</w:t>
      </w:r>
      <w:r>
        <w:fldChar w:fldCharType="end"/>
        <w:t>. Confidence-threshold sweep and the deployed operating point.</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680E32" w14:paraId="7B97B39E" w14:textId="77777777">
        <w:trPr>
          <w:tblHeader/>
        </w:trPr>
        <w:tc>
          <w:tcPr>
            <w:tcW w:w="2600" w:type="dxa"/>
            <w:shd w:val="clear" w:color="auto" w:fill="1F2937"/>
            <w:tcMar>
              <w:top w:w="80" w:type="dxa"/>
              <w:left w:w="120" w:type="dxa"/>
              <w:bottom w:w="80" w:type="dxa"/>
              <w:right w:w="120" w:type="dxa"/>
            </w:tcMar>
            <w:vAlign w:val="center"/>
          </w:tcPr>
          <w:p w14:paraId="7C6A9609" w14:textId="77777777" w:rsidR="00635823" w:rsidRDefault="00640C96">
            <w:pPr>
              <w:spacing w:line="240" w:lineRule="auto" w:before="20" w:after="20"/>
            </w:pPr>
            <w:r>
              <w:rPr>
                <w:rFonts w:ascii="Times New Roman" w:hAnsi="Times New Roman"/>
                <w:b/>
                <w:bCs/>
                <w:color w:val="FFFFFF"/>
                <w:sz w:val="22"/>
                <w:szCs w:val="20"/>
              </w:rPr>
              <w:t>Confidence threshold</w:t>
            </w:r>
          </w:p>
        </w:tc>
        <w:tc>
          <w:tcPr>
            <w:tcW w:w="2200" w:type="dxa"/>
            <w:shd w:val="clear" w:color="auto" w:fill="1F2937"/>
            <w:tcMar>
              <w:top w:w="80" w:type="dxa"/>
              <w:left w:w="120" w:type="dxa"/>
              <w:bottom w:w="80" w:type="dxa"/>
              <w:right w:w="120" w:type="dxa"/>
            </w:tcMar>
            <w:vAlign w:val="center"/>
          </w:tcPr>
          <w:p w14:paraId="200AD41A" w14:textId="77777777" w:rsidR="00635823" w:rsidRDefault="00640C96">
            <w:pPr>
              <w:spacing w:line="240" w:lineRule="auto" w:before="20" w:after="20"/>
            </w:pPr>
            <w:r>
              <w:rPr>
                <w:rFonts w:ascii="Times New Roman" w:hAnsi="Times New Roman"/>
                <w:b/>
                <w:bCs/>
                <w:color w:val="FFFFFF"/>
                <w:sz w:val="22"/>
                <w:szCs w:val="20"/>
              </w:rPr>
              <w:t>Precision</w:t>
            </w:r>
          </w:p>
        </w:tc>
        <w:tc>
          <w:tcPr>
            <w:tcW w:w="2200" w:type="dxa"/>
            <w:shd w:val="clear" w:color="auto" w:fill="1F2937"/>
            <w:tcMar>
              <w:top w:w="80" w:type="dxa"/>
              <w:left w:w="120" w:type="dxa"/>
              <w:bottom w:w="80" w:type="dxa"/>
              <w:right w:w="120" w:type="dxa"/>
            </w:tcMar>
            <w:vAlign w:val="center"/>
          </w:tcPr>
          <w:p w14:paraId="5A77B499" w14:textId="77777777" w:rsidR="00635823" w:rsidRDefault="00640C96">
            <w:pPr>
              <w:spacing w:line="240" w:lineRule="auto" w:before="20" w:after="20"/>
            </w:pPr>
            <w:r>
              <w:rPr>
                <w:rFonts w:ascii="Times New Roman" w:hAnsi="Times New Roman"/>
                <w:b/>
                <w:bCs/>
                <w:color w:val="FFFFFF"/>
                <w:sz w:val="22"/>
                <w:szCs w:val="20"/>
              </w:rPr>
              <w:t>Recall</w:t>
            </w:r>
          </w:p>
        </w:tc>
        <w:tc>
          <w:tcPr>
            <w:tcW w:w="2360" w:type="dxa"/>
            <w:shd w:val="clear" w:color="auto" w:fill="1F2937"/>
            <w:tcMar>
              <w:top w:w="80" w:type="dxa"/>
              <w:left w:w="120" w:type="dxa"/>
              <w:bottom w:w="80" w:type="dxa"/>
              <w:right w:w="120" w:type="dxa"/>
            </w:tcMar>
            <w:vAlign w:val="center"/>
          </w:tcPr>
          <w:p w14:paraId="3D58328A" w14:textId="77777777" w:rsidR="00635823" w:rsidRDefault="00640C96">
            <w:pPr>
              <w:spacing w:line="240" w:lineRule="auto" w:before="20" w:after="20"/>
            </w:pPr>
            <w:r>
              <w:rPr>
                <w:rFonts w:ascii="Times New Roman" w:hAnsi="Times New Roman"/>
                <w:b/>
                <w:bCs/>
                <w:color w:val="FFFFFF"/>
                <w:sz w:val="22"/>
                <w:szCs w:val="20"/>
              </w:rPr>
              <w:t>Notes</w:t>
            </w:r>
          </w:p>
        </w:tc>
      </w:tr>
      <w:tr w:rsidR="00680E32" w14:paraId="188C1436" w14:textId="77777777">
        <w:tc>
          <w:tcPr>
            <w:tcW w:w="2600" w:type="dxa"/>
            <w:shd w:val="clear" w:color="auto" w:fill="F8FAFC"/>
            <w:tcMar>
              <w:top w:w="60" w:type="dxa"/>
              <w:left w:w="120" w:type="dxa"/>
              <w:bottom w:w="60" w:type="dxa"/>
              <w:right w:w="120" w:type="dxa"/>
            </w:tcMar>
            <w:vAlign w:val="center"/>
          </w:tcPr>
          <w:p w14:paraId="05D2AC4A" w14:textId="77777777" w:rsidR="00635823" w:rsidRDefault="00640C96">
            <w:pPr>
              <w:spacing w:line="240" w:lineRule="auto" w:before="20" w:after="20"/>
            </w:pPr>
            <w:r>
              <w:rPr>
                <w:rFonts w:ascii="Times New Roman" w:hAnsi="Times New Roman"/>
                <w:sz w:val="22"/>
                <w:szCs w:val="20"/>
              </w:rPr>
              <w:t>0.30 (early default)</w:t>
            </w:r>
          </w:p>
        </w:tc>
        <w:tc>
          <w:tcPr>
            <w:tcW w:w="2200" w:type="dxa"/>
            <w:shd w:val="clear" w:color="auto" w:fill="F8FAFC"/>
            <w:tcMar>
              <w:top w:w="60" w:type="dxa"/>
              <w:left w:w="120" w:type="dxa"/>
              <w:bottom w:w="60" w:type="dxa"/>
              <w:right w:w="120" w:type="dxa"/>
            </w:tcMar>
            <w:vAlign w:val="center"/>
          </w:tcPr>
          <w:p w14:paraId="7E2837F8" w14:textId="77777777" w:rsidR="00635823" w:rsidRDefault="00640C96">
            <w:pPr>
              <w:spacing w:line="240" w:lineRule="auto" w:before="20" w:after="20"/>
            </w:pPr>
            <w:r>
              <w:rPr>
                <w:rFonts w:ascii="Times New Roman" w:hAnsi="Times New Roman"/>
                <w:sz w:val="22"/>
                <w:szCs w:val="20"/>
              </w:rPr>
              <w:t>0.759-0.861</w:t>
            </w:r>
          </w:p>
        </w:tc>
        <w:tc>
          <w:tcPr>
            <w:tcW w:w="2200" w:type="dxa"/>
            <w:shd w:val="clear" w:color="auto" w:fill="F8FAFC"/>
            <w:tcMar>
              <w:top w:w="60" w:type="dxa"/>
              <w:left w:w="120" w:type="dxa"/>
              <w:bottom w:w="60" w:type="dxa"/>
              <w:right w:w="120" w:type="dxa"/>
            </w:tcMar>
            <w:vAlign w:val="center"/>
          </w:tcPr>
          <w:p w14:paraId="67F821EC" w14:textId="77777777" w:rsidR="00635823" w:rsidRDefault="00640C96">
            <w:pPr>
              <w:spacing w:line="240" w:lineRule="auto" w:before="20" w:after="20"/>
            </w:pPr>
            <w:r>
              <w:rPr>
                <w:rFonts w:ascii="Times New Roman" w:hAnsi="Times New Roman"/>
                <w:sz w:val="22"/>
                <w:szCs w:val="20"/>
              </w:rPr>
              <w:t>0.517-0.592</w:t>
            </w:r>
          </w:p>
        </w:tc>
        <w:tc>
          <w:tcPr>
            <w:tcW w:w="2360" w:type="dxa"/>
            <w:shd w:val="clear" w:color="auto" w:fill="F8FAFC"/>
            <w:tcMar>
              <w:top w:w="60" w:type="dxa"/>
              <w:left w:w="120" w:type="dxa"/>
              <w:bottom w:w="60" w:type="dxa"/>
              <w:right w:w="120" w:type="dxa"/>
            </w:tcMar>
            <w:vAlign w:val="center"/>
          </w:tcPr>
          <w:p w14:paraId="353A4C40" w14:textId="77777777" w:rsidR="00635823" w:rsidRDefault="00640C96">
            <w:pPr>
              <w:spacing w:line="240" w:lineRule="auto" w:before="20" w:after="20"/>
            </w:pPr>
            <w:r>
              <w:rPr>
                <w:rFonts w:ascii="Times New Roman" w:hAnsi="Times New Roman"/>
                <w:sz w:val="22"/>
                <w:szCs w:val="20"/>
              </w:rPr>
              <w:t>Original untuned operating range.</w:t>
            </w:r>
          </w:p>
        </w:tc>
      </w:tr>
      <w:tr w:rsidR="00680E32" w14:paraId="0B35CB6A" w14:textId="77777777">
        <w:tc>
          <w:tcPr>
            <w:tcW w:w="2600" w:type="dxa"/>
            <w:shd w:val="clear" w:color="auto" w:fill="FFFFFF"/>
            <w:tcMar>
              <w:top w:w="60" w:type="dxa"/>
              <w:left w:w="120" w:type="dxa"/>
              <w:bottom w:w="60" w:type="dxa"/>
              <w:right w:w="120" w:type="dxa"/>
            </w:tcMar>
            <w:vAlign w:val="center"/>
          </w:tcPr>
          <w:p w14:paraId="50F010BE" w14:textId="77777777" w:rsidR="00635823" w:rsidRDefault="00640C96">
            <w:pPr>
              <w:spacing w:line="240" w:lineRule="auto" w:before="20" w:after="20"/>
            </w:pPr>
            <w:r>
              <w:rPr>
                <w:rFonts w:ascii="Times New Roman" w:hAnsi="Times New Roman"/>
                <w:sz w:val="22"/>
                <w:szCs w:val="20"/>
              </w:rPr>
              <w:t>0.10</w:t>
            </w:r>
          </w:p>
        </w:tc>
        <w:tc>
          <w:tcPr>
            <w:tcW w:w="2200" w:type="dxa"/>
            <w:shd w:val="clear" w:color="auto" w:fill="FFFFFF"/>
            <w:tcMar>
              <w:top w:w="60" w:type="dxa"/>
              <w:left w:w="120" w:type="dxa"/>
              <w:bottom w:w="60" w:type="dxa"/>
              <w:right w:w="120" w:type="dxa"/>
            </w:tcMar>
            <w:vAlign w:val="center"/>
          </w:tcPr>
          <w:p w14:paraId="24BF1A8C" w14:textId="77777777" w:rsidR="00635823" w:rsidRDefault="00640C96">
            <w:pPr>
              <w:spacing w:line="240" w:lineRule="auto" w:before="20" w:after="20"/>
            </w:pPr>
            <w:r>
              <w:rPr>
                <w:rFonts w:ascii="Times New Roman" w:hAnsi="Times New Roman"/>
                <w:sz w:val="22"/>
                <w:szCs w:val="20"/>
              </w:rPr>
              <w:t>-</w:t>
            </w:r>
          </w:p>
        </w:tc>
        <w:tc>
          <w:tcPr>
            <w:tcW w:w="2200" w:type="dxa"/>
            <w:shd w:val="clear" w:color="auto" w:fill="FFFFFF"/>
            <w:tcMar>
              <w:top w:w="60" w:type="dxa"/>
              <w:left w:w="120" w:type="dxa"/>
              <w:bottom w:w="60" w:type="dxa"/>
              <w:right w:w="120" w:type="dxa"/>
            </w:tcMar>
            <w:vAlign w:val="center"/>
          </w:tcPr>
          <w:p w14:paraId="526A3850" w14:textId="77777777" w:rsidR="00635823" w:rsidRDefault="00640C96">
            <w:pPr>
              <w:spacing w:line="240" w:lineRule="auto" w:before="20" w:after="20"/>
            </w:pPr>
            <w:r>
              <w:rPr>
                <w:rFonts w:ascii="Times New Roman" w:hAnsi="Times New Roman"/>
                <w:sz w:val="22"/>
                <w:szCs w:val="20"/>
              </w:rPr>
              <w:t>-</w:t>
            </w:r>
          </w:p>
        </w:tc>
        <w:tc>
          <w:tcPr>
            <w:tcW w:w="2360" w:type="dxa"/>
            <w:shd w:val="clear" w:color="auto" w:fill="FFFFFF"/>
            <w:tcMar>
              <w:top w:w="60" w:type="dxa"/>
              <w:left w:w="120" w:type="dxa"/>
              <w:bottom w:w="60" w:type="dxa"/>
              <w:right w:w="120" w:type="dxa"/>
            </w:tcMar>
            <w:vAlign w:val="center"/>
          </w:tcPr>
          <w:p w14:paraId="4FFF2B87" w14:textId="77777777" w:rsidR="00635823" w:rsidRDefault="00640C96">
            <w:pPr>
              <w:spacing w:line="240" w:lineRule="auto" w:before="20" w:after="20"/>
            </w:pPr>
            <w:r>
              <w:rPr>
                <w:rFonts w:ascii="Times New Roman" w:hAnsi="Times New Roman"/>
                <w:sz w:val="22"/>
                <w:szCs w:val="20"/>
              </w:rPr>
              <w:t>First retune (Section 9, Failure F5); nearly triples small-object recall relative to 0.30.</w:t>
            </w:r>
          </w:p>
        </w:tc>
      </w:tr>
      <w:tr w:rsidR="00680E32" w14:paraId="213785DB" w14:textId="77777777">
        <w:tc>
          <w:tcPr>
            <w:tcW w:w="2600" w:type="dxa"/>
            <w:shd w:val="clear" w:color="auto" w:fill="F8FAFC"/>
            <w:tcMar>
              <w:top w:w="60" w:type="dxa"/>
              <w:left w:w="120" w:type="dxa"/>
              <w:bottom w:w="60" w:type="dxa"/>
              <w:right w:w="120" w:type="dxa"/>
            </w:tcMar>
            <w:vAlign w:val="center"/>
          </w:tcPr>
          <w:p w14:paraId="29C94E2B" w14:textId="77777777" w:rsidR="00635823" w:rsidRDefault="00640C96">
            <w:pPr>
              <w:spacing w:line="240" w:lineRule="auto" w:before="20" w:after="20"/>
            </w:pPr>
            <w:r>
              <w:rPr>
                <w:rFonts w:ascii="Times New Roman" w:hAnsi="Times New Roman"/>
                <w:sz w:val="22"/>
                <w:szCs w:val="20"/>
              </w:rPr>
              <w:t>0.04 (deployed)</w:t>
            </w:r>
          </w:p>
        </w:tc>
        <w:tc>
          <w:tcPr>
            <w:tcW w:w="2200" w:type="dxa"/>
            <w:shd w:val="clear" w:color="auto" w:fill="F8FAFC"/>
            <w:tcMar>
              <w:top w:w="60" w:type="dxa"/>
              <w:left w:w="120" w:type="dxa"/>
              <w:bottom w:w="60" w:type="dxa"/>
              <w:right w:w="120" w:type="dxa"/>
            </w:tcMar>
            <w:vAlign w:val="center"/>
          </w:tcPr>
          <w:p w14:paraId="2AC884FD" w14:textId="77777777" w:rsidR="00635823" w:rsidRDefault="00640C96">
            <w:pPr>
              <w:spacing w:line="240" w:lineRule="auto" w:before="20" w:after="20"/>
            </w:pPr>
            <w:r>
              <w:rPr>
                <w:rFonts w:ascii="Times New Roman" w:hAnsi="Times New Roman"/>
                <w:sz w:val="22"/>
                <w:szCs w:val="20"/>
              </w:rPr>
              <w:t>-</w:t>
            </w:r>
          </w:p>
        </w:tc>
        <w:tc>
          <w:tcPr>
            <w:tcW w:w="2200" w:type="dxa"/>
            <w:shd w:val="clear" w:color="auto" w:fill="F8FAFC"/>
            <w:tcMar>
              <w:top w:w="60" w:type="dxa"/>
              <w:left w:w="120" w:type="dxa"/>
              <w:bottom w:w="60" w:type="dxa"/>
              <w:right w:w="120" w:type="dxa"/>
            </w:tcMar>
            <w:vAlign w:val="center"/>
          </w:tcPr>
          <w:p w14:paraId="69A2AEAE" w14:textId="77777777" w:rsidR="00635823" w:rsidRDefault="00640C96">
            <w:pPr>
              <w:spacing w:line="240" w:lineRule="auto" w:before="20" w:after="20"/>
            </w:pPr>
            <w:r>
              <w:rPr>
                <w:rFonts w:ascii="Times New Roman" w:hAnsi="Times New Roman"/>
                <w:sz w:val="22"/>
                <w:szCs w:val="20"/>
              </w:rPr>
              <w:t>-</w:t>
            </w:r>
          </w:p>
        </w:tc>
        <w:tc>
          <w:tcPr>
            <w:tcW w:w="2360" w:type="dxa"/>
            <w:shd w:val="clear" w:color="auto" w:fill="F8FAFC"/>
            <w:tcMar>
              <w:top w:w="60" w:type="dxa"/>
              <w:left w:w="120" w:type="dxa"/>
              <w:bottom w:w="60" w:type="dxa"/>
              <w:right w:w="120" w:type="dxa"/>
            </w:tcMar>
            <w:vAlign w:val="center"/>
          </w:tcPr>
          <w:p w14:paraId="21144213" w14:textId="77777777" w:rsidR="00635823" w:rsidRDefault="00640C96">
            <w:pPr>
              <w:spacing w:line="240" w:lineRule="auto" w:before="20" w:after="20"/>
            </w:pPr>
            <w:r>
              <w:rPr>
                <w:rFonts w:ascii="Times New Roman" w:hAnsi="Times New Roman"/>
                <w:sz w:val="22"/>
                <w:szCs w:val="20"/>
              </w:rPr>
              <w:t xml:space="preserve">Final retune (Section 9, Failure F13): lifts field recall </w:t>
            </w:r>
            <w:r>
              <w:rPr>
                <w:sz w:val="22"/>
                <w:szCs w:val="20"/>
                <w:rFonts w:ascii="Times New Roman" w:hAnsi="Times New Roman"/>
                <w:b/>
                <w:color w:val="C00000"/>
              </w:rPr>
              <w:t xml:space="preserve">+8.1pp</w:t>
            </w:r>
            <w:r>
              <w:rPr>
                <w:rFonts w:ascii="Times New Roman" w:hAnsi="Times New Roman"/>
                <w:sz w:val="22"/>
                <w:szCs w:val="20"/>
              </w:rPr>
              <w:t xml:space="preserve"> and studio recall </w:t>
            </w:r>
            <w:r>
              <w:rPr>
                <w:sz w:val="22"/>
                <w:szCs w:val="20"/>
                <w:rFonts w:ascii="Times New Roman" w:hAnsi="Times New Roman"/>
                <w:b/>
                <w:color w:val="C00000"/>
              </w:rPr>
              <w:t xml:space="preserve">+5.3pp</w:t>
            </w:r>
            <w:r>
              <w:rPr>
                <w:rFonts w:ascii="Times New Roman" w:hAnsi="Times New Roman"/>
                <w:sz w:val="22"/>
                <w:szCs w:val="20"/>
              </w:rPr>
              <w:t xml:space="preserve"> with no architecture change.</w:t>
            </w:r>
          </w:p>
        </w:tc>
      </w:tr>
    </w:tbl>
    <w:p w14:paraId="6A16E9D0" w14:textId="77777777" w:rsidR="00635823" w:rsidRDefault="00635823">
      <w:pPr>
        <w:spacing w:after="200"/>
      </w:pPr>
    </w:p>
    <w:p w14:paraId="0C14C6CE" w14:textId="77777777" w:rsidR="00635823" w:rsidRDefault="00640C96">
      <w:pPr>
        <w:pStyle w:val="Heading3"/>
      </w:pPr>
      <w:bookmarkStart w:id="113" w:name="_Toc235114270"/>
      <w:r>
        <w:t>8.3.1 Localisation Rework: Grad-CAM Baseline vs. YOLO Localisation</w:t>
      </w:r>
      <w:bookmarkEnd w:id="113"/>
    </w:p>
    <w:p w14:paraId="141B7214" w14:textId="77777777" w:rsidR="00635823" w:rsidRDefault="00640C96">
      <w:pPr>
        <w:spacing w:after="160" w:line="360" w:lineRule="auto"/>
        <w:jc w:val="both"/>
      </w:pPr>
      <w:r>
        <w:t>As introduced in Section 7.3.7, a classification-first Grad-CAM localisation baseline was implemented and evaluated on identical stratified test images against a YOLO-as-localiser-only variant. Table 26 is the quantitative basis for retaining the localisation-first design.</w:t>
      </w:r>
    </w:p>
    <w:p w14:paraId="7BF4274E" w14:textId="77777777" w:rsidR="00635823" w:rsidRDefault="00640C96">
      <w:pPr>
        <w:pStyle w:val="Caption"/>
        <w:spacing w:before="160" w:after="80" w:line="240" w:lineRule="auto"/>
        <w:jc w:val="center"/>
      </w:pPr>
      <w:bookmarkStart w:id="114" w:name="_Toc234335604"/>
      <w:r>
        <w:rPr>
          <w:b/>
          <w:bCs/>
        </w:rPr>
        <w:t xml:space="preserve">Table </w:t>
      </w:r>
      <w:r>
        <w:fldChar w:fldCharType="begin"/>
        <w:instrText>SEQ Table</w:instrText>
        <w:fldChar w:fldCharType="separate"/>
      </w:r>
      <w:r>
        <w:rPr>
          <w:noProof/>
        </w:rPr>
        <w:t>26</w:t>
      </w:r>
      <w:r>
        <w:fldChar w:fldCharType="end"/>
        <w:t>. Localisation-only comparison: Grad-CAM baseline vs. YOLO at three confidence settings.</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60"/>
      </w:tblGrid>
      <w:tr w:rsidR="00680E32" w14:paraId="0E3942EB" w14:textId="77777777">
        <w:trPr>
          <w:tblHeader/>
        </w:trPr>
        <w:tc>
          <w:tcPr>
            <w:tcW w:w="3400" w:type="dxa"/>
            <w:shd w:val="clear" w:color="auto" w:fill="1F2937"/>
            <w:tcMar>
              <w:top w:w="80" w:type="dxa"/>
              <w:left w:w="120" w:type="dxa"/>
              <w:bottom w:w="80" w:type="dxa"/>
              <w:right w:w="120" w:type="dxa"/>
            </w:tcMar>
            <w:vAlign w:val="center"/>
          </w:tcPr>
          <w:p w14:paraId="6094C475" w14:textId="77777777" w:rsidR="00635823" w:rsidRDefault="00640C96">
            <w:pPr>
              <w:spacing w:line="240" w:lineRule="auto" w:before="20" w:after="20"/>
            </w:pPr>
            <w:r>
              <w:rPr>
                <w:rFonts w:ascii="Times New Roman" w:hAnsi="Times New Roman"/>
                <w:b/>
                <w:bCs/>
                <w:color w:val="FFFFFF"/>
                <w:sz w:val="22"/>
                <w:szCs w:val="20"/>
              </w:rPr>
              <w:t>Localiser</w:t>
            </w:r>
          </w:p>
        </w:tc>
        <w:tc>
          <w:tcPr>
            <w:tcW w:w="2000" w:type="dxa"/>
            <w:shd w:val="clear" w:color="auto" w:fill="1F2937"/>
            <w:tcMar>
              <w:top w:w="80" w:type="dxa"/>
              <w:left w:w="120" w:type="dxa"/>
              <w:bottom w:w="80" w:type="dxa"/>
              <w:right w:w="120" w:type="dxa"/>
            </w:tcMar>
            <w:vAlign w:val="center"/>
          </w:tcPr>
          <w:p w14:paraId="4641B6B6" w14:textId="77777777" w:rsidR="00635823" w:rsidRDefault="00640C96">
            <w:pPr>
              <w:spacing w:line="240" w:lineRule="auto" w:before="20" w:after="20"/>
            </w:pPr>
            <w:r>
              <w:rPr>
                <w:rFonts w:ascii="Times New Roman" w:hAnsi="Times New Roman"/>
                <w:b/>
                <w:bCs/>
                <w:color w:val="FFFFFF"/>
                <w:sz w:val="22"/>
                <w:szCs w:val="20"/>
              </w:rPr>
              <w:t>Precision</w:t>
            </w:r>
          </w:p>
        </w:tc>
        <w:tc>
          <w:tcPr>
            <w:tcW w:w="2000" w:type="dxa"/>
            <w:shd w:val="clear" w:color="auto" w:fill="1F2937"/>
            <w:tcMar>
              <w:top w:w="80" w:type="dxa"/>
              <w:left w:w="120" w:type="dxa"/>
              <w:bottom w:w="80" w:type="dxa"/>
              <w:right w:w="120" w:type="dxa"/>
            </w:tcMar>
            <w:vAlign w:val="center"/>
          </w:tcPr>
          <w:p w14:paraId="620B47C5" w14:textId="77777777" w:rsidR="00635823" w:rsidRDefault="00640C96">
            <w:pPr>
              <w:spacing w:line="240" w:lineRule="auto" w:before="20" w:after="20"/>
            </w:pPr>
            <w:r>
              <w:rPr>
                <w:rFonts w:ascii="Times New Roman" w:hAnsi="Times New Roman"/>
                <w:b/>
                <w:bCs/>
                <w:color w:val="FFFFFF"/>
                <w:sz w:val="22"/>
                <w:szCs w:val="20"/>
              </w:rPr>
              <w:t>Recall</w:t>
            </w:r>
          </w:p>
        </w:tc>
        <w:tc>
          <w:tcPr>
            <w:tcW w:w="1960" w:type="dxa"/>
            <w:shd w:val="clear" w:color="auto" w:fill="1F2937"/>
            <w:tcMar>
              <w:top w:w="80" w:type="dxa"/>
              <w:left w:w="120" w:type="dxa"/>
              <w:bottom w:w="80" w:type="dxa"/>
              <w:right w:w="120" w:type="dxa"/>
            </w:tcMar>
            <w:vAlign w:val="center"/>
          </w:tcPr>
          <w:p w14:paraId="65CD40BB" w14:textId="77777777" w:rsidR="00635823" w:rsidRDefault="00640C96">
            <w:pPr>
              <w:spacing w:line="240" w:lineRule="auto" w:before="20" w:after="20"/>
            </w:pPr>
            <w:r>
              <w:rPr>
                <w:rFonts w:ascii="Times New Roman" w:hAnsi="Times New Roman"/>
                <w:b/>
                <w:bCs/>
                <w:color w:val="FFFFFF"/>
                <w:sz w:val="22"/>
                <w:szCs w:val="20"/>
              </w:rPr>
              <w:t>Mean matched IoU</w:t>
            </w:r>
          </w:p>
        </w:tc>
      </w:tr>
      <w:tr w:rsidR="00680E32" w14:paraId="7D805A6D" w14:textId="77777777">
        <w:tc>
          <w:tcPr>
            <w:tcW w:w="3400" w:type="dxa"/>
            <w:shd w:val="clear" w:color="auto" w:fill="F8FAFC"/>
            <w:tcMar>
              <w:top w:w="60" w:type="dxa"/>
              <w:left w:w="120" w:type="dxa"/>
              <w:bottom w:w="60" w:type="dxa"/>
              <w:right w:w="120" w:type="dxa"/>
            </w:tcMar>
            <w:vAlign w:val="center"/>
          </w:tcPr>
          <w:p w14:paraId="45C8E3F3" w14:textId="77777777" w:rsidR="00635823" w:rsidRDefault="00640C96">
            <w:pPr>
              <w:spacing w:line="240" w:lineRule="auto" w:before="20" w:after="20"/>
            </w:pPr>
            <w:r>
              <w:rPr>
                <w:rFonts w:ascii="Times New Roman" w:hAnsi="Times New Roman"/>
                <w:sz w:val="22"/>
                <w:szCs w:val="20"/>
              </w:rPr>
              <w:t>Grad-CAM baseline</w:t>
            </w:r>
          </w:p>
        </w:tc>
        <w:tc>
          <w:tcPr>
            <w:tcW w:w="2000" w:type="dxa"/>
            <w:shd w:val="clear" w:color="auto" w:fill="F8FAFC"/>
            <w:tcMar>
              <w:top w:w="60" w:type="dxa"/>
              <w:left w:w="120" w:type="dxa"/>
              <w:bottom w:w="60" w:type="dxa"/>
              <w:right w:w="120" w:type="dxa"/>
            </w:tcMar>
            <w:vAlign w:val="center"/>
          </w:tcPr>
          <w:p w14:paraId="46DDAC0E" w14:textId="77777777" w:rsidR="00635823" w:rsidRDefault="00640C96">
            <w:pPr>
              <w:spacing w:line="240" w:lineRule="auto" w:before="20" w:after="20"/>
            </w:pPr>
            <w:r>
              <w:rPr>
                <w:rFonts w:ascii="Times New Roman" w:hAnsi="Times New Roman"/>
                <w:sz w:val="22"/>
                <w:szCs w:val="20"/>
              </w:rPr>
              <w:t>0.2568</w:t>
            </w:r>
          </w:p>
        </w:tc>
        <w:tc>
          <w:tcPr>
            <w:tcW w:w="2000" w:type="dxa"/>
            <w:shd w:val="clear" w:color="auto" w:fill="F8FAFC"/>
            <w:tcMar>
              <w:top w:w="60" w:type="dxa"/>
              <w:left w:w="120" w:type="dxa"/>
              <w:bottom w:w="60" w:type="dxa"/>
              <w:right w:w="120" w:type="dxa"/>
            </w:tcMar>
            <w:vAlign w:val="center"/>
          </w:tcPr>
          <w:p w14:paraId="411E7991" w14:textId="77777777" w:rsidR="00635823" w:rsidRDefault="00640C96">
            <w:pPr>
              <w:spacing w:line="240" w:lineRule="auto" w:before="20" w:after="20"/>
            </w:pPr>
            <w:r>
              <w:rPr>
                <w:rFonts w:ascii="Times New Roman" w:hAnsi="Times New Roman"/>
                <w:sz w:val="22"/>
                <w:szCs w:val="20"/>
              </w:rPr>
              <w:t>0.0728</w:t>
            </w:r>
          </w:p>
        </w:tc>
        <w:tc>
          <w:tcPr>
            <w:tcW w:w="1960" w:type="dxa"/>
            <w:shd w:val="clear" w:color="auto" w:fill="F8FAFC"/>
            <w:tcMar>
              <w:top w:w="60" w:type="dxa"/>
              <w:left w:w="120" w:type="dxa"/>
              <w:bottom w:w="60" w:type="dxa"/>
              <w:right w:w="120" w:type="dxa"/>
            </w:tcMar>
            <w:vAlign w:val="center"/>
          </w:tcPr>
          <w:p w14:paraId="492A7968" w14:textId="77777777" w:rsidR="00635823" w:rsidRDefault="00640C96">
            <w:pPr>
              <w:spacing w:line="240" w:lineRule="auto" w:before="20" w:after="20"/>
            </w:pPr>
            <w:r>
              <w:rPr>
                <w:rFonts w:ascii="Times New Roman" w:hAnsi="Times New Roman"/>
                <w:sz w:val="22"/>
                <w:szCs w:val="20"/>
              </w:rPr>
              <w:t>0.7127</w:t>
            </w:r>
          </w:p>
        </w:tc>
      </w:tr>
      <w:tr w:rsidR="00680E32" w14:paraId="2A74F556" w14:textId="77777777">
        <w:tc>
          <w:tcPr>
            <w:tcW w:w="3400" w:type="dxa"/>
            <w:shd w:val="clear" w:color="auto" w:fill="FFFFFF"/>
            <w:tcMar>
              <w:top w:w="60" w:type="dxa"/>
              <w:left w:w="120" w:type="dxa"/>
              <w:bottom w:w="60" w:type="dxa"/>
              <w:right w:w="120" w:type="dxa"/>
            </w:tcMar>
            <w:vAlign w:val="center"/>
          </w:tcPr>
          <w:p w14:paraId="401A0B06" w14:textId="77777777" w:rsidR="00635823" w:rsidRDefault="00640C96">
            <w:pPr>
              <w:spacing w:line="240" w:lineRule="auto" w:before="20" w:after="20"/>
            </w:pPr>
            <w:r>
              <w:rPr>
                <w:rFonts w:ascii="Times New Roman" w:hAnsi="Times New Roman"/>
                <w:sz w:val="22"/>
                <w:szCs w:val="20"/>
              </w:rPr>
              <w:t>YOLO, conf=0.25</w:t>
            </w:r>
          </w:p>
        </w:tc>
        <w:tc>
          <w:tcPr>
            <w:tcW w:w="2000" w:type="dxa"/>
            <w:shd w:val="clear" w:color="auto" w:fill="FFFFFF"/>
            <w:tcMar>
              <w:top w:w="60" w:type="dxa"/>
              <w:left w:w="120" w:type="dxa"/>
              <w:bottom w:w="60" w:type="dxa"/>
              <w:right w:w="120" w:type="dxa"/>
            </w:tcMar>
            <w:vAlign w:val="center"/>
          </w:tcPr>
          <w:p w14:paraId="4225AFBC" w14:textId="77777777" w:rsidR="00635823" w:rsidRDefault="00640C96">
            <w:pPr>
              <w:spacing w:line="240" w:lineRule="auto" w:before="20" w:after="20"/>
            </w:pPr>
            <w:r>
              <w:rPr>
                <w:rFonts w:ascii="Times New Roman" w:hAnsi="Times New Roman"/>
                <w:sz w:val="22"/>
                <w:szCs w:val="20"/>
              </w:rPr>
              <w:t>0.6352</w:t>
            </w:r>
          </w:p>
        </w:tc>
        <w:tc>
          <w:tcPr>
            <w:tcW w:w="2000" w:type="dxa"/>
            <w:shd w:val="clear" w:color="auto" w:fill="FFFFFF"/>
            <w:tcMar>
              <w:top w:w="60" w:type="dxa"/>
              <w:left w:w="120" w:type="dxa"/>
              <w:bottom w:w="60" w:type="dxa"/>
              <w:right w:w="120" w:type="dxa"/>
            </w:tcMar>
            <w:vAlign w:val="center"/>
          </w:tcPr>
          <w:p w14:paraId="3AD38EDF" w14:textId="77777777" w:rsidR="00635823" w:rsidRDefault="00640C96">
            <w:pPr>
              <w:spacing w:line="240" w:lineRule="auto" w:before="20" w:after="20"/>
            </w:pPr>
            <w:r>
              <w:rPr>
                <w:rFonts w:ascii="Times New Roman" w:hAnsi="Times New Roman"/>
                <w:sz w:val="22"/>
                <w:szCs w:val="20"/>
              </w:rPr>
              <w:t>0.5670</w:t>
            </w:r>
          </w:p>
        </w:tc>
        <w:tc>
          <w:tcPr>
            <w:tcW w:w="1960" w:type="dxa"/>
            <w:shd w:val="clear" w:color="auto" w:fill="FFFFFF"/>
            <w:tcMar>
              <w:top w:w="60" w:type="dxa"/>
              <w:left w:w="120" w:type="dxa"/>
              <w:bottom w:w="60" w:type="dxa"/>
              <w:right w:w="120" w:type="dxa"/>
            </w:tcMar>
            <w:vAlign w:val="center"/>
          </w:tcPr>
          <w:p w14:paraId="611CD71A" w14:textId="77777777" w:rsidR="00635823" w:rsidRDefault="00640C96">
            <w:pPr>
              <w:spacing w:line="240" w:lineRule="auto" w:before="20" w:after="20"/>
            </w:pPr>
            <w:r>
              <w:rPr>
                <w:rFonts w:ascii="Times New Roman" w:hAnsi="Times New Roman"/>
                <w:sz w:val="22"/>
                <w:szCs w:val="20"/>
              </w:rPr>
              <w:t>0.9012</w:t>
            </w:r>
          </w:p>
        </w:tc>
      </w:tr>
      <w:tr w:rsidR="00680E32" w14:paraId="7AA9FFCF" w14:textId="77777777">
        <w:tc>
          <w:tcPr>
            <w:tcW w:w="3400" w:type="dxa"/>
            <w:shd w:val="clear" w:color="auto" w:fill="F8FAFC"/>
            <w:tcMar>
              <w:top w:w="60" w:type="dxa"/>
              <w:left w:w="120" w:type="dxa"/>
              <w:bottom w:w="60" w:type="dxa"/>
              <w:right w:w="120" w:type="dxa"/>
            </w:tcMar>
            <w:vAlign w:val="center"/>
          </w:tcPr>
          <w:p w14:paraId="63F4A581" w14:textId="77777777" w:rsidR="00635823" w:rsidRDefault="00640C96">
            <w:pPr>
              <w:spacing w:line="240" w:lineRule="auto" w:before="20" w:after="20"/>
            </w:pPr>
            <w:r>
              <w:rPr>
                <w:rFonts w:ascii="Times New Roman" w:hAnsi="Times New Roman"/>
                <w:sz w:val="22"/>
                <w:szCs w:val="20"/>
              </w:rPr>
              <w:t>YOLO, conf=0.30 (300-image final check)</w:t>
            </w:r>
          </w:p>
        </w:tc>
        <w:tc>
          <w:tcPr>
            <w:tcW w:w="2000" w:type="dxa"/>
            <w:shd w:val="clear" w:color="auto" w:fill="F8FAFC"/>
            <w:tcMar>
              <w:top w:w="60" w:type="dxa"/>
              <w:left w:w="120" w:type="dxa"/>
              <w:bottom w:w="60" w:type="dxa"/>
              <w:right w:w="120" w:type="dxa"/>
            </w:tcMar>
            <w:vAlign w:val="center"/>
          </w:tcPr>
          <w:p w14:paraId="3B7E27B8" w14:textId="77777777" w:rsidR="00635823" w:rsidRDefault="00640C96">
            <w:pPr>
              <w:spacing w:line="240" w:lineRule="auto" w:before="20" w:after="20"/>
            </w:pPr>
            <w:r>
              <w:rPr>
                <w:rFonts w:ascii="Times New Roman" w:hAnsi="Times New Roman"/>
                <w:sz w:val="22"/>
                <w:szCs w:val="20"/>
              </w:rPr>
              <w:t>0.6999</w:t>
            </w:r>
          </w:p>
        </w:tc>
        <w:tc>
          <w:tcPr>
            <w:tcW w:w="2000" w:type="dxa"/>
            <w:shd w:val="clear" w:color="auto" w:fill="F8FAFC"/>
            <w:tcMar>
              <w:top w:w="60" w:type="dxa"/>
              <w:left w:w="120" w:type="dxa"/>
              <w:bottom w:w="60" w:type="dxa"/>
              <w:right w:w="120" w:type="dxa"/>
            </w:tcMar>
            <w:vAlign w:val="center"/>
          </w:tcPr>
          <w:p w14:paraId="71C6A039" w14:textId="77777777" w:rsidR="00635823" w:rsidRDefault="00640C96">
            <w:pPr>
              <w:spacing w:line="240" w:lineRule="auto" w:before="20" w:after="20"/>
            </w:pPr>
            <w:r>
              <w:rPr>
                <w:rFonts w:ascii="Times New Roman" w:hAnsi="Times New Roman"/>
                <w:sz w:val="22"/>
                <w:szCs w:val="20"/>
              </w:rPr>
              <w:t>0.5729</w:t>
            </w:r>
          </w:p>
        </w:tc>
        <w:tc>
          <w:tcPr>
            <w:tcW w:w="1960" w:type="dxa"/>
            <w:shd w:val="clear" w:color="auto" w:fill="F8FAFC"/>
            <w:tcMar>
              <w:top w:w="60" w:type="dxa"/>
              <w:left w:w="120" w:type="dxa"/>
              <w:bottom w:w="60" w:type="dxa"/>
              <w:right w:w="120" w:type="dxa"/>
            </w:tcMar>
            <w:vAlign w:val="center"/>
          </w:tcPr>
          <w:p w14:paraId="6BFD9780" w14:textId="77777777" w:rsidR="00635823" w:rsidRDefault="00640C96">
            <w:pPr>
              <w:spacing w:line="240" w:lineRule="auto" w:before="20" w:after="20"/>
            </w:pPr>
            <w:r>
              <w:rPr>
                <w:rFonts w:ascii="Times New Roman" w:hAnsi="Times New Roman"/>
                <w:sz w:val="22"/>
                <w:szCs w:val="20"/>
              </w:rPr>
              <w:t>0.9057</w:t>
            </w:r>
          </w:p>
        </w:tc>
      </w:tr>
      <w:tr w:rsidR="00680E32" w14:paraId="4D71C891" w14:textId="77777777">
        <w:tc>
          <w:tcPr>
            <w:tcW w:w="3400" w:type="dxa"/>
            <w:shd w:val="clear" w:color="auto" w:fill="FFFFFF"/>
            <w:tcMar>
              <w:top w:w="60" w:type="dxa"/>
              <w:left w:w="120" w:type="dxa"/>
              <w:bottom w:w="60" w:type="dxa"/>
              <w:right w:w="120" w:type="dxa"/>
            </w:tcMar>
            <w:vAlign w:val="center"/>
          </w:tcPr>
          <w:p w14:paraId="66C7A135" w14:textId="77777777" w:rsidR="00635823" w:rsidRDefault="00640C96">
            <w:pPr>
              <w:spacing w:line="240" w:lineRule="auto" w:before="20" w:after="20"/>
            </w:pPr>
            <w:r>
              <w:rPr>
                <w:rFonts w:ascii="Times New Roman" w:hAnsi="Times New Roman"/>
                <w:sz w:val="22"/>
                <w:szCs w:val="20"/>
              </w:rPr>
              <w:t>YOLO, conf=0.40 (high-precision setting)</w:t>
            </w:r>
          </w:p>
        </w:tc>
        <w:tc>
          <w:tcPr>
            <w:tcW w:w="2000" w:type="dxa"/>
            <w:shd w:val="clear" w:color="auto" w:fill="FFFFFF"/>
            <w:tcMar>
              <w:top w:w="60" w:type="dxa"/>
              <w:left w:w="120" w:type="dxa"/>
              <w:bottom w:w="60" w:type="dxa"/>
              <w:right w:w="120" w:type="dxa"/>
            </w:tcMar>
            <w:vAlign w:val="center"/>
          </w:tcPr>
          <w:p w14:paraId="13805595" w14:textId="77777777" w:rsidR="00635823" w:rsidRDefault="00640C96">
            <w:pPr>
              <w:spacing w:line="240" w:lineRule="auto" w:before="20" w:after="20"/>
            </w:pPr>
            <w:r>
              <w:rPr>
                <w:rFonts w:ascii="Times New Roman" w:hAnsi="Times New Roman"/>
                <w:sz w:val="22"/>
                <w:szCs w:val="20"/>
              </w:rPr>
              <w:t>0.8035</w:t>
            </w:r>
          </w:p>
        </w:tc>
        <w:tc>
          <w:tcPr>
            <w:tcW w:w="2000" w:type="dxa"/>
            <w:shd w:val="clear" w:color="auto" w:fill="FFFFFF"/>
            <w:tcMar>
              <w:top w:w="60" w:type="dxa"/>
              <w:left w:w="120" w:type="dxa"/>
              <w:bottom w:w="60" w:type="dxa"/>
              <w:right w:w="120" w:type="dxa"/>
            </w:tcMar>
            <w:vAlign w:val="center"/>
          </w:tcPr>
          <w:p w14:paraId="3D5FFB1D" w14:textId="77777777" w:rsidR="00635823" w:rsidRDefault="00640C96">
            <w:pPr>
              <w:spacing w:line="240" w:lineRule="auto" w:before="20" w:after="20"/>
            </w:pPr>
            <w:r>
              <w:rPr>
                <w:rFonts w:ascii="Times New Roman" w:hAnsi="Times New Roman"/>
                <w:sz w:val="22"/>
                <w:szCs w:val="20"/>
              </w:rPr>
              <w:t>0.5148</w:t>
            </w:r>
          </w:p>
        </w:tc>
        <w:tc>
          <w:tcPr>
            <w:tcW w:w="1960" w:type="dxa"/>
            <w:shd w:val="clear" w:color="auto" w:fill="FFFFFF"/>
            <w:tcMar>
              <w:top w:w="60" w:type="dxa"/>
              <w:left w:w="120" w:type="dxa"/>
              <w:bottom w:w="60" w:type="dxa"/>
              <w:right w:w="120" w:type="dxa"/>
            </w:tcMar>
            <w:vAlign w:val="center"/>
          </w:tcPr>
          <w:p w14:paraId="2631540A" w14:textId="77777777" w:rsidR="00635823" w:rsidRDefault="00640C96">
            <w:pPr>
              <w:spacing w:line="240" w:lineRule="auto" w:before="20" w:after="20"/>
            </w:pPr>
            <w:r>
              <w:rPr>
                <w:rFonts w:ascii="Times New Roman" w:hAnsi="Times New Roman"/>
                <w:sz w:val="22"/>
                <w:szCs w:val="20"/>
              </w:rPr>
              <w:t>0.9050</w:t>
            </w:r>
          </w:p>
        </w:tc>
      </w:tr>
    </w:tbl>
    <w:p w14:paraId="212840B7" w14:textId="77777777" w:rsidR="00635823" w:rsidRDefault="00635823">
      <w:pPr>
        <w:spacing w:after="200"/>
      </w:pPr>
    </w:p>
    <w:p w14:paraId="20475E63" w14:textId="77777777" w:rsidR="00635823" w:rsidRDefault="00640C96">
      <w:pPr>
        <w:pStyle w:val="Heading2"/>
      </w:pPr>
      <w:bookmarkStart w:id="115" w:name="_Toc235114271"/>
      <w:r>
        <w:t>8.4 End-to-End Production Pipeline Results</w:t>
      </w:r>
      <w:bookmarkEnd w:id="115"/>
    </w:p>
    <w:p w14:paraId="6CFCAE64" w14:textId="77777777" w:rsidR="00635823" w:rsidRDefault="00640C96">
      <w:pPr>
        <w:spacing w:after="160" w:line="360" w:lineRule="auto"/>
        <w:jc w:val="both"/>
      </w:pPr>
      <w:r>
        <w:t xml:space="preserve">A 100-image validation sweep of the full deployed pipeline (Stage 1, the adaptive engine, Stage 2, score fusion, and the decision gate) produced 348 YOLO proposals, of which 295 were accepted after Stage 2 verification, at 238.08 ms per image on CPU (4.20 FPS) - comfortably fast enough for the deployed Hugging Face Space, which runs on CPU-only hosting. Figure 32 shows one </w:t>
        <w:lastRenderedPageBreak/>
        <w:t>genuine, end-to-end pipeline output on a difficult, cluttered indoor scene, exactly as produced by the deployed model rather than as a curated illustration.</w:t>
      </w:r>
    </w:p>
    <w:p w14:paraId="34BB1589" w14:textId="77777777" w:rsidR="00635823" w:rsidRDefault="00640C96">
      <w:pPr>
        <w:spacing w:before="120" w:after="40" w:line="240" w:lineRule="auto"/>
        <w:jc w:val="center"/>
      </w:pPr>
      <w:r>
        <w:rPr>
          <w:noProof/>
        </w:rPr>
        <w:drawing>
          <wp:inline distT="0" distB="0" distL="0" distR="0" wp14:anchorId="66020F15" wp14:editId="780976BC">
            <wp:extent cx="3238500" cy="4857750"/>
            <wp:effectExtent l="0" t="0" r="0" b="0"/>
            <wp:docPr id="1339122943" name="End-to-end pipeline output on a cluttered indoor kitchen scene: detected boxes, verified material classes, and bin routing." descr="End-to-end pipeline output on a cluttered indoor kitchen scene: detected boxes, verified material classes, and bin routing." title="End-to-end pipeline output on a cluttered indoor kitchen scene: detected boxes, verified material classes, and bin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238500" cy="4857750"/>
                    </a:xfrm>
                    <a:prstGeom prst="rect">
                      <a:avLst/>
                    </a:prstGeom>
                  </pic:spPr>
                </pic:pic>
              </a:graphicData>
            </a:graphic>
          </wp:inline>
        </w:drawing>
      </w:r>
    </w:p>
    <w:p w14:paraId="0835EF22" w14:textId="77777777" w:rsidR="00635823" w:rsidRDefault="00640C96">
      <w:pPr>
        <w:pStyle w:val="Caption"/>
        <w:spacing w:line="240" w:lineRule="auto" w:before="160" w:after="80"/>
        <w:jc w:val="center"/>
      </w:pPr>
      <w:bookmarkStart w:id="116" w:name="_Toc234335588"/>
      <w:r>
        <w:rPr>
          <w:b/>
          <w:bCs/>
        </w:rPr>
        <w:t xml:space="preserve">Figure </w:t>
      </w:r>
      <w:r>
        <w:fldChar w:fldCharType="begin"/>
        <w:instrText>SEQ Figure</w:instrText>
        <w:fldChar w:fldCharType="separate"/>
      </w:r>
      <w:r>
        <w:rPr>
          <w:noProof/>
        </w:rPr>
        <w:t>32</w:t>
      </w:r>
      <w:r>
        <w:fldChar w:fldCharType="end"/>
        <w:t>. End-to-end pipeline output on a cluttered indoor kitchen scene: detected boxes, verified material classes, and bin routing.</w:t>
      </w:r>
      <w:bookmarkEnd w:id="116"/>
    </w:p>
    <w:p w14:paraId="18238DF9" w14:textId="77777777" w:rsidR="00635823" w:rsidRDefault="00640C96">
      <w:pPr>
        <w:spacing w:after="160" w:line="360" w:lineRule="auto"/>
        <w:jc w:val="both"/>
      </w:pPr>
      <w:r>
        <w:t>The adaptive hybrid switcher (Section 7.3.2) was exercised across scene types of increasing difficulty during this sweep, automatically engaging small-object recovery mode on sparse outdoor scenes and dense-clutter mitigation on crowded indoor scenes, without any manual per-image configuration.</w:t>
      </w:r>
    </w:p>
    <w:p w14:paraId="270A39CA" w14:textId="77777777" w:rsidR="00B44EE3" w:rsidRDefault="00000000">
      <w:pPr>
        <w:spacing w:after="160" w:line="360" w:lineRule="auto"/>
        <w:jc w:val="both"/>
      </w:pPr>
      <w:r>
        <w:t xml:space="preserve">Beyond detection metrics, the decision layer itself was evaluated end-to-end on a 1,042-crop independent set (runs/audits/pipeline_bin_decision_eval_final3.json): </w:t>
      </w:r>
      <w:r>
        <w:rPr>
          <w:b/>
          <w:color w:val="C00000"/>
        </w:rPr>
        <w:t xml:space="preserve">94.4%</w:t>
      </w:r>
      <w:r>
        <w:t xml:space="preserve"> material accuracy, and bin-routing accuracy of </w:t>
      </w:r>
      <w:r>
        <w:rPr>
          <w:b/>
          <w:color w:val="C00000"/>
        </w:rPr>
        <w:t xml:space="preserve">97.4%</w:t>
      </w:r>
      <w:r>
        <w:t xml:space="preserve"> for the ungated configuration that is now deployed (Section 9, Failure F17) versus 96.3% for the earlier gated configuration this set was originally measured </w:t>
        <w:lastRenderedPageBreak/>
        <w:t>against. Two honest caveats apply to both figures. First, the bin-routing metric is close to degenerate on this evaluation set: because the routing taxonomy maps five of the six material classes to a single Recycling bin, 99.6% of the 1,042 images have Recycling as their true label, so a constant predictor that always answers “Recycling” scores 99.6%, ahead of both pipeline configurations; bin-routing accuracy on this set measures how rarely the system declines to commit more than it measures routing competence, and is reported for completeness rather than as a headline result. Second, material accuracy is imbalanced across classes on the same set - paper and plastic together account for over 80% of it, glass has zero support, and macro-averaged recall across the represented classes is 82.5%, twelve points below the 94.4% overall figure - so the macro-averaged number is the more honest single-figure characterisation of material accuracy. The decision-layer ablations behind these numbers were measured rather than assumed: Figure 53 compares the deployed ungated configuration against the gated variant and two further rejected variants (widened decision margin, removed scene-prior damping) on the identical set.</w:t>
      </w:r>
    </w:p>
    <w:p w14:paraId="4E57B3ED" w14:textId="77777777" w:rsidR="00B44EE3" w:rsidRDefault="00000000">
      <w:pPr>
        <w:pStyle w:val="Heading2"/>
      </w:pPr>
      <w:bookmarkStart w:id="117" w:name="_Toc235114272"/>
      <w:r>
        <w:t>8.5 Deployed Web Application and Live Demonstration</w:t>
      </w:r>
      <w:bookmarkEnd w:id="117"/>
    </w:p>
    <w:p w14:paraId="159E781F" w14:textId="77777777" w:rsidR="00B44EE3" w:rsidRDefault="00000000">
      <w:pPr>
        <w:spacing w:after="160" w:line="360" w:lineRule="auto"/>
        <w:jc w:val="both"/>
      </w:pPr>
      <w:r>
        <w:t>The complete pipeline is deployed as a public Hugging Face Space at khoaphung-wastewise-ai.hf.space; scripts/deploy_hf_space.py bundles the static front-end, the Python model API, the promoted YOLO26m detector weights, and the crop-mix fine-tuned Stage 2 classifier into a single container, so the public demo is the same system the offline numbers in this chapter describe rather than a separate illustrative mock-up. Since 2026-07-18 the primary public entry point is the Vercel-hosted presentation site (wastewise-fyp.vercel.app, Section 8.5.1), which proxies its /api/* calls to this same Hugging Face Space rather than duplicating the model. The web application exposes the five-step pipeline (S1-S5) described in Section 7.3 as an on-screen result stepper: for every uploaded photograph the interface shows the proposed boxes, the verified material class with the top three class scores for each crop, and the aggregated bin routing. An earlier six-step version additionally surfaced a waste-state decision (Section 7.3.6); that step was removed from both the served pipeline and the interface on 2026-07-18 (Failure F17). The Evidence page links each headline number displayed in the interface back to the run folder in the repository that produced it, and the Limits page surfaces the measured weaknesses of Chapter 9 directly to end users - deliberate transparency choices that mirror this report’s methodology.</w:t>
      </w:r>
    </w:p>
    <w:p w14:paraId="7B72FBC0" w14:textId="77777777" w:rsidR="00AF4A1E" w:rsidRDefault="00000000">
      <w:pPr>
        <w:spacing w:before="120" w:after="40" w:line="240" w:lineRule="auto"/>
        <w:jc w:val="center"/>
      </w:pPr>
      <w:r>
        <w:rPr>
          <w:noProof/>
        </w:rPr>
        <w:lastRenderedPageBreak/>
        <w:drawing>
          <wp:inline distT="0" distB="0" distL="0" distR="0" wp14:anchorId="1E1D0FE5" wp14:editId="5BF798EF">
            <wp:extent cx="5905500" cy="2905125"/>
            <wp:effectExtent l="0" t="0" r="0" b="0"/>
            <wp:docPr id="2000000006" name="Deployment and web architecture of the live system." descr="Deployment and web architecture of the liv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6" name="Deployment and web architecture of the live system."/>
                    <pic:cNvPicPr/>
                  </pic:nvPicPr>
                  <pic:blipFill>
                    <a:blip r:embed="rId53"/>
                    <a:stretch>
                      <a:fillRect/>
                    </a:stretch>
                  </pic:blipFill>
                  <pic:spPr>
                    <a:xfrm>
                      <a:off x="0" y="0"/>
                      <a:ext cx="5905500" cy="2905125"/>
                    </a:xfrm>
                    <a:prstGeom prst="rect">
                      <a:avLst/>
                    </a:prstGeom>
                  </pic:spPr>
                </pic:pic>
              </a:graphicData>
            </a:graphic>
          </wp:inline>
        </w:drawing>
      </w:r>
    </w:p>
    <w:p w14:paraId="0530E153" w14:textId="77777777" w:rsidR="00AF4A1E" w:rsidRDefault="00000000">
      <w:pPr>
        <w:pStyle w:val="Caption"/>
        <w:spacing w:after="80" w:line="240" w:lineRule="auto" w:before="160"/>
        <w:jc w:val="center"/>
      </w:pPr>
      <w:bookmarkStart w:id="118" w:name="_Toc9100147"/>
      <w:r>
        <w:rPr>
          <w:b/>
          <w:bCs/>
        </w:rPr>
        <w:t xml:space="preserve">Figure </w:t>
      </w:r>
      <w:r>
        <w:fldChar w:fldCharType="begin"/>
        <w:instrText>SEQ Figure</w:instrText>
        <w:fldChar w:fldCharType="separate"/>
      </w:r>
      <w:r>
        <w:rPr>
          <w:noProof/>
        </w:rPr>
        <w:t>33</w:t>
      </w:r>
      <w:r>
        <w:fldChar w:fldCharType="end"/>
        <w:t>. Deployment architecture: browser to Vercel front-end to the Hugging Face Space model API, and the GitHub-to-Space redeployment path via scripts/deploy_hf_space.py.</w:t>
      </w:r>
      <w:bookmarkEnd w:id="118"/>
    </w:p>
    <w:p>
      <w:pPr>
        <w:pStyle w:val="Heading3"/>
      </w:pPr>
      <w:bookmarkStart w:id="9900" w:name="_Toc98009900"/>
      <w:r>
        <w:t>8.5.1 Presentation Website: The Site as the Live Presentation</w:t>
      </w:r>
      <w:bookmarkEnd w:id="9900"/>
    </w:p>
    <w:p>
      <w:pPr>
        <w:spacing w:after="160" w:line="360" w:lineRule="auto"/>
        <w:jc w:val="both"/>
      </w:pPr>
      <w:r>
        <w:t xml:space="preserve">On 2026-07-18 the deployed site (wastewise-fyp.vercel.app) was redesigned to serve as the project’s live presentation in place of a separate slide deck, structured as a twelve-section flow that mirrors this report’s own progression from introduction through conclusion, and navigable through five pages: Home, Data Collection, EDA, Modeling, and Demo. The redesign carries forward every figure and number already used throughout this report rather than duplicating them under a different narrative, and drops the lecturer template’s prompt-engineering step as not applicable to a YOLO26m-plus-ConvNeXt pipeline with no language-model stage. Figures 34-38 below are illustrative screenshots of the five pages; the live site is the authoritative, browsable version.</w:t>
      </w:r>
    </w:p>
    <w:p>
      <w:pPr>
        <w:spacing w:before="120" w:after="40" w:line="240" w:lineRule="auto"/>
        <w:jc w:val="center"/>
      </w:pPr>
      <w:r>
        <w:drawing>
          <wp:inline distT="0" distB="0" distL="0" distR="0">
            <wp:extent cx="6477000" cy="3486150"/>
            <wp:effectExtent l="0" t="0" r="0" b="0"/>
            <wp:docPr id="2400000000" name="WasteWise presentation site, Home page: objectives and overall project workflow diagram." descr="WasteWise presentation site, Home page: objectives and overall projec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00000" name="WasteWise presentation site, Home page: objectives and overall project workflow diagram."/>
                    <pic:cNvPicPr/>
                  </pic:nvPicPr>
                  <pic:blipFill>
                    <a:blip r:embed="rId300"/>
                    <a:stretch>
                      <a:fillRect/>
                    </a:stretch>
                  </pic:blipFill>
                  <pic:spPr>
                    <a:xfrm>
                      <a:off x="0" y="0"/>
                      <a:ext cx="6477000" cy="3486150"/>
                    </a:xfrm>
                    <a:prstGeom prst="rect">
                      <a:avLst/>
                    </a:prstGeom>
                    <a:ln w="9525">
                      <a:solidFill>
                        <a:srgbClr val="D9D9D9"/>
                      </a:solidFill>
                    </a:ln>
                  </pic:spPr>
                </pic:pic>
              </a:graphicData>
            </a:graphic>
          </wp:inline>
        </w:drawing>
      </w:r>
    </w:p>
    <w:p>
      <w:pPr>
        <w:pStyle w:val="Caption"/>
        <w:spacing w:before="160" w:after="80" w:line="240" w:lineRule="auto"/>
        <w:jc w:val="center"/>
      </w:pPr>
      <w:bookmarkStart w:id="9800" w:name="_Toc98009800"/>
      <w:r>
        <w:rPr>
          <w:b/>
          <w:bCs/>
        </w:rPr>
        <w:t xml:space="preserve">Figure </w:t>
      </w:r>
      <w:r>
        <w:fldChar w:fldCharType="begin"/>
        <w:instrText>SEQ Figure</w:instrText>
        <w:fldChar w:fldCharType="separate"/>
      </w:r>
      <w:r>
        <w:rPr>
          <w:noProof/>
        </w:rPr>
        <w:t>34</w:t>
      </w:r>
      <w:r>
        <w:fldChar w:fldCharType="end"/>
        <w:t xml:space="preserve">. WasteWise presentation site, Home page: the three project objectives and the overall project workflow diagram, corrected 2026-07-16.</w:t>
      </w:r>
      <w:bookmarkEnd w:id="9800"/>
    </w:p>
    <w:p>
      <w:pPr>
        <w:spacing w:before="120" w:after="40" w:line="240" w:lineRule="auto"/>
        <w:jc w:val="center"/>
      </w:pPr>
      <w:r>
        <w:drawing>
          <wp:inline distT="0" distB="0" distL="0" distR="0">
            <wp:extent cx="6477000" cy="3486150"/>
            <wp:effectExtent l="0" t="0" r="0" b="0"/>
            <wp:docPr id="2400000001" name="WasteWise presentation site, Data Collection page: dataset overview and cross-dataset comparison chart." descr="WasteWise presentation site, Data Collection page: dataset overview and cross-dataset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00001" name="WasteWise presentation site, Data Collection page: dataset overview and cross-dataset comparison chart."/>
                    <pic:cNvPicPr/>
                  </pic:nvPicPr>
                  <pic:blipFill>
                    <a:blip r:embed="rId301"/>
                    <a:stretch>
                      <a:fillRect/>
                    </a:stretch>
                  </pic:blipFill>
                  <pic:spPr>
                    <a:xfrm>
                      <a:off x="0" y="0"/>
                      <a:ext cx="6477000" cy="3486150"/>
                    </a:xfrm>
                    <a:prstGeom prst="rect">
                      <a:avLst/>
                    </a:prstGeom>
                    <a:ln w="9525">
                      <a:solidFill>
                        <a:srgbClr val="D9D9D9"/>
                      </a:solidFill>
                    </a:ln>
                  </pic:spPr>
                </pic:pic>
              </a:graphicData>
            </a:graphic>
          </wp:inline>
        </w:drawing>
      </w:r>
    </w:p>
    <w:p>
      <w:pPr>
        <w:pStyle w:val="Caption"/>
        <w:spacing w:before="160" w:after="80" w:line="240" w:lineRule="auto"/>
        <w:jc w:val="center"/>
      </w:pPr>
      <w:bookmarkStart w:id="9801" w:name="_Toc98009801"/>
      <w:r>
        <w:rPr>
          <w:b/>
          <w:bCs/>
        </w:rPr>
        <w:t xml:space="preserve">Figure </w:t>
      </w:r>
      <w:r>
        <w:fldChar w:fldCharType="begin"/>
        <w:instrText>SEQ Figure</w:instrText>
        <w:fldChar w:fldCharType="separate"/>
      </w:r>
      <w:r>
        <w:rPr>
          <w:noProof/>
        </w:rPr>
        <w:t>35</w:t>
      </w:r>
      <w:r>
        <w:fldChar w:fldCharType="end"/>
        <w:t xml:space="preserve">. WasteWise presentation site, Data Collection page: the six-source merge narrative and the cross-dataset comparison chart (Fig 2.1 on the site).</w:t>
      </w:r>
      <w:bookmarkEnd w:id="9801"/>
    </w:p>
    <w:p>
      <w:pPr>
        <w:spacing w:before="120" w:after="40" w:line="240" w:lineRule="auto"/>
        <w:jc w:val="center"/>
      </w:pPr>
      <w:r>
        <w:drawing>
          <wp:inline distT="0" distB="0" distL="0" distR="0">
            <wp:extent cx="6477000" cy="3486150"/>
            <wp:effectExtent l="0" t="0" r="0" b="0"/>
            <wp:docPr id="2400000002" name="WasteWise presentation site, EDA page: class balance and bounding-box area distribution charts, with the leakage-audit finding stated inline." descr="WasteWise presentation site, EDA page: class balance and bounding-box area distribution charts, with the leakage-audit finding stated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00002" name="WasteWise presentation site, EDA page: class balance and bounding-box area distribution charts, with the leakage-audit finding stated inline."/>
                    <pic:cNvPicPr/>
                  </pic:nvPicPr>
                  <pic:blipFill>
                    <a:blip r:embed="rId302"/>
                    <a:stretch>
                      <a:fillRect/>
                    </a:stretch>
                  </pic:blipFill>
                  <pic:spPr>
                    <a:xfrm>
                      <a:off x="0" y="0"/>
                      <a:ext cx="6477000" cy="3486150"/>
                    </a:xfrm>
                    <a:prstGeom prst="rect">
                      <a:avLst/>
                    </a:prstGeom>
                    <a:ln w="9525">
                      <a:solidFill>
                        <a:srgbClr val="D9D9D9"/>
                      </a:solidFill>
                    </a:ln>
                  </pic:spPr>
                </pic:pic>
              </a:graphicData>
            </a:graphic>
          </wp:inline>
        </w:drawing>
      </w:r>
    </w:p>
    <w:p>
      <w:pPr>
        <w:pStyle w:val="Caption"/>
        <w:spacing w:before="160" w:after="80" w:line="240" w:lineRule="auto"/>
        <w:jc w:val="center"/>
      </w:pPr>
      <w:bookmarkStart w:id="9802" w:name="_Toc98009802"/>
      <w:r>
        <w:rPr>
          <w:b/>
          <w:bCs/>
        </w:rPr>
        <w:t xml:space="preserve">Figure </w:t>
      </w:r>
      <w:r>
        <w:fldChar w:fldCharType="begin"/>
        <w:instrText>SEQ Figure</w:instrText>
        <w:fldChar w:fldCharType="separate"/>
      </w:r>
      <w:r>
        <w:rPr>
          <w:noProof/>
        </w:rPr>
        <w:t>36</w:t>
      </w:r>
      <w:r>
        <w:fldChar w:fldCharType="end"/>
        <w:t xml:space="preserve">. WasteWise presentation site, EDA page: class balance and bounding-box area distribution charts (Fig 4.1-4.2 on the site), with the leakage-audit finding (2,406 test images, 43%) stated inline.</w:t>
      </w:r>
      <w:bookmarkEnd w:id="9802"/>
    </w:p>
    <w:p>
      <w:pPr>
        <w:spacing w:before="120" w:after="40" w:line="240" w:lineRule="auto"/>
        <w:jc w:val="center"/>
      </w:pPr>
      <w:r>
        <w:drawing>
          <wp:inline distT="0" distB="0" distL="0" distR="0">
            <wp:extent cx="6477000" cy="3486150"/>
            <wp:effectExtent l="0" t="0" r="0" b="0"/>
            <wp:docPr id="2400000003" name="WasteWise presentation site, Modeling page: the five-step S1-S5 pipeline breakdown." descr="WasteWise presentation site, Modeling page: the five-step S1-S5 pipelin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00003" name="WasteWise presentation site, Modeling page: the five-step S1-S5 pipeline breakdown."/>
                    <pic:cNvPicPr/>
                  </pic:nvPicPr>
                  <pic:blipFill>
                    <a:blip r:embed="rId303"/>
                    <a:stretch>
                      <a:fillRect/>
                    </a:stretch>
                  </pic:blipFill>
                  <pic:spPr>
                    <a:xfrm>
                      <a:off x="0" y="0"/>
                      <a:ext cx="6477000" cy="3486150"/>
                    </a:xfrm>
                    <a:prstGeom prst="rect">
                      <a:avLst/>
                    </a:prstGeom>
                    <a:ln w="9525">
                      <a:solidFill>
                        <a:srgbClr val="D9D9D9"/>
                      </a:solidFill>
                    </a:ln>
                  </pic:spPr>
                </pic:pic>
              </a:graphicData>
            </a:graphic>
          </wp:inline>
        </w:drawing>
      </w:r>
    </w:p>
    <w:p>
      <w:pPr>
        <w:pStyle w:val="Caption"/>
        <w:spacing w:before="160" w:after="80" w:line="240" w:lineRule="auto"/>
        <w:jc w:val="center"/>
      </w:pPr>
      <w:bookmarkStart w:id="9803" w:name="_Toc98009803"/>
      <w:r>
        <w:rPr>
          <w:b/>
          <w:bCs/>
        </w:rPr>
        <w:t xml:space="preserve">Figure </w:t>
      </w:r>
      <w:r>
        <w:fldChar w:fldCharType="begin"/>
        <w:instrText>SEQ Figure</w:instrText>
        <w:fldChar w:fldCharType="separate"/>
      </w:r>
      <w:r>
        <w:rPr>
          <w:noProof/>
        </w:rPr>
        <w:t>37</w:t>
      </w:r>
      <w:r>
        <w:fldChar w:fldCharType="end"/>
        <w:t xml:space="preserve">. WasteWise presentation site, Modeling page: the five-step S1-S5 pipeline breakdown (localise, crop, verify, fuse and route), matching the deployed pipeline described in Section 7.3 after the waste-state gate’s removal (Failure F17).</w:t>
      </w:r>
      <w:bookmarkEnd w:id="9803"/>
    </w:p>
    <w:p>
      <w:pPr>
        <w:spacing w:before="120" w:after="40" w:line="240" w:lineRule="auto"/>
        <w:jc w:val="center"/>
      </w:pPr>
      <w:r>
        <w:drawing>
          <wp:inline distT="0" distB="0" distL="0" distR="0">
            <wp:extent cx="6477000" cy="3486150"/>
            <wp:effectExtent l="0" t="0" r="0" b="0"/>
            <wp:docPr id="2400000004" name="WasteWise presentation site, Demo page: the live scanner backed by the same Hugging Face Space model API described in Section 8.5." descr="WasteWise presentation site, Demo page: the live scanner backed by the same Hugging Face Space model API described in Sectio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00004" name="WasteWise presentation site, Demo page: the live scanner backed by the same Hugging Face Space model API described in Section 8.5."/>
                    <pic:cNvPicPr/>
                  </pic:nvPicPr>
                  <pic:blipFill>
                    <a:blip r:embed="rId304"/>
                    <a:stretch>
                      <a:fillRect/>
                    </a:stretch>
                  </pic:blipFill>
                  <pic:spPr>
                    <a:xfrm>
                      <a:off x="0" y="0"/>
                      <a:ext cx="6477000" cy="3486150"/>
                    </a:xfrm>
                    <a:prstGeom prst="rect">
                      <a:avLst/>
                    </a:prstGeom>
                    <a:ln w="9525">
                      <a:solidFill>
                        <a:srgbClr val="D9D9D9"/>
                      </a:solidFill>
                    </a:ln>
                  </pic:spPr>
                </pic:pic>
              </a:graphicData>
            </a:graphic>
          </wp:inline>
        </w:drawing>
      </w:r>
    </w:p>
    <w:p>
      <w:pPr>
        <w:pStyle w:val="Caption"/>
        <w:spacing w:before="160" w:after="80" w:line="240" w:lineRule="auto"/>
        <w:jc w:val="center"/>
      </w:pPr>
      <w:bookmarkStart w:id="9804" w:name="_Toc98009804"/>
      <w:r>
        <w:rPr>
          <w:b/>
          <w:bCs/>
        </w:rPr>
        <w:t xml:space="preserve">Figure </w:t>
      </w:r>
      <w:r>
        <w:fldChar w:fldCharType="begin"/>
        <w:instrText>SEQ Figure</w:instrText>
        <w:fldChar w:fldCharType="separate"/>
      </w:r>
      <w:r>
        <w:rPr>
          <w:noProof/>
        </w:rPr>
        <w:t>38</w:t>
      </w:r>
      <w:r>
        <w:fldChar w:fldCharType="end"/>
        <w:t xml:space="preserve">. WasteWise presentation site, Demo page: the live scanner, backed by the same Hugging Face Space model API described earlier in this section, with sample images provided for a no-upload walkthrough.</w:t>
      </w:r>
      <w:bookmarkEnd w:id="9804"/>
    </w:p>
    <w:p w14:paraId="7BD206B3" w14:textId="77777777" w:rsidR="00AF4A1E" w:rsidRDefault="00000000">
      <w:pPr>
        <w:pStyle w:val="Heading2"/>
      </w:pPr>
      <w:bookmarkStart w:id="124" w:name="_Toc9300150"/>
      <w:r>
        <w:t>8.6 Full Model Comparison and Selection Evidence</w:t>
      </w:r>
      <w:bookmarkEnd w:id="124"/>
    </w:p>
    <w:p w14:paraId="4357EB5A" w14:textId="77777777" w:rsidR="00AF4A1E" w:rsidRDefault="00000000">
      <w:pPr>
        <w:spacing w:after="160" w:line="360" w:lineRule="auto"/>
        <w:jc w:val="both"/>
      </w:pPr>
      <w:r>
        <w:lastRenderedPageBreak/>
        <w:t>The preceding sections report the deployed model in each role. This section assembles every trained variant behind those choices in one place, so a reviewer can audit every "why this model" claim in this report against the underlying diagnostic plot rather than a summary number alone.</w:t>
      </w:r>
    </w:p>
    <w:p w14:paraId="1EECABF2" w14:textId="77777777" w:rsidR="00AF4A1E" w:rsidRDefault="00000000">
      <w:pPr>
        <w:pStyle w:val="Heading3"/>
      </w:pPr>
      <w:bookmarkStart w:id="125" w:name="_Toc9300151"/>
      <w:r>
        <w:t>8.6.1 Classical Machine Learning: All Six Models</w:t>
      </w:r>
      <w:bookmarkEnd w:id="125"/>
    </w:p>
    <w:p w14:paraId="788D2AFE" w14:textId="77777777" w:rsidR="00AF4A1E" w:rsidRDefault="00000000">
      <w:pPr>
        <w:spacing w:after="160" w:line="360" w:lineRule="auto"/>
        <w:jc w:val="both"/>
      </w:pPr>
      <w:r>
        <w:t>Figure 21 already compares accuracy and macro-F1 across all six classical models, and Figure 22 gives XGBoost's confusion matrix in detail. Figure 39 completes the picture with the remaining five confusion matrices on the same reference six-class benchmark, confirming the pattern visible in Figure 21: paper and metal are the dominant confusions for every classical model (both are texture-ambiguous against cardboard and each other under handcrafted features), not an artefact specific to the best-performing model.</w:t>
      </w:r>
    </w:p>
    <w:p w14:paraId="5AB7486F" w14:textId="77777777" w:rsidR="00AF4A1E" w:rsidRDefault="00000000">
      <w:pPr>
        <w:spacing w:before="120" w:after="40" w:line="240" w:lineRule="auto"/>
        <w:jc w:val="center"/>
      </w:pPr>
      <w:r>
        <w:rPr>
          <w:noProof/>
        </w:rPr>
        <w:drawing>
          <wp:inline distT="0" distB="0" distL="0" distR="0" wp14:anchorId="55CC43F8" wp14:editId="18585624">
            <wp:extent cx="6477000" cy="3952875"/>
            <wp:effectExtent l="0" t="0" r="0" b="0"/>
            <wp:docPr id="2100000000" name="Confusion matrices for all six classical models on the reference benchmark." descr="Confusion matrices for all six classical models on the referenc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0" name="Confusion matrices for all six classical models on the reference benchmark."/>
                    <pic:cNvPicPr/>
                  </pic:nvPicPr>
                  <pic:blipFill>
                    <a:blip r:embed="rId55"/>
                    <a:stretch>
                      <a:fillRect/>
                    </a:stretch>
                  </pic:blipFill>
                  <pic:spPr>
                    <a:xfrm>
                      <a:off x="0" y="0"/>
                      <a:ext cx="6477000" cy="3952875"/>
                    </a:xfrm>
                    <a:prstGeom prst="rect">
                      <a:avLst/>
                    </a:prstGeom>
                  </pic:spPr>
                </pic:pic>
              </a:graphicData>
            </a:graphic>
          </wp:inline>
        </w:drawing>
      </w:r>
    </w:p>
    <w:p w14:paraId="4462B566" w14:textId="77777777" w:rsidR="00AF4A1E" w:rsidRDefault="00000000">
      <w:pPr>
        <w:pStyle w:val="Caption"/>
        <w:spacing w:after="80" w:line="240" w:lineRule="auto" w:before="160"/>
        <w:jc w:val="center"/>
      </w:pPr>
      <w:bookmarkStart w:id="126" w:name="_Toc9200152"/>
      <w:r>
        <w:rPr>
          <w:b/>
          <w:bCs/>
        </w:rPr>
        <w:t xml:space="preserve">Figure </w:t>
      </w:r>
      <w:r>
        <w:fldChar w:fldCharType="begin"/>
        <w:instrText>SEQ Figure</w:instrText>
        <w:fldChar w:fldCharType="separate"/>
      </w:r>
      <w:r>
        <w:rPr>
          <w:noProof/>
        </w:rPr>
        <w:t>39</w:t>
      </w:r>
      <w:r>
        <w:fldChar w:fldCharType="end"/>
        <w:t>. Confusion matrices for all six classical models (XGBoost, ExtraTrees, Random Forest, Linear SVM, Logistic Regression, Decision Tree) on the reference six-class handcrafted-feature benchmark.</w:t>
      </w:r>
      <w:bookmarkEnd w:id="126"/>
    </w:p>
    <w:p w14:paraId="19D5D330" w14:textId="77777777" w:rsidR="00AF4A1E" w:rsidRDefault="00000000">
      <w:pPr>
        <w:pStyle w:val="Heading3"/>
      </w:pPr>
      <w:bookmarkStart w:id="127" w:name="_Toc9300153"/>
      <w:r>
        <w:t>8.6.2 Stage 2 Classifier: Efficiency and Backbone Candidates</w:t>
      </w:r>
      <w:bookmarkEnd w:id="127"/>
    </w:p>
    <w:p w14:paraId="3B1396B4" w14:textId="77777777" w:rsidR="00AF4A1E" w:rsidRDefault="00000000">
      <w:pPr>
        <w:spacing w:after="160" w:line="360" w:lineRule="auto"/>
        <w:jc w:val="both"/>
      </w:pPr>
      <w:r>
        <w:t xml:space="preserve">Table 27 adds the efficiency dimension behind the architecture choice in Section 8.2: EfficientNetB0 is not only the most accurate of the three baseline architectures compared on identical data, it is also 5.7x smaller than ResNet50 with a parameter count within a factor of two of </w:t>
        <w:lastRenderedPageBreak/>
        <w:t>MobileNetV2's, which is why it - and its ConvNeXt-based successor - were retained rather than the larger ResNet50 despite ResNet50's competitive accuracy.</w:t>
      </w:r>
    </w:p>
    <w:p w14:paraId="79894F0E" w14:textId="77777777" w:rsidR="00AF4A1E" w:rsidRDefault="00000000">
      <w:pPr>
        <w:pStyle w:val="Caption"/>
        <w:spacing w:before="160" w:after="80" w:line="240" w:lineRule="auto"/>
        <w:jc w:val="center"/>
      </w:pPr>
      <w:bookmarkStart w:id="128" w:name="_Toc9400154"/>
      <w:r>
        <w:rPr>
          <w:b/>
          <w:bCs/>
        </w:rPr>
        <w:t xml:space="preserve">Table </w:t>
      </w:r>
      <w:r>
        <w:fldChar w:fldCharType="begin"/>
        <w:instrText>SEQ Table</w:instrText>
        <w:fldChar w:fldCharType="separate"/>
      </w:r>
      <w:r>
        <w:rPr>
          <w:noProof/>
        </w:rPr>
        <w:t>27</w:t>
      </w:r>
      <w:r>
        <w:fldChar w:fldCharType="end"/>
        <w:t>. Efficiency comparison for the Stage 2 architecture candidates (identical training data and evaluation split); model size is the FP32 weight size derived from the parameter count, so all three are on one basis.</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60"/>
        <w:gridCol w:w="2400"/>
      </w:tblGrid>
      <w:tr w:rsidR="00680E32" w14:paraId="39F4388B" w14:textId="77777777">
        <w:trPr>
          <w:tblHeader/>
        </w:trPr>
        <w:tc>
          <w:tcPr>
            <w:tcW w:w="4200" w:type="dxa"/>
            <w:shd w:val="clear" w:color="auto" w:fill="1F2937"/>
            <w:tcMar>
              <w:top w:w="80" w:type="dxa"/>
              <w:left w:w="120" w:type="dxa"/>
              <w:bottom w:w="80" w:type="dxa"/>
              <w:right w:w="120" w:type="dxa"/>
            </w:tcMar>
            <w:vAlign w:val="center"/>
          </w:tcPr>
          <w:p w14:paraId="23AAB9DC" w14:textId="77777777" w:rsidR="00AF4A1E" w:rsidRDefault="00000000">
            <w:pPr>
              <w:spacing w:line="240" w:lineRule="auto" w:before="20" w:after="20"/>
            </w:pPr>
            <w:r>
              <w:rPr>
                <w:rFonts w:ascii="Times New Roman" w:hAnsi="Times New Roman"/>
                <w:b/>
                <w:bCs/>
                <w:color w:val="FFFFFF"/>
                <w:sz w:val="22"/>
                <w:szCs w:val="20"/>
              </w:rPr>
              <w:t>Architecture</w:t>
            </w:r>
          </w:p>
        </w:tc>
        <w:tc>
          <w:tcPr>
            <w:tcW w:w="2760" w:type="dxa"/>
            <w:shd w:val="clear" w:color="auto" w:fill="1F2937"/>
            <w:tcMar>
              <w:top w:w="80" w:type="dxa"/>
              <w:left w:w="120" w:type="dxa"/>
              <w:bottom w:w="80" w:type="dxa"/>
              <w:right w:w="120" w:type="dxa"/>
            </w:tcMar>
            <w:vAlign w:val="center"/>
          </w:tcPr>
          <w:p w14:paraId="67A8E471" w14:textId="77777777" w:rsidR="00AF4A1E" w:rsidRDefault="00000000">
            <w:pPr>
              <w:spacing w:line="240" w:lineRule="auto" w:before="20" w:after="20"/>
            </w:pPr>
            <w:r>
              <w:rPr>
                <w:rFonts w:ascii="Times New Roman" w:hAnsi="Times New Roman"/>
                <w:b/>
                <w:bCs/>
                <w:color w:val="FFFFFF"/>
                <w:sz w:val="22"/>
                <w:szCs w:val="20"/>
              </w:rPr>
              <w:t>Parameters</w:t>
            </w:r>
          </w:p>
        </w:tc>
        <w:tc>
          <w:tcPr>
            <w:tcW w:w="2400" w:type="dxa"/>
            <w:shd w:val="clear" w:color="auto" w:fill="1F2937"/>
            <w:tcMar>
              <w:top w:w="80" w:type="dxa"/>
              <w:left w:w="120" w:type="dxa"/>
              <w:bottom w:w="80" w:type="dxa"/>
              <w:right w:w="120" w:type="dxa"/>
            </w:tcMar>
            <w:vAlign w:val="center"/>
          </w:tcPr>
          <w:p w14:paraId="5550B3BE" w14:textId="77777777" w:rsidR="00AF4A1E" w:rsidRDefault="00000000">
            <w:pPr>
              <w:spacing w:line="240" w:lineRule="auto" w:before="20" w:after="20"/>
            </w:pPr>
            <w:r>
              <w:rPr>
                <w:rFonts w:ascii="Times New Roman" w:hAnsi="Times New Roman"/>
                <w:b/>
                <w:bCs/>
                <w:color w:val="FFFFFF"/>
                <w:sz w:val="22"/>
                <w:szCs w:val="20"/>
              </w:rPr>
              <w:t>Model size</w:t>
            </w:r>
          </w:p>
        </w:tc>
      </w:tr>
      <w:tr w:rsidR="00680E32" w14:paraId="1DA46DA8" w14:textId="77777777">
        <w:tc>
          <w:tcPr>
            <w:tcW w:w="4200" w:type="dxa"/>
            <w:shd w:val="clear" w:color="auto" w:fill="F8FAFC"/>
            <w:tcMar>
              <w:top w:w="60" w:type="dxa"/>
              <w:left w:w="120" w:type="dxa"/>
              <w:bottom w:w="60" w:type="dxa"/>
              <w:right w:w="120" w:type="dxa"/>
            </w:tcMar>
            <w:vAlign w:val="center"/>
          </w:tcPr>
          <w:p w14:paraId="6929F9E5" w14:textId="77777777" w:rsidR="00AF4A1E" w:rsidRDefault="00000000">
            <w:pPr>
              <w:spacing w:line="240" w:lineRule="auto" w:before="20" w:after="20"/>
            </w:pPr>
            <w:r>
              <w:rPr>
                <w:rFonts w:ascii="Times New Roman" w:hAnsi="Times New Roman"/>
                <w:sz w:val="22"/>
                <w:szCs w:val="20"/>
              </w:rPr>
              <w:t>MobileNetV2</w:t>
            </w:r>
          </w:p>
        </w:tc>
        <w:tc>
          <w:tcPr>
            <w:tcW w:w="2760" w:type="dxa"/>
            <w:shd w:val="clear" w:color="auto" w:fill="F8FAFC"/>
            <w:tcMar>
              <w:top w:w="60" w:type="dxa"/>
              <w:left w:w="120" w:type="dxa"/>
              <w:bottom w:w="60" w:type="dxa"/>
              <w:right w:w="120" w:type="dxa"/>
            </w:tcMar>
            <w:vAlign w:val="center"/>
          </w:tcPr>
          <w:p w14:paraId="0A64B863" w14:textId="77777777" w:rsidR="00AF4A1E" w:rsidRDefault="00000000">
            <w:pPr>
              <w:spacing w:line="240" w:lineRule="auto" w:before="20" w:after="20"/>
            </w:pPr>
            <w:r>
              <w:rPr>
                <w:rFonts w:ascii="Times New Roman" w:hAnsi="Times New Roman"/>
                <w:sz w:val="22"/>
                <w:szCs w:val="20"/>
              </w:rPr>
              <w:t>2,388,743</w:t>
            </w:r>
          </w:p>
        </w:tc>
        <w:tc>
          <w:tcPr>
            <w:tcW w:w="2400" w:type="dxa"/>
            <w:shd w:val="clear" w:color="auto" w:fill="F8FAFC"/>
            <w:tcMar>
              <w:top w:w="60" w:type="dxa"/>
              <w:left w:w="120" w:type="dxa"/>
              <w:bottom w:w="60" w:type="dxa"/>
              <w:right w:w="120" w:type="dxa"/>
            </w:tcMar>
            <w:vAlign w:val="center"/>
          </w:tcPr>
          <w:p w14:paraId="55025A8C" w14:textId="77777777" w:rsidR="00AF4A1E" w:rsidRDefault="00000000">
            <w:pPr>
              <w:spacing w:line="240" w:lineRule="auto" w:before="20" w:after="20"/>
            </w:pPr>
            <w:r>
              <w:rPr>
                <w:rFonts w:ascii="Times New Roman" w:hAnsi="Times New Roman"/>
                <w:sz w:val="22"/>
                <w:szCs w:val="20"/>
              </w:rPr>
              <w:t>9.6 MB</w:t>
            </w:r>
          </w:p>
        </w:tc>
      </w:tr>
      <w:tr w:rsidR="00680E32" w14:paraId="6711E5BF" w14:textId="77777777">
        <w:tc>
          <w:tcPr>
            <w:tcW w:w="4200" w:type="dxa"/>
            <w:shd w:val="clear" w:color="auto" w:fill="F8FAFC"/>
            <w:tcMar>
              <w:top w:w="60" w:type="dxa"/>
              <w:left w:w="120" w:type="dxa"/>
              <w:bottom w:w="60" w:type="dxa"/>
              <w:right w:w="120" w:type="dxa"/>
            </w:tcMar>
            <w:vAlign w:val="center"/>
          </w:tcPr>
          <w:p w14:paraId="480F9827" w14:textId="77777777" w:rsidR="00AF4A1E" w:rsidRDefault="00000000">
            <w:pPr>
              <w:spacing w:line="240" w:lineRule="auto" w:before="20" w:after="20"/>
            </w:pPr>
            <w:r>
              <w:rPr>
                <w:rFonts w:ascii="Times New Roman" w:hAnsi="Times New Roman"/>
                <w:sz w:val="22"/>
                <w:szCs w:val="20"/>
              </w:rPr>
              <w:t>ResNet50</w:t>
            </w:r>
          </w:p>
        </w:tc>
        <w:tc>
          <w:tcPr>
            <w:tcW w:w="2760" w:type="dxa"/>
            <w:shd w:val="clear" w:color="auto" w:fill="F8FAFC"/>
            <w:tcMar>
              <w:top w:w="60" w:type="dxa"/>
              <w:left w:w="120" w:type="dxa"/>
              <w:bottom w:w="60" w:type="dxa"/>
              <w:right w:w="120" w:type="dxa"/>
            </w:tcMar>
            <w:vAlign w:val="center"/>
          </w:tcPr>
          <w:p w14:paraId="194CED02" w14:textId="77777777" w:rsidR="00AF4A1E" w:rsidRDefault="00000000">
            <w:pPr>
              <w:spacing w:line="240" w:lineRule="auto" w:before="20" w:after="20"/>
            </w:pPr>
            <w:r>
              <w:rPr>
                <w:rFonts w:ascii="Times New Roman" w:hAnsi="Times New Roman"/>
                <w:sz w:val="22"/>
                <w:szCs w:val="20"/>
              </w:rPr>
              <w:t>23,771,207</w:t>
            </w:r>
          </w:p>
        </w:tc>
        <w:tc>
          <w:tcPr>
            <w:tcW w:w="2400" w:type="dxa"/>
            <w:shd w:val="clear" w:color="auto" w:fill="F8FAFC"/>
            <w:tcMar>
              <w:top w:w="60" w:type="dxa"/>
              <w:left w:w="120" w:type="dxa"/>
              <w:bottom w:w="60" w:type="dxa"/>
              <w:right w:w="120" w:type="dxa"/>
            </w:tcMar>
            <w:vAlign w:val="center"/>
          </w:tcPr>
          <w:p w14:paraId="372D1B3A" w14:textId="77777777" w:rsidR="00AF4A1E" w:rsidRDefault="00000000">
            <w:pPr>
              <w:spacing w:line="240" w:lineRule="auto" w:before="20" w:after="20"/>
            </w:pPr>
            <w:r>
              <w:rPr>
                <w:rFonts w:ascii="Times New Roman" w:hAnsi="Times New Roman"/>
                <w:sz w:val="22"/>
                <w:szCs w:val="20"/>
              </w:rPr>
              <w:t>95.1 MB</w:t>
            </w:r>
          </w:p>
        </w:tc>
      </w:tr>
      <w:tr w:rsidR="00680E32" w14:paraId="24118799" w14:textId="77777777">
        <w:tc>
          <w:tcPr>
            <w:tcW w:w="4200" w:type="dxa"/>
            <w:shd w:val="clear" w:color="auto" w:fill="F8FAFC"/>
            <w:tcMar>
              <w:top w:w="60" w:type="dxa"/>
              <w:left w:w="120" w:type="dxa"/>
              <w:bottom w:w="60" w:type="dxa"/>
              <w:right w:w="120" w:type="dxa"/>
            </w:tcMar>
            <w:vAlign w:val="center"/>
          </w:tcPr>
          <w:p w14:paraId="34A7CF17" w14:textId="77777777" w:rsidR="00AF4A1E" w:rsidRDefault="00000000">
            <w:pPr>
              <w:spacing w:line="240" w:lineRule="auto" w:before="20" w:after="20"/>
            </w:pPr>
            <w:r>
              <w:rPr>
                <w:rFonts w:ascii="Times New Roman" w:hAnsi="Times New Roman"/>
                <w:sz w:val="22"/>
                <w:szCs w:val="20"/>
              </w:rPr>
              <w:t>EfficientNetB0 (deployed baseline)</w:t>
            </w:r>
          </w:p>
        </w:tc>
        <w:tc>
          <w:tcPr>
            <w:tcW w:w="2760" w:type="dxa"/>
            <w:shd w:val="clear" w:color="auto" w:fill="F8FAFC"/>
            <w:tcMar>
              <w:top w:w="60" w:type="dxa"/>
              <w:left w:w="120" w:type="dxa"/>
              <w:bottom w:w="60" w:type="dxa"/>
              <w:right w:w="120" w:type="dxa"/>
            </w:tcMar>
            <w:vAlign w:val="center"/>
          </w:tcPr>
          <w:p w14:paraId="24C0851E" w14:textId="77777777" w:rsidR="00AF4A1E" w:rsidRDefault="00000000">
            <w:pPr>
              <w:spacing w:line="240" w:lineRule="auto" w:before="20" w:after="20"/>
            </w:pPr>
            <w:r>
              <w:rPr>
                <w:rFonts w:ascii="Times New Roman" w:hAnsi="Times New Roman"/>
                <w:b/>
                <w:color w:val="C00000"/>
                <w:sz w:val="22"/>
                <w:szCs w:val="20"/>
              </w:rPr>
              <w:t>4,214,442</w:t>
            </w:r>
          </w:p>
        </w:tc>
        <w:tc>
          <w:tcPr>
            <w:tcW w:w="2400" w:type="dxa"/>
            <w:shd w:val="clear" w:color="auto" w:fill="F8FAFC"/>
            <w:tcMar>
              <w:top w:w="60" w:type="dxa"/>
              <w:left w:w="120" w:type="dxa"/>
              <w:bottom w:w="60" w:type="dxa"/>
              <w:right w:w="120" w:type="dxa"/>
            </w:tcMar>
            <w:vAlign w:val="center"/>
          </w:tcPr>
          <w:p w14:paraId="08BF889F" w14:textId="77777777" w:rsidR="00AF4A1E" w:rsidRDefault="00000000">
            <w:pPr>
              <w:spacing w:line="240" w:lineRule="auto" w:before="20" w:after="20"/>
            </w:pPr>
            <w:r>
              <w:rPr>
                <w:rFonts w:ascii="Times New Roman" w:hAnsi="Times New Roman"/>
                <w:b/>
                <w:color w:val="C00000"/>
                <w:sz w:val="22"/>
                <w:szCs w:val="20"/>
              </w:rPr>
              <w:t>16.8 MB</w:t>
            </w:r>
          </w:p>
        </w:tc>
      </w:tr>
    </w:tbl>
    <w:p w14:paraId="4F8BBAAB" w14:textId="77777777" w:rsidR="00AF4A1E" w:rsidRDefault="00000000">
      <w:pPr>
        <w:spacing w:after="160" w:line="360" w:lineRule="auto"/>
        <w:jc w:val="both"/>
      </w:pPr>
      <w:r>
        <w:t>Figure 40 gives the per-class test F1 for the three later Stage 2 backbone candidates from Table 21, underlying the aggregate test-accuracy numbers already reported there: Swin-Tiny and ConvNeXtV2-Tiny track each other closely across every class, while EfficientNetV2-S trails on every class rather than only on average, which is why it was ruled out uniformly rather than on a single weak category.</w:t>
      </w:r>
    </w:p>
    <w:p w14:paraId="3E8513E7" w14:textId="77777777" w:rsidR="00AF4A1E" w:rsidRDefault="00000000">
      <w:pPr>
        <w:spacing w:before="120" w:after="40" w:line="240" w:lineRule="auto"/>
        <w:jc w:val="center"/>
      </w:pPr>
      <w:r>
        <w:rPr>
          <w:noProof/>
        </w:rPr>
        <w:drawing>
          <wp:inline distT="0" distB="0" distL="0" distR="0" wp14:anchorId="0FED5CC7" wp14:editId="200CEC87">
            <wp:extent cx="6477000" cy="2943225"/>
            <wp:effectExtent l="0" t="0" r="0" b="0"/>
            <wp:docPr id="2100000001" name="Per-class F1 for the Stage 2 backbone candidates." descr="Per-class F1 for the Stage 2 backbon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1" name="Per-class F1 for the Stage 2 backbone candidates."/>
                    <pic:cNvPicPr/>
                  </pic:nvPicPr>
                  <pic:blipFill>
                    <a:blip r:embed="rId56"/>
                    <a:stretch>
                      <a:fillRect/>
                    </a:stretch>
                  </pic:blipFill>
                  <pic:spPr>
                    <a:xfrm>
                      <a:off x="0" y="0"/>
                      <a:ext cx="6477000" cy="2943225"/>
                    </a:xfrm>
                    <a:prstGeom prst="rect">
                      <a:avLst/>
                    </a:prstGeom>
                  </pic:spPr>
                </pic:pic>
              </a:graphicData>
            </a:graphic>
          </wp:inline>
        </w:drawing>
      </w:r>
    </w:p>
    <w:p w14:paraId="12596055" w14:textId="77777777" w:rsidR="00AF4A1E" w:rsidRDefault="00000000">
      <w:pPr>
        <w:pStyle w:val="Caption"/>
        <w:spacing w:after="80" w:line="240" w:lineRule="auto" w:before="160"/>
        <w:jc w:val="center"/>
      </w:pPr>
      <w:bookmarkStart w:id="129" w:name="_Toc9200155"/>
      <w:r>
        <w:rPr>
          <w:b/>
          <w:bCs/>
        </w:rPr>
        <w:t xml:space="preserve">Figure </w:t>
      </w:r>
      <w:r>
        <w:fldChar w:fldCharType="begin"/>
        <w:instrText>SEQ Figure</w:instrText>
        <w:fldChar w:fldCharType="separate"/>
      </w:r>
      <w:r>
        <w:rPr>
          <w:noProof/>
        </w:rPr>
        <w:t>40</w:t>
      </w:r>
      <w:r>
        <w:fldChar w:fldCharType="end"/>
        <w:t>. Per-class test F1 for the three Stage 2 backbone candidates (ConvNeXtV2-Tiny, Swin-Tiny, EfficientNetV2-S) on the hard-case test split.</w:t>
      </w:r>
      <w:bookmarkEnd w:id="129"/>
    </w:p>
    <w:p w14:paraId="09D16770" w14:textId="77777777" w:rsidR="00AF4A1E" w:rsidRDefault="00000000">
      <w:pPr>
        <w:spacing w:after="160" w:line="360" w:lineRule="auto"/>
        <w:jc w:val="both"/>
      </w:pPr>
      <w:r>
        <w:t>Figures 45 and 46 give the individual training curves for the MobileNetV2 and ResNet50 baselines compared in Table 27 and Figure 25, alongside the EfficientNetB0 curves already shown in Figure 26. Both are the 15-epoch PyTorch retrains described in Section 8.2: validation loss bottoms out at epoch 3 for ResNet50 and at epoch 6 for MobileNetV2, and the train/validation accuracy gap widens after those points, so the later epochs are memorisation rather than further learning.</w:t>
      </w:r>
    </w:p>
    <w:p>
      <w:pPr>
        <w:spacing w:after="160" w:line="360" w:lineRule="auto"/>
        <w:jc w:val="both"/>
      </w:pPr>
      <w:r>
        <w:t>Six candidates were benchmarked for the Stage 2 role, not the three originally reported. All six share an identical protocol - frozen ImageNet backbone, the same 637 handcrafted features concatenated to the backbone embedding, and the same MLP head trained on the same balanced 12,600-crop training split - so the comparison isolates the backbone. Every figure in this subsection was regenerated from the cached feature matrices and saved head weights and reconciled against the stored per-run result files before being quoted. Latency is measured on CPU over 120 images, which is the relevant basis because the deployed model API is CPU-hosted. The comparison is Table 28.</w:t>
      </w:r>
    </w:p>
    <w:p>
      <w:pPr>
        <w:pStyle w:val="Caption"/>
        <w:spacing w:before="160" w:after="80" w:line="240" w:lineRule="auto"/>
        <w:jc w:val="center"/>
      </w:pPr>
      <w:r>
        <w:rPr>
          <w:b/>
          <w:bCs/>
        </w:rPr>
        <w:t xml:space="preserve">Table </w:t>
      </w:r>
      <w:r>
        <w:fldChar w:fldCharType="begin"/>
        <w:instrText>SEQ Table</w:instrText>
        <w:fldChar w:fldCharType="separate"/>
      </w:r>
      <w:r>
        <w:rPr>
          <w:noProof/>
        </w:rPr>
        <w:t>28</w:t>
      </w:r>
      <w:r>
        <w:fldChar w:fldCharType="end"/>
        <w:t xml:space="preserve">. Stage 2 backbone candidates: representation size, CPU latency, and head-training cost under the identical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tc>
          <w:tcPr>
            <w:tcW w:type="dxa" w:w="1170"/>
          </w:tcPr>
          <w:p>
            <w:pPr>
              <w:spacing w:line="240" w:lineRule="auto" w:before="20" w:after="20"/>
            </w:pPr>
            <w:r>
              <w:rPr>
                <w:rFonts w:ascii="Times New Roman" w:hAnsi="Times New Roman"/>
                <w:b/>
                <w:sz w:val="22"/>
              </w:rPr>
              <w:t>Candidate</w:t>
            </w:r>
          </w:p>
        </w:tc>
        <w:tc>
          <w:tcPr>
            <w:tcW w:type="dxa" w:w="1170"/>
          </w:tcPr>
          <w:p>
            <w:pPr>
              <w:spacing w:line="240" w:lineRule="auto" w:before="20" w:after="20"/>
            </w:pPr>
            <w:r>
              <w:rPr>
                <w:rFonts w:ascii="Times New Roman" w:hAnsi="Times New Roman"/>
                <w:b/>
                <w:sz w:val="22"/>
              </w:rPr>
              <w:t>Feature dim.</w:t>
            </w:r>
          </w:p>
        </w:tc>
        <w:tc>
          <w:tcPr>
            <w:tcW w:type="dxa" w:w="1170"/>
          </w:tcPr>
          <w:p>
            <w:pPr>
              <w:spacing w:line="240" w:lineRule="auto" w:before="20" w:after="20"/>
            </w:pPr>
            <w:r>
              <w:rPr>
                <w:rFonts w:ascii="Times New Roman" w:hAnsi="Times New Roman"/>
                <w:b/>
                <w:sz w:val="22"/>
              </w:rPr>
              <w:t>Val acc.</w:t>
            </w:r>
          </w:p>
        </w:tc>
        <w:tc>
          <w:tcPr>
            <w:tcW w:type="dxa" w:w="1170"/>
          </w:tcPr>
          <w:p>
            <w:pPr>
              <w:spacing w:line="240" w:lineRule="auto" w:before="20" w:after="20"/>
            </w:pPr>
            <w:r>
              <w:rPr>
                <w:rFonts w:ascii="Times New Roman" w:hAnsi="Times New Roman"/>
                <w:b/>
                <w:sz w:val="22"/>
              </w:rPr>
              <w:t>Test acc.</w:t>
            </w:r>
          </w:p>
        </w:tc>
        <w:tc>
          <w:tcPr>
            <w:tcW w:type="dxa" w:w="1170"/>
          </w:tcPr>
          <w:p>
            <w:pPr>
              <w:spacing w:line="240" w:lineRule="auto" w:before="20" w:after="20"/>
            </w:pPr>
            <w:r>
              <w:rPr>
                <w:rFonts w:ascii="Times New Roman" w:hAnsi="Times New Roman"/>
                <w:b/>
                <w:sz w:val="22"/>
              </w:rPr>
              <w:t>Test macro-F1</w:t>
            </w:r>
          </w:p>
        </w:tc>
        <w:tc>
          <w:tcPr>
            <w:tcW w:type="dxa" w:w="1170"/>
          </w:tcPr>
          <w:p>
            <w:pPr>
              <w:spacing w:line="240" w:lineRule="auto" w:before="20" w:after="20"/>
            </w:pPr>
            <w:r>
              <w:rPr>
                <w:rFonts w:ascii="Times New Roman" w:hAnsi="Times New Roman"/>
                <w:b/>
                <w:sz w:val="22"/>
              </w:rPr>
              <w:t>CPU mean (ms)</w:t>
            </w:r>
          </w:p>
        </w:tc>
        <w:tc>
          <w:tcPr>
            <w:tcW w:type="dxa" w:w="1170"/>
          </w:tcPr>
          <w:p>
            <w:pPr>
              <w:spacing w:line="240" w:lineRule="auto" w:before="20" w:after="20"/>
            </w:pPr>
            <w:r>
              <w:rPr>
                <w:rFonts w:ascii="Times New Roman" w:hAnsi="Times New Roman"/>
                <w:b/>
                <w:sz w:val="22"/>
              </w:rPr>
              <w:t>CPU p95 (ms)</w:t>
            </w:r>
          </w:p>
        </w:tc>
        <w:tc>
          <w:tcPr>
            <w:tcW w:type="dxa" w:w="1170"/>
          </w:tcPr>
          <w:p>
            <w:pPr>
              <w:spacing w:line="240" w:lineRule="auto" w:before="20" w:after="20"/>
            </w:pPr>
            <w:r>
              <w:rPr>
                <w:rFonts w:ascii="Times New Roman" w:hAnsi="Times New Roman"/>
                <w:b/>
                <w:sz w:val="22"/>
              </w:rPr>
              <w:t>Head train (s)</w:t>
            </w:r>
          </w:p>
        </w:tc>
      </w:tr>
      <w:tr>
        <w:tc>
          <w:tcPr>
            <w:tcW w:type="dxa" w:w="1170"/>
          </w:tcPr>
          <w:p>
            <w:pPr>
              <w:spacing w:line="240" w:lineRule="auto" w:before="20" w:after="20"/>
            </w:pPr>
            <w:r>
              <w:rPr>
                <w:rFonts w:ascii="Times New Roman" w:hAnsi="Times New Roman"/>
                <w:sz w:val="22"/>
              </w:rPr>
              <w:t>Swin-Tiny</w:t>
            </w:r>
          </w:p>
        </w:tc>
        <w:tc>
          <w:tcPr>
            <w:tcW w:type="dxa" w:w="1170"/>
          </w:tcPr>
          <w:p>
            <w:pPr>
              <w:spacing w:line="240" w:lineRule="auto" w:before="20" w:after="20"/>
            </w:pPr>
            <w:r>
              <w:rPr>
                <w:rFonts w:ascii="Times New Roman" w:hAnsi="Times New Roman"/>
                <w:sz w:val="22"/>
              </w:rPr>
              <w:t>1,405</w:t>
            </w:r>
          </w:p>
        </w:tc>
        <w:tc>
          <w:tcPr>
            <w:tcW w:type="dxa" w:w="1170"/>
          </w:tcPr>
          <w:p>
            <w:pPr>
              <w:spacing w:line="240" w:lineRule="auto" w:before="20" w:after="20"/>
            </w:pPr>
            <w:r>
              <w:rPr>
                <w:rFonts w:ascii="Times New Roman" w:hAnsi="Times New Roman"/>
                <w:sz w:val="22"/>
              </w:rPr>
              <w:t>94.48%</w:t>
            </w:r>
          </w:p>
        </w:tc>
        <w:tc>
          <w:tcPr>
            <w:tcW w:type="dxa" w:w="1170"/>
          </w:tcPr>
          <w:p>
            <w:pPr>
              <w:spacing w:line="240" w:lineRule="auto" w:before="20" w:after="20"/>
            </w:pPr>
            <w:r>
              <w:rPr>
                <w:rFonts w:ascii="Times New Roman" w:hAnsi="Times New Roman"/>
                <w:sz w:val="22"/>
              </w:rPr>
              <w:t>94.58%</w:t>
            </w:r>
          </w:p>
        </w:tc>
        <w:tc>
          <w:tcPr>
            <w:tcW w:type="dxa" w:w="1170"/>
          </w:tcPr>
          <w:p>
            <w:pPr>
              <w:spacing w:line="240" w:lineRule="auto" w:before="20" w:after="20"/>
            </w:pPr>
            <w:r>
              <w:rPr>
                <w:rFonts w:ascii="Times New Roman" w:hAnsi="Times New Roman"/>
                <w:sz w:val="22"/>
              </w:rPr>
              <w:t>0.9464</w:t>
            </w:r>
          </w:p>
        </w:tc>
        <w:tc>
          <w:tcPr>
            <w:tcW w:type="dxa" w:w="1170"/>
          </w:tcPr>
          <w:p>
            <w:pPr>
              <w:spacing w:line="240" w:lineRule="auto" w:before="20" w:after="20"/>
            </w:pPr>
            <w:r>
              <w:rPr>
                <w:rFonts w:ascii="Times New Roman" w:hAnsi="Times New Roman"/>
                <w:sz w:val="22"/>
              </w:rPr>
              <w:t>65.8</w:t>
            </w:r>
          </w:p>
        </w:tc>
        <w:tc>
          <w:tcPr>
            <w:tcW w:type="dxa" w:w="1170"/>
          </w:tcPr>
          <w:p>
            <w:pPr>
              <w:spacing w:line="240" w:lineRule="auto" w:before="20" w:after="20"/>
            </w:pPr>
            <w:r>
              <w:rPr>
                <w:rFonts w:ascii="Times New Roman" w:hAnsi="Times New Roman"/>
                <w:sz w:val="22"/>
              </w:rPr>
              <w:t>82.5</w:t>
            </w:r>
          </w:p>
        </w:tc>
        <w:tc>
          <w:tcPr>
            <w:tcW w:type="dxa" w:w="1170"/>
          </w:tcPr>
          <w:p>
            <w:pPr>
              <w:spacing w:line="240" w:lineRule="auto" w:before="20" w:after="20"/>
            </w:pPr>
            <w:r>
              <w:rPr>
                <w:rFonts w:ascii="Times New Roman" w:hAnsi="Times New Roman"/>
                <w:sz w:val="22"/>
              </w:rPr>
              <w:t>29.2</w:t>
            </w:r>
          </w:p>
        </w:tc>
      </w:tr>
      <w:tr>
        <w:tc>
          <w:tcPr>
            <w:tcW w:type="dxa" w:w="1170"/>
          </w:tcPr>
          <w:p>
            <w:pPr>
              <w:spacing w:line="240" w:lineRule="auto" w:before="20" w:after="20"/>
            </w:pPr>
            <w:r>
              <w:rPr>
                <w:rFonts w:ascii="Times New Roman" w:hAnsi="Times New Roman"/>
                <w:sz w:val="22"/>
              </w:rPr>
              <w:t>ConvNeXtV2-Tiny</w:t>
            </w:r>
          </w:p>
        </w:tc>
        <w:tc>
          <w:tcPr>
            <w:tcW w:type="dxa" w:w="1170"/>
          </w:tcPr>
          <w:p>
            <w:pPr>
              <w:spacing w:line="240" w:lineRule="auto" w:before="20" w:after="20"/>
            </w:pPr>
            <w:r>
              <w:rPr>
                <w:rFonts w:ascii="Times New Roman" w:hAnsi="Times New Roman"/>
                <w:sz w:val="22"/>
              </w:rPr>
              <w:t>1,405</w:t>
            </w:r>
          </w:p>
        </w:tc>
        <w:tc>
          <w:tcPr>
            <w:tcW w:type="dxa" w:w="1170"/>
          </w:tcPr>
          <w:p>
            <w:pPr>
              <w:spacing w:line="240" w:lineRule="auto" w:before="20" w:after="20"/>
            </w:pPr>
            <w:r>
              <w:rPr>
                <w:rFonts w:ascii="Times New Roman" w:hAnsi="Times New Roman"/>
                <w:sz w:val="22"/>
              </w:rPr>
              <w:t>93.25%</w:t>
            </w:r>
          </w:p>
        </w:tc>
        <w:tc>
          <w:tcPr>
            <w:tcW w:type="dxa" w:w="1170"/>
          </w:tcPr>
          <w:p>
            <w:pPr>
              <w:spacing w:line="240" w:lineRule="auto" w:before="20" w:after="20"/>
            </w:pPr>
            <w:r>
              <w:rPr>
                <w:rFonts w:ascii="Times New Roman" w:hAnsi="Times New Roman"/>
                <w:sz w:val="22"/>
              </w:rPr>
              <w:t>94.55%</w:t>
            </w:r>
          </w:p>
        </w:tc>
        <w:tc>
          <w:tcPr>
            <w:tcW w:type="dxa" w:w="1170"/>
          </w:tcPr>
          <w:p>
            <w:pPr>
              <w:spacing w:line="240" w:lineRule="auto" w:before="20" w:after="20"/>
            </w:pPr>
            <w:r>
              <w:rPr>
                <w:rFonts w:ascii="Times New Roman" w:hAnsi="Times New Roman"/>
                <w:sz w:val="22"/>
              </w:rPr>
              <w:t>0.9459</w:t>
            </w:r>
          </w:p>
        </w:tc>
        <w:tc>
          <w:tcPr>
            <w:tcW w:type="dxa" w:w="1170"/>
          </w:tcPr>
          <w:p>
            <w:pPr>
              <w:spacing w:line="240" w:lineRule="auto" w:before="20" w:after="20"/>
            </w:pPr>
            <w:r>
              <w:rPr>
                <w:rFonts w:ascii="Times New Roman" w:hAnsi="Times New Roman"/>
                <w:sz w:val="22"/>
              </w:rPr>
              <w:t>68.5</w:t>
            </w:r>
          </w:p>
        </w:tc>
        <w:tc>
          <w:tcPr>
            <w:tcW w:type="dxa" w:w="1170"/>
          </w:tcPr>
          <w:p>
            <w:pPr>
              <w:spacing w:line="240" w:lineRule="auto" w:before="20" w:after="20"/>
            </w:pPr>
            <w:r>
              <w:rPr>
                <w:rFonts w:ascii="Times New Roman" w:hAnsi="Times New Roman"/>
                <w:sz w:val="22"/>
              </w:rPr>
              <w:t>84.3</w:t>
            </w:r>
          </w:p>
        </w:tc>
        <w:tc>
          <w:tcPr>
            <w:tcW w:type="dxa" w:w="1170"/>
          </w:tcPr>
          <w:p>
            <w:pPr>
              <w:spacing w:line="240" w:lineRule="auto" w:before="20" w:after="20"/>
            </w:pPr>
            <w:r>
              <w:rPr>
                <w:rFonts w:ascii="Times New Roman" w:hAnsi="Times New Roman"/>
                <w:sz w:val="22"/>
              </w:rPr>
              <w:t>17.1</w:t>
            </w:r>
          </w:p>
        </w:tc>
      </w:tr>
      <w:tr>
        <w:tc>
          <w:tcPr>
            <w:tcW w:type="dxa" w:w="1170"/>
          </w:tcPr>
          <w:p>
            <w:pPr>
              <w:spacing w:line="240" w:lineRule="auto" w:before="20" w:after="20"/>
            </w:pPr>
            <w:r>
              <w:rPr>
                <w:rFonts w:ascii="Times New Roman" w:hAnsi="Times New Roman"/>
                <w:sz w:val="22"/>
              </w:rPr>
              <w:t>ResNet50</w:t>
            </w:r>
          </w:p>
        </w:tc>
        <w:tc>
          <w:tcPr>
            <w:tcW w:type="dxa" w:w="1170"/>
          </w:tcPr>
          <w:p>
            <w:pPr>
              <w:spacing w:line="240" w:lineRule="auto" w:before="20" w:after="20"/>
            </w:pPr>
            <w:r>
              <w:rPr>
                <w:rFonts w:ascii="Times New Roman" w:hAnsi="Times New Roman"/>
                <w:sz w:val="22"/>
              </w:rPr>
              <w:t>2,685</w:t>
            </w:r>
          </w:p>
        </w:tc>
        <w:tc>
          <w:tcPr>
            <w:tcW w:type="dxa" w:w="1170"/>
          </w:tcPr>
          <w:p>
            <w:pPr>
              <w:spacing w:line="240" w:lineRule="auto" w:before="20" w:after="20"/>
            </w:pPr>
            <w:r>
              <w:rPr>
                <w:rFonts w:ascii="Times New Roman" w:hAnsi="Times New Roman"/>
                <w:sz w:val="22"/>
              </w:rPr>
              <w:t>92.13%</w:t>
            </w:r>
          </w:p>
        </w:tc>
        <w:tc>
          <w:tcPr>
            <w:tcW w:type="dxa" w:w="1170"/>
          </w:tcPr>
          <w:p>
            <w:pPr>
              <w:spacing w:line="240" w:lineRule="auto" w:before="20" w:after="20"/>
            </w:pPr>
            <w:r>
              <w:rPr>
                <w:rFonts w:ascii="Times New Roman" w:hAnsi="Times New Roman"/>
                <w:sz w:val="22"/>
              </w:rPr>
              <w:t>92.21%</w:t>
            </w:r>
          </w:p>
        </w:tc>
        <w:tc>
          <w:tcPr>
            <w:tcW w:type="dxa" w:w="1170"/>
          </w:tcPr>
          <w:p>
            <w:pPr>
              <w:spacing w:line="240" w:lineRule="auto" w:before="20" w:after="20"/>
            </w:pPr>
            <w:r>
              <w:rPr>
                <w:rFonts w:ascii="Times New Roman" w:hAnsi="Times New Roman"/>
                <w:sz w:val="22"/>
              </w:rPr>
              <w:t>0.9233</w:t>
            </w:r>
          </w:p>
        </w:tc>
        <w:tc>
          <w:tcPr>
            <w:tcW w:type="dxa" w:w="1170"/>
          </w:tcPr>
          <w:p>
            <w:pPr>
              <w:spacing w:line="240" w:lineRule="auto" w:before="20" w:after="20"/>
            </w:pPr>
            <w:r>
              <w:rPr>
                <w:rFonts w:ascii="Times New Roman" w:hAnsi="Times New Roman"/>
                <w:sz w:val="22"/>
              </w:rPr>
              <w:t>55.0</w:t>
            </w:r>
          </w:p>
        </w:tc>
        <w:tc>
          <w:tcPr>
            <w:tcW w:type="dxa" w:w="1170"/>
          </w:tcPr>
          <w:p>
            <w:pPr>
              <w:spacing w:line="240" w:lineRule="auto" w:before="20" w:after="20"/>
            </w:pPr>
            <w:r>
              <w:rPr>
                <w:rFonts w:ascii="Times New Roman" w:hAnsi="Times New Roman"/>
                <w:sz w:val="22"/>
              </w:rPr>
              <w:t>65.3</w:t>
            </w:r>
          </w:p>
        </w:tc>
        <w:tc>
          <w:tcPr>
            <w:tcW w:type="dxa" w:w="1170"/>
          </w:tcPr>
          <w:p>
            <w:pPr>
              <w:spacing w:line="240" w:lineRule="auto" w:before="20" w:after="20"/>
            </w:pPr>
            <w:r>
              <w:rPr>
                <w:rFonts w:ascii="Times New Roman" w:hAnsi="Times New Roman"/>
                <w:sz w:val="22"/>
              </w:rPr>
              <w:t>25.4</w:t>
            </w:r>
          </w:p>
        </w:tc>
      </w:tr>
      <w:tr>
        <w:tc>
          <w:tcPr>
            <w:tcW w:type="dxa" w:w="1170"/>
          </w:tcPr>
          <w:p>
            <w:pPr>
              <w:spacing w:line="240" w:lineRule="auto" w:before="20" w:after="20"/>
            </w:pPr>
            <w:r>
              <w:rPr>
                <w:rFonts w:ascii="Times New Roman" w:hAnsi="Times New Roman"/>
                <w:sz w:val="22"/>
              </w:rPr>
              <w:t>ViT-Small/16</w:t>
            </w:r>
          </w:p>
        </w:tc>
        <w:tc>
          <w:tcPr>
            <w:tcW w:type="dxa" w:w="1170"/>
          </w:tcPr>
          <w:p>
            <w:pPr>
              <w:spacing w:line="240" w:lineRule="auto" w:before="20" w:after="20"/>
            </w:pPr>
            <w:r>
              <w:rPr>
                <w:rFonts w:ascii="Times New Roman" w:hAnsi="Times New Roman"/>
                <w:sz w:val="22"/>
              </w:rPr>
              <w:t>1,021</w:t>
            </w:r>
          </w:p>
        </w:tc>
        <w:tc>
          <w:tcPr>
            <w:tcW w:type="dxa" w:w="1170"/>
          </w:tcPr>
          <w:p>
            <w:pPr>
              <w:spacing w:line="240" w:lineRule="auto" w:before="20" w:after="20"/>
            </w:pPr>
            <w:r>
              <w:rPr>
                <w:rFonts w:ascii="Times New Roman" w:hAnsi="Times New Roman"/>
                <w:sz w:val="22"/>
              </w:rPr>
              <w:t>92.35%</w:t>
            </w:r>
          </w:p>
        </w:tc>
        <w:tc>
          <w:tcPr>
            <w:tcW w:type="dxa" w:w="1170"/>
          </w:tcPr>
          <w:p>
            <w:pPr>
              <w:spacing w:line="240" w:lineRule="auto" w:before="20" w:after="20"/>
            </w:pPr>
            <w:r>
              <w:rPr>
                <w:rFonts w:ascii="Times New Roman" w:hAnsi="Times New Roman"/>
                <w:sz w:val="22"/>
              </w:rPr>
              <w:t>92.17%</w:t>
            </w:r>
          </w:p>
        </w:tc>
        <w:tc>
          <w:tcPr>
            <w:tcW w:type="dxa" w:w="1170"/>
          </w:tcPr>
          <w:p>
            <w:pPr>
              <w:spacing w:line="240" w:lineRule="auto" w:before="20" w:after="20"/>
            </w:pPr>
            <w:r>
              <w:rPr>
                <w:rFonts w:ascii="Times New Roman" w:hAnsi="Times New Roman"/>
                <w:sz w:val="22"/>
              </w:rPr>
              <w:t>0.9217</w:t>
            </w:r>
          </w:p>
        </w:tc>
        <w:tc>
          <w:tcPr>
            <w:tcW w:type="dxa" w:w="1170"/>
          </w:tcPr>
          <w:p>
            <w:pPr>
              <w:spacing w:line="240" w:lineRule="auto" w:before="20" w:after="20"/>
            </w:pPr>
            <w:r>
              <w:rPr>
                <w:rFonts w:ascii="Times New Roman" w:hAnsi="Times New Roman"/>
                <w:sz w:val="22"/>
              </w:rPr>
              <w:t>44.2</w:t>
            </w:r>
          </w:p>
        </w:tc>
        <w:tc>
          <w:tcPr>
            <w:tcW w:type="dxa" w:w="1170"/>
          </w:tcPr>
          <w:p>
            <w:pPr>
              <w:spacing w:line="240" w:lineRule="auto" w:before="20" w:after="20"/>
            </w:pPr>
            <w:r>
              <w:rPr>
                <w:rFonts w:ascii="Times New Roman" w:hAnsi="Times New Roman"/>
                <w:sz w:val="22"/>
              </w:rPr>
              <w:t>58.1</w:t>
            </w:r>
          </w:p>
        </w:tc>
        <w:tc>
          <w:tcPr>
            <w:tcW w:type="dxa" w:w="1170"/>
          </w:tcPr>
          <w:p>
            <w:pPr>
              <w:spacing w:line="240" w:lineRule="auto" w:before="20" w:after="20"/>
            </w:pPr>
            <w:r>
              <w:rPr>
                <w:rFonts w:ascii="Times New Roman" w:hAnsi="Times New Roman"/>
                <w:sz w:val="22"/>
              </w:rPr>
              <w:t>11.7</w:t>
            </w:r>
          </w:p>
        </w:tc>
      </w:tr>
      <w:tr>
        <w:tc>
          <w:tcPr>
            <w:tcW w:type="dxa" w:w="1170"/>
          </w:tcPr>
          <w:p>
            <w:pPr>
              <w:spacing w:line="240" w:lineRule="auto" w:before="20" w:after="20"/>
            </w:pPr>
            <w:r>
              <w:rPr>
                <w:rFonts w:ascii="Times New Roman" w:hAnsi="Times New Roman"/>
                <w:sz w:val="22"/>
              </w:rPr>
              <w:t>MobileNetV3-Large</w:t>
            </w:r>
          </w:p>
        </w:tc>
        <w:tc>
          <w:tcPr>
            <w:tcW w:type="dxa" w:w="1170"/>
          </w:tcPr>
          <w:p>
            <w:pPr>
              <w:spacing w:line="240" w:lineRule="auto" w:before="20" w:after="20"/>
            </w:pPr>
            <w:r>
              <w:rPr>
                <w:rFonts w:ascii="Times New Roman" w:hAnsi="Times New Roman"/>
                <w:sz w:val="22"/>
              </w:rPr>
              <w:t>1,917</w:t>
            </w:r>
          </w:p>
        </w:tc>
        <w:tc>
          <w:tcPr>
            <w:tcW w:type="dxa" w:w="1170"/>
          </w:tcPr>
          <w:p>
            <w:pPr>
              <w:spacing w:line="240" w:lineRule="auto" w:before="20" w:after="20"/>
            </w:pPr>
            <w:r>
              <w:rPr>
                <w:rFonts w:ascii="Times New Roman" w:hAnsi="Times New Roman"/>
                <w:sz w:val="22"/>
              </w:rPr>
              <w:t>91.68%</w:t>
            </w:r>
          </w:p>
        </w:tc>
        <w:tc>
          <w:tcPr>
            <w:tcW w:type="dxa" w:w="1170"/>
          </w:tcPr>
          <w:p>
            <w:pPr>
              <w:spacing w:line="240" w:lineRule="auto" w:before="20" w:after="20"/>
            </w:pPr>
            <w:r>
              <w:rPr>
                <w:rFonts w:ascii="Times New Roman" w:hAnsi="Times New Roman"/>
                <w:sz w:val="22"/>
              </w:rPr>
              <w:t>92.06%</w:t>
            </w:r>
          </w:p>
        </w:tc>
        <w:tc>
          <w:tcPr>
            <w:tcW w:type="dxa" w:w="1170"/>
          </w:tcPr>
          <w:p>
            <w:pPr>
              <w:spacing w:line="240" w:lineRule="auto" w:before="20" w:after="20"/>
            </w:pPr>
            <w:r>
              <w:rPr>
                <w:rFonts w:ascii="Times New Roman" w:hAnsi="Times New Roman"/>
                <w:sz w:val="22"/>
              </w:rPr>
              <w:t>0.9211</w:t>
            </w:r>
          </w:p>
        </w:tc>
        <w:tc>
          <w:tcPr>
            <w:tcW w:type="dxa" w:w="1170"/>
          </w:tcPr>
          <w:p>
            <w:pPr>
              <w:spacing w:line="240" w:lineRule="auto" w:before="20" w:after="20"/>
            </w:pPr>
            <w:r>
              <w:rPr>
                <w:rFonts w:ascii="Times New Roman" w:hAnsi="Times New Roman"/>
                <w:sz w:val="22"/>
              </w:rPr>
              <w:t>24.4</w:t>
            </w:r>
          </w:p>
        </w:tc>
        <w:tc>
          <w:tcPr>
            <w:tcW w:type="dxa" w:w="1170"/>
          </w:tcPr>
          <w:p>
            <w:pPr>
              <w:spacing w:line="240" w:lineRule="auto" w:before="20" w:after="20"/>
            </w:pPr>
            <w:r>
              <w:rPr>
                <w:rFonts w:ascii="Times New Roman" w:hAnsi="Times New Roman"/>
                <w:sz w:val="22"/>
              </w:rPr>
              <w:t>33.7</w:t>
            </w:r>
          </w:p>
        </w:tc>
        <w:tc>
          <w:tcPr>
            <w:tcW w:type="dxa" w:w="1170"/>
          </w:tcPr>
          <w:p>
            <w:pPr>
              <w:spacing w:line="240" w:lineRule="auto" w:before="20" w:after="20"/>
            </w:pPr>
            <w:r>
              <w:rPr>
                <w:rFonts w:ascii="Times New Roman" w:hAnsi="Times New Roman"/>
                <w:sz w:val="22"/>
              </w:rPr>
              <w:t>22.4</w:t>
            </w:r>
          </w:p>
        </w:tc>
      </w:tr>
      <w:tr>
        <w:tc>
          <w:tcPr>
            <w:tcW w:type="dxa" w:w="1170"/>
          </w:tcPr>
          <w:p>
            <w:pPr>
              <w:spacing w:line="240" w:lineRule="auto" w:before="20" w:after="20"/>
            </w:pPr>
            <w:r>
              <w:rPr>
                <w:rFonts w:ascii="Times New Roman" w:hAnsi="Times New Roman"/>
                <w:sz w:val="22"/>
              </w:rPr>
              <w:t>EfficientNetV2-S</w:t>
            </w:r>
          </w:p>
        </w:tc>
        <w:tc>
          <w:tcPr>
            <w:tcW w:type="dxa" w:w="1170"/>
          </w:tcPr>
          <w:p>
            <w:pPr>
              <w:spacing w:line="240" w:lineRule="auto" w:before="20" w:after="20"/>
            </w:pPr>
            <w:r>
              <w:rPr>
                <w:rFonts w:ascii="Times New Roman" w:hAnsi="Times New Roman"/>
                <w:sz w:val="22"/>
              </w:rPr>
              <w:t>1,917</w:t>
            </w:r>
          </w:p>
        </w:tc>
        <w:tc>
          <w:tcPr>
            <w:tcW w:type="dxa" w:w="1170"/>
          </w:tcPr>
          <w:p>
            <w:pPr>
              <w:spacing w:line="240" w:lineRule="auto" w:before="20" w:after="20"/>
            </w:pPr>
            <w:r>
              <w:rPr>
                <w:rFonts w:ascii="Times New Roman" w:hAnsi="Times New Roman"/>
                <w:sz w:val="22"/>
              </w:rPr>
              <w:t>79.25%</w:t>
            </w:r>
          </w:p>
        </w:tc>
        <w:tc>
          <w:tcPr>
            <w:tcW w:type="dxa" w:w="1170"/>
          </w:tcPr>
          <w:p>
            <w:pPr>
              <w:spacing w:line="240" w:lineRule="auto" w:before="20" w:after="20"/>
            </w:pPr>
            <w:r>
              <w:rPr>
                <w:rFonts w:ascii="Times New Roman" w:hAnsi="Times New Roman"/>
                <w:sz w:val="22"/>
              </w:rPr>
              <w:t>80.23%</w:t>
            </w:r>
          </w:p>
        </w:tc>
        <w:tc>
          <w:tcPr>
            <w:tcW w:type="dxa" w:w="1170"/>
          </w:tcPr>
          <w:p>
            <w:pPr>
              <w:spacing w:line="240" w:lineRule="auto" w:before="20" w:after="20"/>
            </w:pPr>
            <w:r>
              <w:rPr>
                <w:rFonts w:ascii="Times New Roman" w:hAnsi="Times New Roman"/>
                <w:sz w:val="22"/>
              </w:rPr>
              <w:t>0.7989</w:t>
            </w:r>
          </w:p>
        </w:tc>
        <w:tc>
          <w:tcPr>
            <w:tcW w:type="dxa" w:w="1170"/>
          </w:tcPr>
          <w:p>
            <w:pPr>
              <w:spacing w:line="240" w:lineRule="auto" w:before="20" w:after="20"/>
            </w:pPr>
            <w:r>
              <w:rPr>
                <w:rFonts w:ascii="Times New Roman" w:hAnsi="Times New Roman"/>
                <w:sz w:val="22"/>
              </w:rPr>
              <w:t>66.6</w:t>
            </w:r>
          </w:p>
        </w:tc>
        <w:tc>
          <w:tcPr>
            <w:tcW w:type="dxa" w:w="1170"/>
          </w:tcPr>
          <w:p>
            <w:pPr>
              <w:spacing w:line="240" w:lineRule="auto" w:before="20" w:after="20"/>
            </w:pPr>
            <w:r>
              <w:rPr>
                <w:rFonts w:ascii="Times New Roman" w:hAnsi="Times New Roman"/>
                <w:sz w:val="22"/>
              </w:rPr>
              <w:t>79.1</w:t>
            </w:r>
          </w:p>
        </w:tc>
        <w:tc>
          <w:tcPr>
            <w:tcW w:type="dxa" w:w="1170"/>
          </w:tcPr>
          <w:p>
            <w:pPr>
              <w:spacing w:line="240" w:lineRule="auto" w:before="20" w:after="20"/>
            </w:pPr>
            <w:r>
              <w:rPr>
                <w:rFonts w:ascii="Times New Roman" w:hAnsi="Times New Roman"/>
                <w:sz w:val="22"/>
              </w:rPr>
              <w:t>24.5</w:t>
            </w:r>
          </w:p>
        </w:tc>
      </w:tr>
      <w:tr>
        <w:tc>
          <w:tcPr>
            <w:tcW w:type="dxa" w:w="1170"/>
          </w:tcPr>
          <w:p>
            <w:pPr>
              <w:spacing w:line="240" w:lineRule="auto" w:before="20" w:after="20"/>
            </w:pPr>
            <w:r>
              <w:rPr>
                <w:rFonts w:ascii="Times New Roman" w:hAnsi="Times New Roman"/>
                <w:sz w:val="22"/>
              </w:rPr>
              <w:t>Deployed ConvNeXt-Tiny + 637</w:t>
            </w:r>
          </w:p>
        </w:tc>
        <w:tc>
          <w:tcPr>
            <w:tcW w:type="dxa" w:w="1170"/>
          </w:tcPr>
          <w:p>
            <w:pPr>
              <w:spacing w:line="240" w:lineRule="auto" w:before="20" w:after="20"/>
            </w:pPr>
            <w:r>
              <w:rPr>
                <w:rFonts w:ascii="Times New Roman" w:hAnsi="Times New Roman"/>
                <w:sz w:val="22"/>
              </w:rPr>
              <w:t>1,405</w:t>
            </w:r>
          </w:p>
        </w:tc>
        <w:tc>
          <w:tcPr>
            <w:tcW w:type="dxa" w:w="1170"/>
          </w:tcPr>
          <w:p>
            <w:pPr>
              <w:spacing w:line="240" w:lineRule="auto" w:before="20" w:after="20"/>
            </w:pPr>
            <w:r>
              <w:rPr>
                <w:rFonts w:ascii="Times New Roman" w:hAnsi="Times New Roman"/>
                <w:sz w:val="22"/>
              </w:rPr>
              <w:t>-</w:t>
            </w:r>
          </w:p>
        </w:tc>
        <w:tc>
          <w:tcPr>
            <w:tcW w:type="dxa" w:w="1170"/>
          </w:tcPr>
          <w:p>
            <w:pPr>
              <w:spacing w:line="240" w:lineRule="auto" w:before="20" w:after="20"/>
            </w:pPr>
            <w:r>
              <w:rPr>
                <w:rFonts w:ascii="Times New Roman" w:hAnsi="Times New Roman"/>
                <w:sz w:val="22"/>
              </w:rPr>
              <w:t>93.77%</w:t>
            </w:r>
          </w:p>
        </w:tc>
        <w:tc>
          <w:tcPr>
            <w:tcW w:type="dxa" w:w="1170"/>
          </w:tcPr>
          <w:p>
            <w:pPr>
              <w:spacing w:line="240" w:lineRule="auto" w:before="20" w:after="20"/>
            </w:pPr>
            <w:r>
              <w:rPr>
                <w:rFonts w:ascii="Times New Roman" w:hAnsi="Times New Roman"/>
                <w:sz w:val="22"/>
              </w:rPr>
              <w:t>-</w:t>
            </w:r>
          </w:p>
        </w:tc>
        <w:tc>
          <w:tcPr>
            <w:tcW w:type="dxa" w:w="1170"/>
          </w:tcPr>
          <w:p>
            <w:pPr>
              <w:spacing w:line="240" w:lineRule="auto" w:before="20" w:after="20"/>
            </w:pPr>
            <w:r>
              <w:rPr>
                <w:rFonts w:ascii="Times New Roman" w:hAnsi="Times New Roman"/>
                <w:sz w:val="22"/>
              </w:rPr>
              <w:t>59.3</w:t>
            </w:r>
          </w:p>
        </w:tc>
        <w:tc>
          <w:tcPr>
            <w:tcW w:type="dxa" w:w="1170"/>
          </w:tcPr>
          <w:p>
            <w:pPr>
              <w:spacing w:line="240" w:lineRule="auto" w:before="20" w:after="20"/>
            </w:pPr>
            <w:r>
              <w:rPr>
                <w:rFonts w:ascii="Times New Roman" w:hAnsi="Times New Roman"/>
                <w:sz w:val="22"/>
              </w:rPr>
              <w:t>76.5</w:t>
            </w:r>
          </w:p>
        </w:tc>
        <w:tc>
          <w:tcPr>
            <w:tcW w:type="dxa" w:w="1170"/>
          </w:tcPr>
          <w:p>
            <w:pPr>
              <w:spacing w:line="240" w:lineRule="auto" w:before="20" w:after="20"/>
            </w:pPr>
            <w:r>
              <w:rPr>
                <w:rFonts w:ascii="Times New Roman" w:hAnsi="Times New Roman"/>
                <w:sz w:val="22"/>
              </w:rPr>
              <w:t>-</w:t>
            </w:r>
          </w:p>
        </w:tc>
      </w:tr>
    </w:tbl>
    <w:p/>
    <w:p>
      <w:pPr>
        <w:spacing w:after="160" w:line="360" w:lineRule="auto"/>
        <w:jc w:val="both"/>
      </w:pPr>
      <w:r>
        <w:t>Three findings matter, and none of them is that the largest backbone wins. First, accuracy saturates: Swin-Tiny and ConvNeXtV2-Tiny are separated by 0.03 percentage points on clean test, which is roughly one crop in 2,696 and well inside the noise of a single training run - treating either as the better backbone would be over-reading the data. Second, representation size does not predict accuracy. ResNet50 carries the largest feature vector at 2,685 dimensions and is beaten by ViT-Small/16 on validation accuracy with a vector under half that size, while EfficientNetV2-S has the same 1,917 dimensions as MobileNetV3-Large and trails it by 12 percentage points. Third, and the one with a practical consequence: MobileNetV3-Large reaches 92.06% clean test accuracy at 24.4 ms mean CPU latency, which is 2.4 times faster than the deployed configuration's 59.3 ms for 1.7 percentage points less accuracy. On CPU-only hosting, that is a defensible trade rather than a strictly worse option, and it is the strongest argument in this report for revisiting the Stage 2 choice under a throughput constraint.</w:t>
      </w:r>
    </w:p>
    <w:p>
      <w:pPr>
        <w:spacing w:after="160" w:line="360" w:lineRule="auto"/>
        <w:jc w:val="both"/>
      </w:pPr>
      <w:r>
        <w:t>The per-class report for the accuracy leader is given in full, so that the aggregate figure can be checked class by class. The class ordering is the same one seen throughout this report: organic and background are the easiest categories, and paper has the lowest recall at 0.9176, losing most of its errors to cardboard. That paper-cardboard confusion is the same failure the classical branch showed far more severely, which is evidence that it is a property of the material pair rather than of any one model family. It is Table 29.</w:t>
      </w:r>
    </w:p>
    <w:p>
      <w:pPr>
        <w:pStyle w:val="Caption"/>
        <w:spacing w:before="160" w:after="80" w:line="240" w:lineRule="auto"/>
        <w:jc w:val="center"/>
      </w:pPr>
      <w:r>
        <w:rPr>
          <w:b/>
          <w:bCs/>
        </w:rPr>
        <w:t xml:space="preserve">Table </w:t>
      </w:r>
      <w:r>
        <w:fldChar w:fldCharType="begin"/>
        <w:instrText>SEQ Table</w:instrText>
        <w:fldChar w:fldCharType="separate"/>
      </w:r>
      <w:r>
        <w:rPr>
          <w:noProof/>
        </w:rPr>
        <w:t>29</w:t>
      </w:r>
      <w:r>
        <w:fldChar w:fldCharType="end"/>
        <w:t xml:space="preserve">. Per-class classification report on the clean test split for Swin-Tiny, the accuracy leader among the Stage 2 backbone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type="dxa" w:w="1872"/>
          </w:tcPr>
          <w:p>
            <w:pPr>
              <w:spacing w:line="240" w:lineRule="auto" w:before="20" w:after="20"/>
            </w:pPr>
            <w:r>
              <w:rPr>
                <w:rFonts w:ascii="Times New Roman" w:hAnsi="Times New Roman"/>
                <w:b/>
                <w:sz w:val="22"/>
              </w:rPr>
              <w:t>Class</w:t>
            </w:r>
          </w:p>
        </w:tc>
        <w:tc>
          <w:tcPr>
            <w:tcW w:type="dxa" w:w="1872"/>
          </w:tcPr>
          <w:p>
            <w:pPr>
              <w:spacing w:line="240" w:lineRule="auto" w:before="20" w:after="20"/>
            </w:pPr>
            <w:r>
              <w:rPr>
                <w:rFonts w:ascii="Times New Roman" w:hAnsi="Times New Roman"/>
                <w:b/>
                <w:sz w:val="22"/>
              </w:rPr>
              <w:t>Precision</w:t>
            </w:r>
          </w:p>
        </w:tc>
        <w:tc>
          <w:tcPr>
            <w:tcW w:type="dxa" w:w="1872"/>
          </w:tcPr>
          <w:p>
            <w:pPr>
              <w:spacing w:line="240" w:lineRule="auto" w:before="20" w:after="20"/>
            </w:pPr>
            <w:r>
              <w:rPr>
                <w:rFonts w:ascii="Times New Roman" w:hAnsi="Times New Roman"/>
                <w:b/>
                <w:sz w:val="22"/>
              </w:rPr>
              <w:t>Recall</w:t>
            </w:r>
          </w:p>
        </w:tc>
        <w:tc>
          <w:tcPr>
            <w:tcW w:type="dxa" w:w="1872"/>
          </w:tcPr>
          <w:p>
            <w:pPr>
              <w:spacing w:line="240" w:lineRule="auto" w:before="20" w:after="20"/>
            </w:pPr>
            <w:r>
              <w:rPr>
                <w:rFonts w:ascii="Times New Roman" w:hAnsi="Times New Roman"/>
                <w:b/>
                <w:sz w:val="22"/>
              </w:rPr>
              <w:t>F1-score</w:t>
            </w:r>
          </w:p>
        </w:tc>
        <w:tc>
          <w:tcPr>
            <w:tcW w:type="dxa" w:w="1872"/>
          </w:tcPr>
          <w:p>
            <w:pPr>
              <w:spacing w:line="240" w:lineRule="auto" w:before="20" w:after="20"/>
            </w:pPr>
            <w:r>
              <w:rPr>
                <w:rFonts w:ascii="Times New Roman" w:hAnsi="Times New Roman"/>
                <w:b/>
                <w:sz w:val="22"/>
              </w:rPr>
              <w:t>Support</w:t>
            </w:r>
          </w:p>
        </w:tc>
      </w:tr>
      <w:tr>
        <w:tc>
          <w:tcPr>
            <w:tcW w:type="dxa" w:w="1872"/>
          </w:tcPr>
          <w:p>
            <w:pPr>
              <w:spacing w:line="240" w:lineRule="auto" w:before="20" w:after="20"/>
            </w:pPr>
            <w:r>
              <w:rPr>
                <w:rFonts w:ascii="Times New Roman" w:hAnsi="Times New Roman"/>
                <w:sz w:val="22"/>
              </w:rPr>
              <w:t>Plastic</w:t>
            </w:r>
          </w:p>
        </w:tc>
        <w:tc>
          <w:tcPr>
            <w:tcW w:type="dxa" w:w="1872"/>
          </w:tcPr>
          <w:p>
            <w:pPr>
              <w:spacing w:line="240" w:lineRule="auto" w:before="20" w:after="20"/>
            </w:pPr>
            <w:r>
              <w:rPr>
                <w:rFonts w:ascii="Times New Roman" w:hAnsi="Times New Roman"/>
                <w:sz w:val="22"/>
              </w:rPr>
              <w:t>0.9165</w:t>
            </w:r>
          </w:p>
        </w:tc>
        <w:tc>
          <w:tcPr>
            <w:tcW w:type="dxa" w:w="1872"/>
          </w:tcPr>
          <w:p>
            <w:pPr>
              <w:spacing w:line="240" w:lineRule="auto" w:before="20" w:after="20"/>
            </w:pPr>
            <w:r>
              <w:rPr>
                <w:rFonts w:ascii="Times New Roman" w:hAnsi="Times New Roman"/>
                <w:sz w:val="22"/>
              </w:rPr>
              <w:t>0.9294</w:t>
            </w:r>
          </w:p>
        </w:tc>
        <w:tc>
          <w:tcPr>
            <w:tcW w:type="dxa" w:w="1872"/>
          </w:tcPr>
          <w:p>
            <w:pPr>
              <w:spacing w:line="240" w:lineRule="auto" w:before="20" w:after="20"/>
            </w:pPr>
            <w:r>
              <w:rPr>
                <w:rFonts w:ascii="Times New Roman" w:hAnsi="Times New Roman"/>
                <w:sz w:val="22"/>
              </w:rPr>
              <w:t>0.9229</w:t>
            </w:r>
          </w:p>
        </w:tc>
        <w:tc>
          <w:tcPr>
            <w:tcW w:type="dxa" w:w="1872"/>
          </w:tcPr>
          <w:p>
            <w:pPr>
              <w:spacing w:line="240" w:lineRule="auto" w:before="20" w:after="20"/>
            </w:pPr>
            <w:r>
              <w:rPr>
                <w:rFonts w:ascii="Times New Roman" w:hAnsi="Times New Roman"/>
                <w:sz w:val="22"/>
              </w:rPr>
              <w:t>425</w:t>
            </w:r>
          </w:p>
        </w:tc>
      </w:tr>
      <w:tr>
        <w:tc>
          <w:tcPr>
            <w:tcW w:type="dxa" w:w="1872"/>
          </w:tcPr>
          <w:p>
            <w:pPr>
              <w:spacing w:line="240" w:lineRule="auto" w:before="20" w:after="20"/>
            </w:pPr>
            <w:r>
              <w:rPr>
                <w:rFonts w:ascii="Times New Roman" w:hAnsi="Times New Roman"/>
                <w:sz w:val="22"/>
              </w:rPr>
              <w:t>Glass</w:t>
            </w:r>
          </w:p>
        </w:tc>
        <w:tc>
          <w:tcPr>
            <w:tcW w:type="dxa" w:w="1872"/>
          </w:tcPr>
          <w:p>
            <w:pPr>
              <w:spacing w:line="240" w:lineRule="auto" w:before="20" w:after="20"/>
            </w:pPr>
            <w:r>
              <w:rPr>
                <w:rFonts w:ascii="Times New Roman" w:hAnsi="Times New Roman"/>
                <w:sz w:val="22"/>
              </w:rPr>
              <w:t>0.9452</w:t>
            </w:r>
          </w:p>
        </w:tc>
        <w:tc>
          <w:tcPr>
            <w:tcW w:type="dxa" w:w="1872"/>
          </w:tcPr>
          <w:p>
            <w:pPr>
              <w:spacing w:line="240" w:lineRule="auto" w:before="20" w:after="20"/>
            </w:pPr>
            <w:r>
              <w:rPr>
                <w:rFonts w:ascii="Times New Roman" w:hAnsi="Times New Roman"/>
                <w:sz w:val="22"/>
              </w:rPr>
              <w:t>0.9213</w:t>
            </w:r>
          </w:p>
        </w:tc>
        <w:tc>
          <w:tcPr>
            <w:tcW w:type="dxa" w:w="1872"/>
          </w:tcPr>
          <w:p>
            <w:pPr>
              <w:spacing w:line="240" w:lineRule="auto" w:before="20" w:after="20"/>
            </w:pPr>
            <w:r>
              <w:rPr>
                <w:rFonts w:ascii="Times New Roman" w:hAnsi="Times New Roman"/>
                <w:sz w:val="22"/>
              </w:rPr>
              <w:t>0.9331</w:t>
            </w:r>
          </w:p>
        </w:tc>
        <w:tc>
          <w:tcPr>
            <w:tcW w:type="dxa" w:w="1872"/>
          </w:tcPr>
          <w:p>
            <w:pPr>
              <w:spacing w:line="240" w:lineRule="auto" w:before="20" w:after="20"/>
            </w:pPr>
            <w:r>
              <w:rPr>
                <w:rFonts w:ascii="Times New Roman" w:hAnsi="Times New Roman"/>
                <w:sz w:val="22"/>
              </w:rPr>
              <w:t>356</w:t>
            </w:r>
          </w:p>
        </w:tc>
      </w:tr>
      <w:tr>
        <w:tc>
          <w:tcPr>
            <w:tcW w:type="dxa" w:w="1872"/>
          </w:tcPr>
          <w:p>
            <w:pPr>
              <w:spacing w:line="240" w:lineRule="auto" w:before="20" w:after="20"/>
            </w:pPr>
            <w:r>
              <w:rPr>
                <w:rFonts w:ascii="Times New Roman" w:hAnsi="Times New Roman"/>
                <w:sz w:val="22"/>
              </w:rPr>
              <w:t>Metal</w:t>
            </w:r>
          </w:p>
        </w:tc>
        <w:tc>
          <w:tcPr>
            <w:tcW w:type="dxa" w:w="1872"/>
          </w:tcPr>
          <w:p>
            <w:pPr>
              <w:spacing w:line="240" w:lineRule="auto" w:before="20" w:after="20"/>
            </w:pPr>
            <w:r>
              <w:rPr>
                <w:rFonts w:ascii="Times New Roman" w:hAnsi="Times New Roman"/>
                <w:sz w:val="22"/>
              </w:rPr>
              <w:t>0.9405</w:t>
            </w:r>
          </w:p>
        </w:tc>
        <w:tc>
          <w:tcPr>
            <w:tcW w:type="dxa" w:w="1872"/>
          </w:tcPr>
          <w:p>
            <w:pPr>
              <w:spacing w:line="240" w:lineRule="auto" w:before="20" w:after="20"/>
            </w:pPr>
            <w:r>
              <w:rPr>
                <w:rFonts w:ascii="Times New Roman" w:hAnsi="Times New Roman"/>
                <w:sz w:val="22"/>
              </w:rPr>
              <w:t>0.9384</w:t>
            </w:r>
          </w:p>
        </w:tc>
        <w:tc>
          <w:tcPr>
            <w:tcW w:type="dxa" w:w="1872"/>
          </w:tcPr>
          <w:p>
            <w:pPr>
              <w:spacing w:line="240" w:lineRule="auto" w:before="20" w:after="20"/>
            </w:pPr>
            <w:r>
              <w:rPr>
                <w:rFonts w:ascii="Times New Roman" w:hAnsi="Times New Roman"/>
                <w:sz w:val="22"/>
              </w:rPr>
              <w:t>0.9394</w:t>
            </w:r>
          </w:p>
        </w:tc>
        <w:tc>
          <w:tcPr>
            <w:tcW w:type="dxa" w:w="1872"/>
          </w:tcPr>
          <w:p>
            <w:pPr>
              <w:spacing w:line="240" w:lineRule="auto" w:before="20" w:after="20"/>
            </w:pPr>
            <w:r>
              <w:rPr>
                <w:rFonts w:ascii="Times New Roman" w:hAnsi="Times New Roman"/>
                <w:sz w:val="22"/>
              </w:rPr>
              <w:t>438</w:t>
            </w:r>
          </w:p>
        </w:tc>
      </w:tr>
      <w:tr>
        <w:tc>
          <w:tcPr>
            <w:tcW w:type="dxa" w:w="1872"/>
          </w:tcPr>
          <w:p>
            <w:pPr>
              <w:spacing w:line="240" w:lineRule="auto" w:before="20" w:after="20"/>
            </w:pPr>
            <w:r>
              <w:rPr>
                <w:rFonts w:ascii="Times New Roman" w:hAnsi="Times New Roman"/>
                <w:sz w:val="22"/>
              </w:rPr>
              <w:t>Paper</w:t>
            </w:r>
          </w:p>
        </w:tc>
        <w:tc>
          <w:tcPr>
            <w:tcW w:type="dxa" w:w="1872"/>
          </w:tcPr>
          <w:p>
            <w:pPr>
              <w:spacing w:line="240" w:lineRule="auto" w:before="20" w:after="20"/>
            </w:pPr>
            <w:r>
              <w:rPr>
                <w:rFonts w:ascii="Times New Roman" w:hAnsi="Times New Roman"/>
                <w:sz w:val="22"/>
              </w:rPr>
              <w:t>0.9478</w:t>
            </w:r>
          </w:p>
        </w:tc>
        <w:tc>
          <w:tcPr>
            <w:tcW w:type="dxa" w:w="1872"/>
          </w:tcPr>
          <w:p>
            <w:pPr>
              <w:spacing w:line="240" w:lineRule="auto" w:before="20" w:after="20"/>
            </w:pPr>
            <w:r>
              <w:rPr>
                <w:rFonts w:ascii="Times New Roman" w:hAnsi="Times New Roman"/>
                <w:sz w:val="22"/>
              </w:rPr>
              <w:t>0.9176</w:t>
            </w:r>
          </w:p>
        </w:tc>
        <w:tc>
          <w:tcPr>
            <w:tcW w:type="dxa" w:w="1872"/>
          </w:tcPr>
          <w:p>
            <w:pPr>
              <w:spacing w:line="240" w:lineRule="auto" w:before="20" w:after="20"/>
            </w:pPr>
            <w:r>
              <w:rPr>
                <w:rFonts w:ascii="Times New Roman" w:hAnsi="Times New Roman"/>
                <w:sz w:val="22"/>
              </w:rPr>
              <w:t>0.9324</w:t>
            </w:r>
          </w:p>
        </w:tc>
        <w:tc>
          <w:tcPr>
            <w:tcW w:type="dxa" w:w="1872"/>
          </w:tcPr>
          <w:p>
            <w:pPr>
              <w:spacing w:line="240" w:lineRule="auto" w:before="20" w:after="20"/>
            </w:pPr>
            <w:r>
              <w:rPr>
                <w:rFonts w:ascii="Times New Roman" w:hAnsi="Times New Roman"/>
                <w:sz w:val="22"/>
              </w:rPr>
              <w:t>376</w:t>
            </w:r>
          </w:p>
        </w:tc>
      </w:tr>
      <w:tr>
        <w:tc>
          <w:tcPr>
            <w:tcW w:type="dxa" w:w="1872"/>
          </w:tcPr>
          <w:p>
            <w:pPr>
              <w:spacing w:line="240" w:lineRule="auto" w:before="20" w:after="20"/>
            </w:pPr>
            <w:r>
              <w:rPr>
                <w:rFonts w:ascii="Times New Roman" w:hAnsi="Times New Roman"/>
                <w:sz w:val="22"/>
              </w:rPr>
              <w:t>Cardboard</w:t>
            </w:r>
          </w:p>
        </w:tc>
        <w:tc>
          <w:tcPr>
            <w:tcW w:type="dxa" w:w="1872"/>
          </w:tcPr>
          <w:p>
            <w:pPr>
              <w:spacing w:line="240" w:lineRule="auto" w:before="20" w:after="20"/>
            </w:pPr>
            <w:r>
              <w:rPr>
                <w:rFonts w:ascii="Times New Roman" w:hAnsi="Times New Roman"/>
                <w:sz w:val="22"/>
              </w:rPr>
              <w:t>0.9465</w:t>
            </w:r>
          </w:p>
        </w:tc>
        <w:tc>
          <w:tcPr>
            <w:tcW w:type="dxa" w:w="1872"/>
          </w:tcPr>
          <w:p>
            <w:pPr>
              <w:spacing w:line="240" w:lineRule="auto" w:before="20" w:after="20"/>
            </w:pPr>
            <w:r>
              <w:rPr>
                <w:rFonts w:ascii="Times New Roman" w:hAnsi="Times New Roman"/>
                <w:sz w:val="22"/>
              </w:rPr>
              <w:t>0.9465</w:t>
            </w:r>
          </w:p>
        </w:tc>
        <w:tc>
          <w:tcPr>
            <w:tcW w:type="dxa" w:w="1872"/>
          </w:tcPr>
          <w:p>
            <w:pPr>
              <w:spacing w:line="240" w:lineRule="auto" w:before="20" w:after="20"/>
            </w:pPr>
            <w:r>
              <w:rPr>
                <w:rFonts w:ascii="Times New Roman" w:hAnsi="Times New Roman"/>
                <w:sz w:val="22"/>
              </w:rPr>
              <w:t>0.9465</w:t>
            </w:r>
          </w:p>
        </w:tc>
        <w:tc>
          <w:tcPr>
            <w:tcW w:type="dxa" w:w="1872"/>
          </w:tcPr>
          <w:p>
            <w:pPr>
              <w:spacing w:line="240" w:lineRule="auto" w:before="20" w:after="20"/>
            </w:pPr>
            <w:r>
              <w:rPr>
                <w:rFonts w:ascii="Times New Roman" w:hAnsi="Times New Roman"/>
                <w:sz w:val="22"/>
              </w:rPr>
              <w:t>374</w:t>
            </w:r>
          </w:p>
        </w:tc>
      </w:tr>
      <w:tr>
        <w:tc>
          <w:tcPr>
            <w:tcW w:type="dxa" w:w="1872"/>
          </w:tcPr>
          <w:p>
            <w:pPr>
              <w:spacing w:line="240" w:lineRule="auto" w:before="20" w:after="20"/>
            </w:pPr>
            <w:r>
              <w:rPr>
                <w:rFonts w:ascii="Times New Roman" w:hAnsi="Times New Roman"/>
                <w:sz w:val="22"/>
              </w:rPr>
              <w:t>Organic</w:t>
            </w:r>
          </w:p>
        </w:tc>
        <w:tc>
          <w:tcPr>
            <w:tcW w:type="dxa" w:w="1872"/>
          </w:tcPr>
          <w:p>
            <w:pPr>
              <w:spacing w:line="240" w:lineRule="auto" w:before="20" w:after="20"/>
            </w:pPr>
            <w:r>
              <w:rPr>
                <w:rFonts w:ascii="Times New Roman" w:hAnsi="Times New Roman"/>
                <w:sz w:val="22"/>
              </w:rPr>
              <w:t>0.9636</w:t>
            </w:r>
          </w:p>
        </w:tc>
        <w:tc>
          <w:tcPr>
            <w:tcW w:type="dxa" w:w="1872"/>
          </w:tcPr>
          <w:p>
            <w:pPr>
              <w:spacing w:line="240" w:lineRule="auto" w:before="20" w:after="20"/>
            </w:pPr>
            <w:r>
              <w:rPr>
                <w:rFonts w:ascii="Times New Roman" w:hAnsi="Times New Roman"/>
                <w:sz w:val="22"/>
              </w:rPr>
              <w:t>0.9906</w:t>
            </w:r>
          </w:p>
        </w:tc>
        <w:tc>
          <w:tcPr>
            <w:tcW w:type="dxa" w:w="1872"/>
          </w:tcPr>
          <w:p>
            <w:pPr>
              <w:spacing w:line="240" w:lineRule="auto" w:before="20" w:after="20"/>
            </w:pPr>
            <w:r>
              <w:rPr>
                <w:rFonts w:ascii="Times New Roman" w:hAnsi="Times New Roman"/>
                <w:sz w:val="22"/>
              </w:rPr>
              <w:t>0.9769</w:t>
            </w:r>
          </w:p>
        </w:tc>
        <w:tc>
          <w:tcPr>
            <w:tcW w:type="dxa" w:w="1872"/>
          </w:tcPr>
          <w:p>
            <w:pPr>
              <w:spacing w:line="240" w:lineRule="auto" w:before="20" w:after="20"/>
            </w:pPr>
            <w:r>
              <w:rPr>
                <w:rFonts w:ascii="Times New Roman" w:hAnsi="Times New Roman"/>
                <w:sz w:val="22"/>
              </w:rPr>
              <w:t>427</w:t>
            </w:r>
          </w:p>
        </w:tc>
      </w:tr>
      <w:tr>
        <w:tc>
          <w:tcPr>
            <w:tcW w:type="dxa" w:w="1872"/>
          </w:tcPr>
          <w:p>
            <w:pPr>
              <w:spacing w:line="240" w:lineRule="auto" w:before="20" w:after="20"/>
            </w:pPr>
            <w:r>
              <w:rPr>
                <w:rFonts w:ascii="Times New Roman" w:hAnsi="Times New Roman"/>
                <w:sz w:val="22"/>
              </w:rPr>
              <w:t>Background</w:t>
            </w:r>
          </w:p>
        </w:tc>
        <w:tc>
          <w:tcPr>
            <w:tcW w:type="dxa" w:w="1872"/>
          </w:tcPr>
          <w:p>
            <w:pPr>
              <w:spacing w:line="240" w:lineRule="auto" w:before="20" w:after="20"/>
            </w:pPr>
            <w:r>
              <w:rPr>
                <w:rFonts w:ascii="Times New Roman" w:hAnsi="Times New Roman"/>
                <w:sz w:val="22"/>
              </w:rPr>
              <w:t>0.9671</w:t>
            </w:r>
          </w:p>
        </w:tc>
        <w:tc>
          <w:tcPr>
            <w:tcW w:type="dxa" w:w="1872"/>
          </w:tcPr>
          <w:p>
            <w:pPr>
              <w:spacing w:line="240" w:lineRule="auto" w:before="20" w:after="20"/>
            </w:pPr>
            <w:r>
              <w:rPr>
                <w:rFonts w:ascii="Times New Roman" w:hAnsi="Times New Roman"/>
                <w:sz w:val="22"/>
              </w:rPr>
              <w:t>0.9800</w:t>
            </w:r>
          </w:p>
        </w:tc>
        <w:tc>
          <w:tcPr>
            <w:tcW w:type="dxa" w:w="1872"/>
          </w:tcPr>
          <w:p>
            <w:pPr>
              <w:spacing w:line="240" w:lineRule="auto" w:before="20" w:after="20"/>
            </w:pPr>
            <w:r>
              <w:rPr>
                <w:rFonts w:ascii="Times New Roman" w:hAnsi="Times New Roman"/>
                <w:sz w:val="22"/>
              </w:rPr>
              <w:t>0.9735</w:t>
            </w:r>
          </w:p>
        </w:tc>
        <w:tc>
          <w:tcPr>
            <w:tcW w:type="dxa" w:w="1872"/>
          </w:tcPr>
          <w:p>
            <w:pPr>
              <w:spacing w:line="240" w:lineRule="auto" w:before="20" w:after="20"/>
            </w:pPr>
            <w:r>
              <w:rPr>
                <w:rFonts w:ascii="Times New Roman" w:hAnsi="Times New Roman"/>
                <w:sz w:val="22"/>
              </w:rPr>
              <w:t>300</w:t>
            </w:r>
          </w:p>
        </w:tc>
      </w:tr>
      <w:tr>
        <w:tc>
          <w:tcPr>
            <w:tcW w:type="dxa" w:w="1872"/>
          </w:tcPr>
          <w:p>
            <w:pPr>
              <w:spacing w:line="240" w:lineRule="auto" w:before="20" w:after="20"/>
            </w:pPr>
            <w:r>
              <w:rPr>
                <w:rFonts w:ascii="Times New Roman" w:hAnsi="Times New Roman"/>
                <w:sz w:val="22"/>
              </w:rPr>
              <w:t>Accuracy</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w:t>
            </w:r>
          </w:p>
        </w:tc>
        <w:tc>
          <w:tcPr>
            <w:tcW w:type="dxa" w:w="1872"/>
          </w:tcPr>
          <w:p>
            <w:pPr>
              <w:spacing w:line="240" w:lineRule="auto" w:before="20" w:after="20"/>
            </w:pPr>
            <w:r>
              <w:rPr>
                <w:rFonts w:ascii="Times New Roman" w:hAnsi="Times New Roman"/>
                <w:sz w:val="22"/>
              </w:rPr>
              <w:t>0.9458</w:t>
            </w:r>
          </w:p>
        </w:tc>
        <w:tc>
          <w:tcPr>
            <w:tcW w:type="dxa" w:w="1872"/>
          </w:tcPr>
          <w:p>
            <w:pPr>
              <w:spacing w:line="240" w:lineRule="auto" w:before="20" w:after="20"/>
            </w:pPr>
            <w:r>
              <w:rPr>
                <w:rFonts w:ascii="Times New Roman" w:hAnsi="Times New Roman"/>
                <w:sz w:val="22"/>
              </w:rPr>
              <w:t>2,696</w:t>
            </w:r>
          </w:p>
        </w:tc>
      </w:tr>
      <w:tr>
        <w:tc>
          <w:tcPr>
            <w:tcW w:type="dxa" w:w="1872"/>
          </w:tcPr>
          <w:p>
            <w:pPr>
              <w:spacing w:line="240" w:lineRule="auto" w:before="20" w:after="20"/>
            </w:pPr>
            <w:r>
              <w:rPr>
                <w:rFonts w:ascii="Times New Roman" w:hAnsi="Times New Roman"/>
                <w:sz w:val="22"/>
              </w:rPr>
              <w:t>Macro avg</w:t>
            </w:r>
          </w:p>
        </w:tc>
        <w:tc>
          <w:tcPr>
            <w:tcW w:type="dxa" w:w="1872"/>
          </w:tcPr>
          <w:p>
            <w:pPr>
              <w:spacing w:line="240" w:lineRule="auto" w:before="20" w:after="20"/>
            </w:pPr>
            <w:r>
              <w:rPr>
                <w:rFonts w:ascii="Times New Roman" w:hAnsi="Times New Roman"/>
                <w:sz w:val="22"/>
              </w:rPr>
              <w:t>0.9467</w:t>
            </w:r>
          </w:p>
        </w:tc>
        <w:tc>
          <w:tcPr>
            <w:tcW w:type="dxa" w:w="1872"/>
          </w:tcPr>
          <w:p>
            <w:pPr>
              <w:spacing w:line="240" w:lineRule="auto" w:before="20" w:after="20"/>
            </w:pPr>
            <w:r>
              <w:rPr>
                <w:rFonts w:ascii="Times New Roman" w:hAnsi="Times New Roman"/>
                <w:sz w:val="22"/>
              </w:rPr>
              <w:t>0.9463</w:t>
            </w:r>
          </w:p>
        </w:tc>
        <w:tc>
          <w:tcPr>
            <w:tcW w:type="dxa" w:w="1872"/>
          </w:tcPr>
          <w:p>
            <w:pPr>
              <w:spacing w:line="240" w:lineRule="auto" w:before="20" w:after="20"/>
            </w:pPr>
            <w:r>
              <w:rPr>
                <w:rFonts w:ascii="Times New Roman" w:hAnsi="Times New Roman"/>
                <w:sz w:val="22"/>
              </w:rPr>
              <w:t>0.9464</w:t>
            </w:r>
          </w:p>
        </w:tc>
        <w:tc>
          <w:tcPr>
            <w:tcW w:type="dxa" w:w="1872"/>
          </w:tcPr>
          <w:p>
            <w:pPr>
              <w:spacing w:line="240" w:lineRule="auto" w:before="20" w:after="20"/>
            </w:pPr>
            <w:r>
              <w:rPr>
                <w:rFonts w:ascii="Times New Roman" w:hAnsi="Times New Roman"/>
                <w:sz w:val="22"/>
              </w:rPr>
              <w:t>2,696</w:t>
            </w:r>
          </w:p>
        </w:tc>
      </w:tr>
      <w:tr>
        <w:tc>
          <w:tcPr>
            <w:tcW w:type="dxa" w:w="1872"/>
          </w:tcPr>
          <w:p>
            <w:pPr>
              <w:spacing w:line="240" w:lineRule="auto" w:before="20" w:after="20"/>
            </w:pPr>
            <w:r>
              <w:rPr>
                <w:rFonts w:ascii="Times New Roman" w:hAnsi="Times New Roman"/>
                <w:sz w:val="22"/>
              </w:rPr>
              <w:t>Weighted avg</w:t>
            </w:r>
          </w:p>
        </w:tc>
        <w:tc>
          <w:tcPr>
            <w:tcW w:type="dxa" w:w="1872"/>
          </w:tcPr>
          <w:p>
            <w:pPr>
              <w:spacing w:line="240" w:lineRule="auto" w:before="20" w:after="20"/>
            </w:pPr>
            <w:r>
              <w:rPr>
                <w:rFonts w:ascii="Times New Roman" w:hAnsi="Times New Roman"/>
                <w:sz w:val="22"/>
              </w:rPr>
              <w:t>0.9458</w:t>
            </w:r>
          </w:p>
        </w:tc>
        <w:tc>
          <w:tcPr>
            <w:tcW w:type="dxa" w:w="1872"/>
          </w:tcPr>
          <w:p>
            <w:pPr>
              <w:spacing w:line="240" w:lineRule="auto" w:before="20" w:after="20"/>
            </w:pPr>
            <w:r>
              <w:rPr>
                <w:rFonts w:ascii="Times New Roman" w:hAnsi="Times New Roman"/>
                <w:sz w:val="22"/>
              </w:rPr>
              <w:t>0.9458</w:t>
            </w:r>
          </w:p>
        </w:tc>
        <w:tc>
          <w:tcPr>
            <w:tcW w:type="dxa" w:w="1872"/>
          </w:tcPr>
          <w:p>
            <w:pPr>
              <w:spacing w:line="240" w:lineRule="auto" w:before="20" w:after="20"/>
            </w:pPr>
            <w:r>
              <w:rPr>
                <w:rFonts w:ascii="Times New Roman" w:hAnsi="Times New Roman"/>
                <w:sz w:val="22"/>
              </w:rPr>
              <w:t>0.9457</w:t>
            </w:r>
          </w:p>
        </w:tc>
        <w:tc>
          <w:tcPr>
            <w:tcW w:type="dxa" w:w="1872"/>
          </w:tcPr>
          <w:p>
            <w:pPr>
              <w:spacing w:line="240" w:lineRule="auto" w:before="20" w:after="20"/>
            </w:pPr>
            <w:r>
              <w:rPr>
                <w:rFonts w:ascii="Times New Roman" w:hAnsi="Times New Roman"/>
                <w:sz w:val="22"/>
              </w:rPr>
              <w:t>2,696</w:t>
            </w:r>
          </w:p>
        </w:tc>
      </w:tr>
    </w:tbl>
    <w:p/>
    <w:p>
      <w:pPr>
        <w:spacing w:after="160" w:line="360" w:lineRule="auto"/>
        <w:jc w:val="both"/>
      </w:pPr>
      <w:r>
        <w:t>Figures below give the diagnostic set for the six candidates: the aggregate comparison, the row-normalised confusion matrices on both clean splits, and the accuracy-latency trade-off. They are Figure 41, Figures 42 and 43, and Figure 44.</w:t>
      </w:r>
    </w:p>
    <w:p>
      <w:pPr>
        <w:spacing w:before="120" w:after="40" w:line="240" w:lineRule="auto"/>
        <w:jc w:val="center"/>
      </w:pPr>
      <w:r>
        <w:drawing>
          <wp:inline xmlns:a="http://schemas.openxmlformats.org/drawingml/2006/main" xmlns:pic="http://schemas.openxmlformats.org/drawingml/2006/picture">
            <wp:extent cx="5760720" cy="2792714"/>
            <wp:docPr id="2400000005" name="Picture 2400000005"/>
            <wp:cNvGraphicFramePr>
              <a:graphicFrameLocks noChangeAspect="1"/>
            </wp:cNvGraphicFramePr>
            <a:graphic>
              <a:graphicData uri="http://schemas.openxmlformats.org/drawingml/2006/picture">
                <pic:pic>
                  <pic:nvPicPr>
                    <pic:cNvPr id="0" name="fig_stage2_backbone_accuracy.png"/>
                    <pic:cNvPicPr/>
                  </pic:nvPicPr>
                  <pic:blipFill>
                    <a:blip r:embed="rId16"/>
                    <a:stretch>
                      <a:fillRect/>
                    </a:stretch>
                  </pic:blipFill>
                  <pic:spPr>
                    <a:xfrm>
                      <a:off x="0" y="0"/>
                      <a:ext cx="5760720" cy="2792714"/>
                    </a:xfrm>
                    <a:prstGeom prst="rect"/>
                  </pic:spPr>
                </pic:pic>
              </a:graphicData>
            </a:graphic>
          </wp:inline>
        </w:drawing>
      </w:r>
    </w:p>
    <w:p>
      <w:pPr>
        <w:pStyle w:val="Caption"/>
        <w:spacing w:after="80" w:line="240" w:lineRule="auto" w:before="160"/>
        <w:jc w:val="center"/>
      </w:pPr>
      <w:r>
        <w:rPr>
          <w:b/>
          <w:bCs/>
        </w:rPr>
        <w:t xml:space="preserve">Figure </w:t>
      </w:r>
      <w:r>
        <w:fldChar w:fldCharType="begin"/>
        <w:instrText>SEQ Figure</w:instrText>
        <w:fldChar w:fldCharType="separate"/>
      </w:r>
      <w:r>
        <w:rPr>
          <w:noProof/>
        </w:rPr>
        <w:t>41</w:t>
      </w:r>
      <w:r>
        <w:fldChar w:fldCharType="end"/>
        <w:t xml:space="preserve">. Validation accuracy, test accuracy, and test macro-F1 for the six Stage 2 backbone candidates under the identical frozen-backbone protocol.</w:t>
      </w:r>
    </w:p>
    <w:p/>
    <w:p>
      <w:pPr>
        <w:spacing w:before="120" w:after="40" w:line="240" w:lineRule="auto"/>
        <w:jc w:val="center"/>
      </w:pPr>
      <w:r>
        <w:drawing>
          <wp:inline xmlns:a="http://schemas.openxmlformats.org/drawingml/2006/main" xmlns:pic="http://schemas.openxmlformats.org/drawingml/2006/picture">
            <wp:extent cx="5852160" cy="4602297"/>
            <wp:docPr id="2400000006" name="Picture 2400000006"/>
            <wp:cNvGraphicFramePr>
              <a:graphicFrameLocks noChangeAspect="1"/>
            </wp:cNvGraphicFramePr>
            <a:graphic>
              <a:graphicData uri="http://schemas.openxmlformats.org/drawingml/2006/picture">
                <pic:pic>
                  <pic:nvPicPr>
                    <pic:cNvPr id="0" name="fig_stage2_backbone_cm_val.png"/>
                    <pic:cNvPicPr/>
                  </pic:nvPicPr>
                  <pic:blipFill>
                    <a:blip r:embed="rId54"/>
                    <a:stretch>
                      <a:fillRect/>
                    </a:stretch>
                  </pic:blipFill>
                  <pic:spPr>
                    <a:xfrm>
                      <a:off x="0" y="0"/>
                      <a:ext cx="5852160" cy="4602297"/>
                    </a:xfrm>
                    <a:prstGeom prst="rect"/>
                  </pic:spPr>
                </pic:pic>
              </a:graphicData>
            </a:graphic>
          </wp:inline>
        </w:drawing>
      </w:r>
    </w:p>
    <w:p>
      <w:pPr>
        <w:pStyle w:val="Caption"/>
        <w:spacing w:after="80" w:line="240" w:lineRule="auto" w:before="160"/>
        <w:jc w:val="center"/>
      </w:pPr>
      <w:r>
        <w:rPr>
          <w:b/>
          <w:bCs/>
        </w:rPr>
        <w:t xml:space="preserve">Figure </w:t>
      </w:r>
      <w:r>
        <w:fldChar w:fldCharType="begin"/>
        <w:instrText>SEQ Figure</w:instrText>
        <w:fldChar w:fldCharType="separate"/>
      </w:r>
      <w:r>
        <w:rPr>
          <w:noProof/>
        </w:rPr>
        <w:t>42</w:t>
      </w:r>
      <w:r>
        <w:fldChar w:fldCharType="end"/>
        <w:t xml:space="preserve">. Row-normalised confusion matrices for the six Stage 2 backbone candidates on the clean validation split.</w:t>
      </w:r>
    </w:p>
    <w:p/>
    <w:p>
      <w:pPr>
        <w:spacing w:before="120" w:after="40" w:line="240" w:lineRule="auto"/>
        <w:jc w:val="center"/>
      </w:pPr>
      <w:r>
        <w:drawing>
          <wp:inline xmlns:a="http://schemas.openxmlformats.org/drawingml/2006/main" xmlns:pic="http://schemas.openxmlformats.org/drawingml/2006/picture">
            <wp:extent cx="5852160" cy="4602297"/>
            <wp:docPr id="2400000007" name="Picture 2400000007"/>
            <wp:cNvGraphicFramePr>
              <a:graphicFrameLocks noChangeAspect="1"/>
            </wp:cNvGraphicFramePr>
            <a:graphic>
              <a:graphicData uri="http://schemas.openxmlformats.org/drawingml/2006/picture">
                <pic:pic>
                  <pic:nvPicPr>
                    <pic:cNvPr id="0" name="fig_stage2_backbone_cm_test.png"/>
                    <pic:cNvPicPr/>
                  </pic:nvPicPr>
                  <pic:blipFill>
                    <a:blip r:embed="rId74"/>
                    <a:stretch>
                      <a:fillRect/>
                    </a:stretch>
                  </pic:blipFill>
                  <pic:spPr>
                    <a:xfrm>
                      <a:off x="0" y="0"/>
                      <a:ext cx="5852160" cy="4602297"/>
                    </a:xfrm>
                    <a:prstGeom prst="rect"/>
                  </pic:spPr>
                </pic:pic>
              </a:graphicData>
            </a:graphic>
          </wp:inline>
        </w:drawing>
      </w:r>
    </w:p>
    <w:p>
      <w:pPr>
        <w:pStyle w:val="Caption"/>
        <w:spacing w:after="80" w:line="240" w:lineRule="auto" w:before="160"/>
        <w:jc w:val="center"/>
      </w:pPr>
      <w:r>
        <w:rPr>
          <w:b/>
          <w:bCs/>
        </w:rPr>
        <w:t xml:space="preserve">Figure </w:t>
      </w:r>
      <w:r>
        <w:fldChar w:fldCharType="begin"/>
        <w:instrText>SEQ Figure</w:instrText>
        <w:fldChar w:fldCharType="separate"/>
      </w:r>
      <w:r>
        <w:rPr>
          <w:noProof/>
        </w:rPr>
        <w:t>43</w:t>
      </w:r>
      <w:r>
        <w:fldChar w:fldCharType="end"/>
        <w:t xml:space="preserve">. Row-normalised confusion matrices for the six Stage 2 backbone candidates on the clean test split. EfficientNetV2-S is the visible outlier: its errors are spread across every class rather than concentrated in one confusable pair.</w:t>
      </w:r>
    </w:p>
    <w:p/>
    <w:p>
      <w:pPr>
        <w:spacing w:before="120" w:after="40" w:line="240" w:lineRule="auto"/>
        <w:jc w:val="center"/>
      </w:pPr>
      <w:r>
        <w:drawing>
          <wp:inline xmlns:a="http://schemas.openxmlformats.org/drawingml/2006/main" xmlns:pic="http://schemas.openxmlformats.org/drawingml/2006/picture">
            <wp:extent cx="5394960" cy="3515568"/>
            <wp:docPr id="2400000008" name="Picture 2400000008"/>
            <wp:cNvGraphicFramePr>
              <a:graphicFrameLocks noChangeAspect="1"/>
            </wp:cNvGraphicFramePr>
            <a:graphic>
              <a:graphicData uri="http://schemas.openxmlformats.org/drawingml/2006/picture">
                <pic:pic>
                  <pic:nvPicPr>
                    <pic:cNvPr id="0" name="fig_stage2_backbone_latency.png"/>
                    <pic:cNvPicPr/>
                  </pic:nvPicPr>
                  <pic:blipFill>
                    <a:blip r:embed="rId75"/>
                    <a:stretch>
                      <a:fillRect/>
                    </a:stretch>
                  </pic:blipFill>
                  <pic:spPr>
                    <a:xfrm>
                      <a:off x="0" y="0"/>
                      <a:ext cx="5394960" cy="3515568"/>
                    </a:xfrm>
                    <a:prstGeom prst="rect"/>
                  </pic:spPr>
                </pic:pic>
              </a:graphicData>
            </a:graphic>
          </wp:inline>
        </w:drawing>
      </w:r>
    </w:p>
    <w:p>
      <w:pPr>
        <w:pStyle w:val="Caption"/>
        <w:spacing w:after="80" w:line="240" w:lineRule="auto" w:before="160"/>
        <w:jc w:val="center"/>
      </w:pPr>
      <w:r>
        <w:rPr>
          <w:b/>
          <w:bCs/>
        </w:rPr>
        <w:t xml:space="preserve">Figure </w:t>
      </w:r>
      <w:r>
        <w:fldChar w:fldCharType="begin"/>
        <w:instrText>SEQ Figure</w:instrText>
        <w:fldChar w:fldCharType="separate"/>
      </w:r>
      <w:r>
        <w:rPr>
          <w:noProof/>
        </w:rPr>
        <w:t>44</w:t>
      </w:r>
      <w:r>
        <w:fldChar w:fldCharType="end"/>
        <w:t xml:space="preserve">. Clean test accuracy against mean CPU inference latency for the Stage 2 role. MobileNetV3-Large sits on the efficiency frontier; the deployed configuration is marked with a star.</w:t>
      </w:r>
    </w:p>
    <w:p/>
    <w:p w14:paraId="4179DCE6" w14:textId="77777777" w:rsidR="00AF4A1E" w:rsidRDefault="00000000">
      <w:pPr>
        <w:spacing w:before="120" w:after="40" w:line="240" w:lineRule="auto"/>
        <w:jc w:val="center"/>
      </w:pPr>
      <w:r>
        <w:rPr>
          <w:noProof/>
        </w:rPr>
        <w:lastRenderedPageBreak/>
        <w:drawing>
          <wp:inline distT="0" distB="0" distL="0" distR="0" wp14:anchorId="2ADAAD4B" wp14:editId="2236DD35">
            <wp:extent cx="5334000" cy="2000250"/>
            <wp:effectExtent l="0" t="0" r="0" b="0"/>
            <wp:docPr id="2100000002" name="MobileNetV2 baseline training curves." descr="MobileNetV2 baseline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2" name="MobileNetV2 baseline training curves."/>
                    <pic:cNvPicPr/>
                  </pic:nvPicPr>
                  <pic:blipFill>
                    <a:blip r:embed="rId57"/>
                    <a:stretch>
                      <a:fillRect/>
                    </a:stretch>
                  </pic:blipFill>
                  <pic:spPr>
                    <a:xfrm>
                      <a:off x="0" y="0"/>
                      <a:ext cx="5334000" cy="2000250"/>
                    </a:xfrm>
                    <a:prstGeom prst="rect">
                      <a:avLst/>
                    </a:prstGeom>
                  </pic:spPr>
                </pic:pic>
              </a:graphicData>
            </a:graphic>
          </wp:inline>
        </w:drawing>
      </w:r>
    </w:p>
    <w:p w14:paraId="7B1C39A5" w14:textId="77777777" w:rsidR="00AF4A1E" w:rsidRDefault="00000000">
      <w:pPr>
        <w:pStyle w:val="Caption"/>
        <w:spacing w:after="80" w:line="240" w:lineRule="auto" w:before="160"/>
        <w:jc w:val="center"/>
      </w:pPr>
      <w:bookmarkStart w:id="130" w:name="_Toc9200156"/>
      <w:r>
        <w:rPr>
          <w:b/>
          <w:bCs/>
        </w:rPr>
        <w:t xml:space="preserve">Figure </w:t>
      </w:r>
      <w:r>
        <w:fldChar w:fldCharType="begin"/>
        <w:instrText>SEQ Figure</w:instrText>
        <w:fldChar w:fldCharType="separate"/>
      </w:r>
      <w:r>
        <w:rPr>
          <w:noProof/>
        </w:rPr>
        <w:t>45</w:t>
      </w:r>
      <w:r>
        <w:fldChar w:fldCharType="end"/>
        <w:t>. MobileNetV2 baseline training curves (accuracy and loss), Stage 2 architecture comparison.</w:t>
      </w:r>
      <w:bookmarkEnd w:id="130"/>
    </w:p>
    <w:p w14:paraId="04DC63D5" w14:textId="77777777" w:rsidR="00AF4A1E" w:rsidRDefault="00000000">
      <w:pPr>
        <w:spacing w:before="120" w:after="40" w:line="240" w:lineRule="auto"/>
        <w:jc w:val="center"/>
      </w:pPr>
      <w:r>
        <w:rPr>
          <w:noProof/>
        </w:rPr>
        <w:drawing>
          <wp:inline distT="0" distB="0" distL="0" distR="0" wp14:anchorId="2DD0EE41" wp14:editId="43510FB3">
            <wp:extent cx="5334000" cy="2000250"/>
            <wp:effectExtent l="0" t="0" r="0" b="0"/>
            <wp:docPr id="2100000003" name="ResNet50 baseline training curves." descr="ResNet50 baseline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3" name="ResNet50 baseline training curves."/>
                    <pic:cNvPicPr/>
                  </pic:nvPicPr>
                  <pic:blipFill>
                    <a:blip r:embed="rId58"/>
                    <a:stretch>
                      <a:fillRect/>
                    </a:stretch>
                  </pic:blipFill>
                  <pic:spPr>
                    <a:xfrm>
                      <a:off x="0" y="0"/>
                      <a:ext cx="5334000" cy="2000250"/>
                    </a:xfrm>
                    <a:prstGeom prst="rect">
                      <a:avLst/>
                    </a:prstGeom>
                  </pic:spPr>
                </pic:pic>
              </a:graphicData>
            </a:graphic>
          </wp:inline>
        </w:drawing>
      </w:r>
    </w:p>
    <w:p w14:paraId="15EEA3A5" w14:textId="77777777" w:rsidR="00AF4A1E" w:rsidRDefault="00000000">
      <w:pPr>
        <w:pStyle w:val="Caption"/>
        <w:spacing w:after="80" w:line="240" w:lineRule="auto" w:before="160"/>
        <w:jc w:val="center"/>
      </w:pPr>
      <w:bookmarkStart w:id="131" w:name="_Toc9200157"/>
      <w:r>
        <w:rPr>
          <w:b/>
          <w:bCs/>
        </w:rPr>
        <w:t xml:space="preserve">Figure </w:t>
      </w:r>
      <w:r>
        <w:fldChar w:fldCharType="begin"/>
        <w:instrText>SEQ Figure</w:instrText>
        <w:fldChar w:fldCharType="separate"/>
      </w:r>
      <w:r>
        <w:rPr>
          <w:noProof/>
        </w:rPr>
        <w:t>46</w:t>
      </w:r>
      <w:r>
        <w:fldChar w:fldCharType="end"/>
        <w:t>. ResNet50 baseline training curves (accuracy and loss), Stage 2 architecture comparison.</w:t>
      </w:r>
      <w:bookmarkEnd w:id="131"/>
    </w:p>
    <w:p w14:paraId="7F08AC6E" w14:textId="77777777" w:rsidR="00AF4A1E" w:rsidRDefault="00000000">
      <w:pPr>
        <w:pStyle w:val="Heading3"/>
      </w:pPr>
      <w:bookmarkStart w:id="132" w:name="_Toc9300158"/>
      <w:r>
        <w:t>8.6.3 Detector Promotion Ladder: Full Diagnostics</w:t>
      </w:r>
      <w:bookmarkEnd w:id="132"/>
    </w:p>
    <w:p w14:paraId="0ACC00B5" w14:textId="77777777" w:rsidR="00AF4A1E" w:rsidRDefault="00000000">
      <w:pPr>
        <w:spacing w:after="160" w:line="360" w:lineRule="auto"/>
        <w:jc w:val="both"/>
      </w:pPr>
      <w:r>
        <w:t>Figures 28-31 already give the full diagnostic set (training curves, confusion matrix, precision-recall curve, F1-confidence curve) for the deployed-at-the-time YOLO26n detector. Figures 47-50 give the equivalent set for YOLO26s, the intermediate rung promoted ahead of the final YOLO26m: the same 100-epoch, cosine-scheduled training recipe applied to the same hard-case dataset, so the three panels are directly comparable to Figures 28-31.</w:t>
      </w:r>
    </w:p>
    <w:p w14:paraId="4F43E643" w14:textId="77777777" w:rsidR="00AF4A1E" w:rsidRDefault="00000000">
      <w:pPr>
        <w:spacing w:before="120" w:after="40" w:line="240" w:lineRule="auto"/>
        <w:jc w:val="center"/>
      </w:pPr>
      <w:r>
        <w:rPr>
          <w:noProof/>
        </w:rPr>
        <w:lastRenderedPageBreak/>
        <w:drawing>
          <wp:inline distT="0" distB="0" distL="0" distR="0" wp14:anchorId="17D428EF" wp14:editId="413329AC">
            <wp:extent cx="5905500" cy="2952750"/>
            <wp:effectExtent l="0" t="0" r="0" b="0"/>
            <wp:docPr id="2100000004" name="YOLO26s training curves." descr="YOLO26s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4" name="YOLO26s training curves."/>
                    <pic:cNvPicPr/>
                  </pic:nvPicPr>
                  <pic:blipFill>
                    <a:blip r:embed="rId59"/>
                    <a:stretch>
                      <a:fillRect/>
                    </a:stretch>
                  </pic:blipFill>
                  <pic:spPr>
                    <a:xfrm>
                      <a:off x="0" y="0"/>
                      <a:ext cx="5905500" cy="2952750"/>
                    </a:xfrm>
                    <a:prstGeom prst="rect">
                      <a:avLst/>
                    </a:prstGeom>
                  </pic:spPr>
                </pic:pic>
              </a:graphicData>
            </a:graphic>
          </wp:inline>
        </w:drawing>
      </w:r>
    </w:p>
    <w:p w14:paraId="7AE56F41" w14:textId="77777777" w:rsidR="00AF4A1E" w:rsidRDefault="00000000">
      <w:pPr>
        <w:pStyle w:val="Caption"/>
        <w:spacing w:after="80" w:line="240" w:lineRule="auto" w:before="160"/>
        <w:jc w:val="center"/>
      </w:pPr>
      <w:bookmarkStart w:id="133" w:name="_Toc9200159"/>
      <w:r>
        <w:rPr>
          <w:b/>
          <w:bCs/>
        </w:rPr>
        <w:t xml:space="preserve">Figure </w:t>
      </w:r>
      <w:r>
        <w:fldChar w:fldCharType="begin"/>
        <w:instrText>SEQ Figure</w:instrText>
        <w:fldChar w:fldCharType="separate"/>
      </w:r>
      <w:r>
        <w:rPr>
          <w:noProof/>
        </w:rPr>
        <w:t>47</w:t>
      </w:r>
      <w:r>
        <w:fldChar w:fldCharType="end"/>
        <w:t>. Training curves (box loss, classification loss, precision, recall, mAP) for the YOLO26s detector (100-epoch retrain).</w:t>
      </w:r>
      <w:bookmarkEnd w:id="133"/>
    </w:p>
    <w:p w14:paraId="4EEA056D" w14:textId="77777777" w:rsidR="00AF4A1E" w:rsidRDefault="00000000">
      <w:pPr>
        <w:spacing w:before="120" w:after="40" w:line="240" w:lineRule="auto"/>
        <w:jc w:val="center"/>
      </w:pPr>
      <w:r>
        <w:rPr>
          <w:noProof/>
        </w:rPr>
        <w:drawing>
          <wp:inline distT="0" distB="0" distL="0" distR="0" wp14:anchorId="62D284F2" wp14:editId="41433379">
            <wp:extent cx="5334000" cy="4000500"/>
            <wp:effectExtent l="0" t="0" r="0" b="0"/>
            <wp:docPr id="2100000005" name="YOLO26s confusion matrix." descr="YOLO26s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5" name="YOLO26s confusion matrix."/>
                    <pic:cNvPicPr/>
                  </pic:nvPicPr>
                  <pic:blipFill>
                    <a:blip r:embed="rId60"/>
                    <a:stretch>
                      <a:fillRect/>
                    </a:stretch>
                  </pic:blipFill>
                  <pic:spPr>
                    <a:xfrm>
                      <a:off x="0" y="0"/>
                      <a:ext cx="5334000" cy="4000500"/>
                    </a:xfrm>
                    <a:prstGeom prst="rect">
                      <a:avLst/>
                    </a:prstGeom>
                  </pic:spPr>
                </pic:pic>
              </a:graphicData>
            </a:graphic>
          </wp:inline>
        </w:drawing>
      </w:r>
    </w:p>
    <w:p w14:paraId="02DF0756" w14:textId="77777777" w:rsidR="00AF4A1E" w:rsidRDefault="00000000">
      <w:pPr>
        <w:pStyle w:val="Caption"/>
        <w:spacing w:after="80" w:line="240" w:lineRule="auto" w:before="160"/>
        <w:jc w:val="center"/>
      </w:pPr>
      <w:bookmarkStart w:id="134" w:name="_Toc9200160"/>
      <w:r>
        <w:rPr>
          <w:b/>
          <w:bCs/>
        </w:rPr>
        <w:t xml:space="preserve">Figure </w:t>
      </w:r>
      <w:r>
        <w:fldChar w:fldCharType="begin"/>
        <w:instrText>SEQ Figure</w:instrText>
        <w:fldChar w:fldCharType="separate"/>
      </w:r>
      <w:r>
        <w:rPr>
          <w:noProof/>
        </w:rPr>
        <w:t>48</w:t>
      </w:r>
      <w:r>
        <w:fldChar w:fldCharType="end"/>
        <w:t>. YOLO26s (100-epoch retrain) confusion matrix (six material classes plus background).</w:t>
      </w:r>
      <w:bookmarkEnd w:id="134"/>
    </w:p>
    <w:p w14:paraId="41290E76" w14:textId="77777777" w:rsidR="00AF4A1E" w:rsidRDefault="00000000">
      <w:pPr>
        <w:spacing w:before="120" w:after="40" w:line="240" w:lineRule="auto"/>
        <w:jc w:val="center"/>
      </w:pPr>
      <w:r>
        <w:rPr>
          <w:noProof/>
        </w:rPr>
        <w:lastRenderedPageBreak/>
        <w:drawing>
          <wp:inline distT="0" distB="0" distL="0" distR="0" wp14:anchorId="4A1A7097" wp14:editId="735E1D34">
            <wp:extent cx="5334000" cy="3552825"/>
            <wp:effectExtent l="0" t="0" r="0" b="0"/>
            <wp:docPr id="2100000006" name="YOLO26s precision-recall curve." descr="YOLO26s 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6" name="YOLO26s precision-recall curve."/>
                    <pic:cNvPicPr/>
                  </pic:nvPicPr>
                  <pic:blipFill>
                    <a:blip r:embed="rId61"/>
                    <a:stretch>
                      <a:fillRect/>
                    </a:stretch>
                  </pic:blipFill>
                  <pic:spPr>
                    <a:xfrm>
                      <a:off x="0" y="0"/>
                      <a:ext cx="5334000" cy="3552825"/>
                    </a:xfrm>
                    <a:prstGeom prst="rect">
                      <a:avLst/>
                    </a:prstGeom>
                  </pic:spPr>
                </pic:pic>
              </a:graphicData>
            </a:graphic>
          </wp:inline>
        </w:drawing>
      </w:r>
    </w:p>
    <w:p w14:paraId="5F1CA2C1" w14:textId="77777777" w:rsidR="00AF4A1E" w:rsidRDefault="00000000">
      <w:pPr>
        <w:pStyle w:val="Caption"/>
        <w:spacing w:after="80" w:line="240" w:lineRule="auto" w:before="160"/>
        <w:jc w:val="center"/>
      </w:pPr>
      <w:bookmarkStart w:id="135" w:name="_Toc9200161"/>
      <w:r>
        <w:rPr>
          <w:b/>
          <w:bCs/>
        </w:rPr>
        <w:t xml:space="preserve">Figure </w:t>
      </w:r>
      <w:r>
        <w:fldChar w:fldCharType="begin"/>
        <w:instrText>SEQ Figure</w:instrText>
        <w:fldChar w:fldCharType="separate"/>
      </w:r>
      <w:r>
        <w:rPr>
          <w:noProof/>
        </w:rPr>
        <w:t>49</w:t>
      </w:r>
      <w:r>
        <w:fldChar w:fldCharType="end"/>
        <w:t>. Precision-recall curve, YOLO26s detector (100-epoch retrain).</w:t>
      </w:r>
      <w:bookmarkEnd w:id="135"/>
    </w:p>
    <w:p w14:paraId="689CA771" w14:textId="77777777" w:rsidR="00AF4A1E" w:rsidRDefault="00000000">
      <w:pPr>
        <w:spacing w:before="120" w:after="40" w:line="240" w:lineRule="auto"/>
        <w:jc w:val="center"/>
      </w:pPr>
      <w:r>
        <w:rPr>
          <w:noProof/>
        </w:rPr>
        <w:drawing>
          <wp:inline distT="0" distB="0" distL="0" distR="0" wp14:anchorId="7C93579C" wp14:editId="3B950876">
            <wp:extent cx="5334000" cy="3552825"/>
            <wp:effectExtent l="0" t="0" r="0" b="0"/>
            <wp:docPr id="2100000007" name="YOLO26s F1-confidence curve." descr="YOLO26s F1-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7" name="YOLO26s F1-confidence curve."/>
                    <pic:cNvPicPr/>
                  </pic:nvPicPr>
                  <pic:blipFill>
                    <a:blip r:embed="rId62"/>
                    <a:stretch>
                      <a:fillRect/>
                    </a:stretch>
                  </pic:blipFill>
                  <pic:spPr>
                    <a:xfrm>
                      <a:off x="0" y="0"/>
                      <a:ext cx="5334000" cy="3552825"/>
                    </a:xfrm>
                    <a:prstGeom prst="rect">
                      <a:avLst/>
                    </a:prstGeom>
                  </pic:spPr>
                </pic:pic>
              </a:graphicData>
            </a:graphic>
          </wp:inline>
        </w:drawing>
      </w:r>
    </w:p>
    <w:p w14:paraId="5CD09861" w14:textId="77777777" w:rsidR="00AF4A1E" w:rsidRDefault="00000000">
      <w:pPr>
        <w:pStyle w:val="Caption"/>
        <w:spacing w:after="80" w:line="240" w:lineRule="auto" w:before="160"/>
        <w:jc w:val="center"/>
      </w:pPr>
      <w:bookmarkStart w:id="136" w:name="_Toc9200162"/>
      <w:r>
        <w:rPr>
          <w:b/>
          <w:bCs/>
        </w:rPr>
        <w:t xml:space="preserve">Figure </w:t>
      </w:r>
      <w:r>
        <w:fldChar w:fldCharType="begin"/>
        <w:instrText>SEQ Figure</w:instrText>
        <w:fldChar w:fldCharType="separate"/>
      </w:r>
      <w:r>
        <w:rPr>
          <w:noProof/>
        </w:rPr>
        <w:t>50</w:t>
      </w:r>
      <w:r>
        <w:fldChar w:fldCharType="end"/>
        <w:t>. F1 score against confidence threshold, YOLO26s detector (100-epoch retrain).</w:t>
      </w:r>
      <w:bookmarkEnd w:id="136"/>
    </w:p>
    <w:p w14:paraId="4972A485" w14:textId="77777777" w:rsidR="00AF4A1E" w:rsidRDefault="00000000">
      <w:pPr>
        <w:spacing w:after="160" w:line="360" w:lineRule="auto"/>
        <w:jc w:val="both"/>
      </w:pPr>
      <w:r>
        <w:t xml:space="preserve">YOLO26m, the final deployed detector, was trained on an external Kaggle GPU session and resumed locally for its final stretch after the Kaggle session ended (Failure F17 below). The </w:t>
        <w:lastRenderedPageBreak/>
        <w:t>recovered local resume only covers epochs 62-100, so Figure 51 gives the partial training-curve record that survives - useful for confirming the run had converged by epoch 100 rather than reading anything into the first 61 epochs - but no confusion-matrix, precision-recall, or F1-confidence panel was regenerated during that resume, so those three remain unavailable for YOLO26m specifically. Figure 52 compares all three rungs directly on the metrics every panel above reports, on both the clean validation split and the fully unseen clean test split, making the precision/recall trade-off behind the YOLO26m promotion (Section 8.3) visible at a glance regardless of the missing panels.</w:t>
      </w:r>
    </w:p>
    <w:p w14:paraId="4E1E4FA4" w14:textId="77777777" w:rsidR="00AF4A1E" w:rsidRDefault="00AF4A1E">
      <w:pPr>
        <w:spacing w:before="120"/>
        <w:jc w:val="center"/>
      </w:pPr>
    </w:p>
    <w:p w14:paraId="7BE231CC" w14:textId="77777777" w:rsidR="00AF4A1E" w:rsidRDefault="00000000">
      <w:pPr>
        <w:pStyle w:val="Caption"/>
        <w:spacing w:after="80" w:line="240" w:lineRule="auto" w:before="160"/>
        <w:jc w:val="center"/>
      </w:pPr>
      <w:bookmarkStart w:id="137" w:name="_Toc96009700"/>
      <w:r>
        <w:rPr>
          <w:b/>
          <w:bCs/>
        </w:rPr>
        <w:t xml:space="preserve">Figure </w:t>
      </w:r>
      <w:r>
        <w:fldChar w:fldCharType="begin"/>
        <w:instrText>SEQ Figure</w:instrText>
        <w:fldChar w:fldCharType="separate"/>
      </w:r>
      <w:r>
        <w:rPr>
          <w:noProof/>
        </w:rPr>
        <w:t>51</w:t>
      </w:r>
      <w:r>
        <w:fldChar w:fldCharType="end"/>
        <w:t>. YOLO26m training curves, epochs 62-100 only: the local resume segment recovered after the external Kaggle session (Failure F17). No confusion-matrix or PR/F1 panel was regenerated for this run.</w:t>
      </w:r>
      <w:bookmarkEnd w:id="137"/>
    </w:p>
    <w:p w14:paraId="2F9D5C8A" w14:textId="77777777" w:rsidR="00AF4A1E" w:rsidRDefault="00000000">
      <w:pPr>
        <w:spacing w:before="120" w:after="40" w:line="240" w:lineRule="auto"/>
        <w:jc w:val="center"/>
      </w:pPr>
      <w:r>
        <w:rPr>
          <w:noProof/>
        </w:rPr>
        <w:drawing>
          <wp:inline distT="0" distB="0" distL="0" distR="0" wp14:anchorId="5F727C65" wp14:editId="461B0D40">
            <wp:extent cx="6477000" cy="2390775"/>
            <wp:effectExtent l="0" t="0" r="0" b="0"/>
            <wp:docPr id="2100000008" name="YOLO26 detector ladder comparison." descr="YOLO26 detector ladd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8" name="YOLO26 detector ladder comparison."/>
                    <pic:cNvPicPr/>
                  </pic:nvPicPr>
                  <pic:blipFill>
                    <a:blip r:embed="rId63"/>
                    <a:stretch>
                      <a:fillRect/>
                    </a:stretch>
                  </pic:blipFill>
                  <pic:spPr>
                    <a:xfrm>
                      <a:off x="0" y="0"/>
                      <a:ext cx="6477000" cy="2390775"/>
                    </a:xfrm>
                    <a:prstGeom prst="rect">
                      <a:avLst/>
                    </a:prstGeom>
                  </pic:spPr>
                </pic:pic>
              </a:graphicData>
            </a:graphic>
          </wp:inline>
        </w:drawing>
      </w:r>
    </w:p>
    <w:p w14:paraId="42F3F6AB" w14:textId="77777777" w:rsidR="00AF4A1E" w:rsidRDefault="00000000">
      <w:pPr>
        <w:pStyle w:val="Caption"/>
        <w:spacing w:after="80" w:line="240" w:lineRule="auto" w:before="160"/>
        <w:jc w:val="center"/>
      </w:pPr>
      <w:bookmarkStart w:id="138" w:name="_Toc9200163"/>
      <w:r>
        <w:rPr>
          <w:b/>
          <w:bCs/>
        </w:rPr>
        <w:t xml:space="preserve">Figure </w:t>
      </w:r>
      <w:r>
        <w:fldChar w:fldCharType="begin"/>
        <w:instrText>SEQ Figure</w:instrText>
        <w:fldChar w:fldCharType="separate"/>
      </w:r>
      <w:r>
        <w:rPr>
          <w:noProof/>
        </w:rPr>
        <w:t>52</w:t>
      </w:r>
      <w:r>
        <w:fldChar w:fldCharType="end"/>
        <w:t>. Precision, recall, mAP50, and mAP50-95 across the YOLO26n, YOLO26s, and YOLO26m 100-epoch retrains, on the clean validation and clean test splits.</w:t>
      </w:r>
      <w:bookmarkEnd w:id="138"/>
    </w:p>
    <w:p w14:paraId="244AE47A" w14:textId="77777777" w:rsidR="00AF4A1E" w:rsidRDefault="00000000">
      <w:pPr>
        <w:pStyle w:val="Heading3"/>
      </w:pPr>
      <w:bookmarkStart w:id="139" w:name="_Toc9300164"/>
      <w:r>
        <w:t>8.6.4 End-to-End Decision-Layer Ablations</w:t>
      </w:r>
      <w:bookmarkEnd w:id="139"/>
    </w:p>
    <w:p w14:paraId="682BD471" w14:textId="77777777" w:rsidR="00AF4A1E" w:rsidRDefault="00000000">
      <w:pPr>
        <w:spacing w:after="160" w:line="360" w:lineRule="auto"/>
        <w:jc w:val="both"/>
      </w:pPr>
      <w:r>
        <w:t>Section 8.4 reports the bin-decision evaluation (94.4% material accuracy, macro-recall 82.5%; 97.4% bin-routing accuracy for the now-deployed ungated configuration against a 99.6% constant-predictor baseline that makes the metric close to degenerate on this set). Figure 53 shows all four measured configurations on the identical 1,042-crop set: the deployed ungated variant (97.4%), the earlier gated variant this project ran in production until 2026-07-18 (96.3%), and two further rejected variants - widening the decision margin and removing scene-prior damping - which move accuracy sideways or down relative to both. The gated variant's lower bin accuracy, measured here, is part of the evidence behind the gate's removal (Section 9, Failure F17); the other two variants were rejected on the same evidence and were never deployed.</w:t>
      </w:r>
    </w:p>
    <w:p w14:paraId="7481CEC3" w14:textId="77777777" w:rsidR="00AF4A1E" w:rsidRDefault="00000000">
      <w:pPr>
        <w:spacing w:before="120" w:after="40" w:line="240" w:lineRule="auto"/>
        <w:jc w:val="center"/>
      </w:pPr>
      <w:r>
        <w:rPr>
          <w:noProof/>
        </w:rPr>
        <w:lastRenderedPageBreak/>
        <w:drawing>
          <wp:inline distT="0" distB="0" distL="0" distR="0" wp14:anchorId="16D832EF" wp14:editId="7F26B6C3">
            <wp:extent cx="5905500" cy="3276600"/>
            <wp:effectExtent l="0" t="0" r="0" b="0"/>
            <wp:docPr id="2100000009" name="Decision-layer ablation comparison." descr="Decision-layer abl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9" name="Decision-layer ablation comparison."/>
                    <pic:cNvPicPr/>
                  </pic:nvPicPr>
                  <pic:blipFill>
                    <a:blip r:embed="rId64"/>
                    <a:stretch>
                      <a:fillRect/>
                    </a:stretch>
                  </pic:blipFill>
                  <pic:spPr>
                    <a:xfrm>
                      <a:off x="0" y="0"/>
                      <a:ext cx="5905500" cy="3276600"/>
                    </a:xfrm>
                    <a:prstGeom prst="rect">
                      <a:avLst/>
                    </a:prstGeom>
                  </pic:spPr>
                </pic:pic>
              </a:graphicData>
            </a:graphic>
          </wp:inline>
        </w:drawing>
      </w:r>
    </w:p>
    <w:p w14:paraId="32E5F545" w14:textId="77777777" w:rsidR="00AF4A1E" w:rsidRDefault="00000000">
      <w:pPr>
        <w:pStyle w:val="Caption"/>
        <w:spacing w:after="80" w:line="240" w:lineRule="auto" w:before="160"/>
        <w:jc w:val="center"/>
      </w:pPr>
      <w:bookmarkStart w:id="140" w:name="_Toc9200165"/>
      <w:r>
        <w:rPr>
          <w:b/>
          <w:bCs/>
        </w:rPr>
        <w:t xml:space="preserve">Figure </w:t>
      </w:r>
      <w:r>
        <w:fldChar w:fldCharType="begin"/>
        <w:instrText>SEQ Figure</w:instrText>
        <w:fldChar w:fldCharType="separate"/>
      </w:r>
      <w:r>
        <w:rPr>
          <w:noProof/>
        </w:rPr>
        <w:t>53</w:t>
      </w:r>
      <w:r>
        <w:fldChar w:fldCharType="end"/>
        <w:t>. Material, bin-routing, and waste-state accuracy for four decision-layer configurations on the identical 1,042-crop evaluation set: the ungated variant (right-most) is what is actually deployed since the waste-state gate's removal (Failure F17).</w:t>
      </w:r>
      <w:bookmarkEnd w:id="140"/>
    </w:p>
    <w:p>
      <w:pPr>
        <w:spacing w:after="160" w:line="360" w:lineRule="auto"/>
        <w:jc w:val="both"/>
      </w:pPr>
      <w:r>
        <w:t>Figure 53 plots four of these configurations; the table below tabulates every configuration for which an evaluation artefact was retained, so that the deployed choice can be compared against all of its measured alternatives rather than a selected subset. All nine were evaluated on the identical 1,042-crop set, so the differences are attributable to the decision layer alone. Three observations carry the argument of this subsection. Removing the waste-state gate entirely (no_gate) is the best configuration on every aggregate metric, which is the measured basis for deleting it rather than tuning it (Failure F17). The dominant_fix variant is the only one that loses material accuracy, and it buys nothing on bin accuracy in exchange. And the spread across the eight retained gated variants is under one percentage point of material accuracy, which is the honest reading: the decision layer was never the binding constraint on this system's accuracy, localisation recall was. The full ablation is Table 30.</w:t>
      </w:r>
    </w:p>
    <w:p>
      <w:pPr>
        <w:pStyle w:val="Caption"/>
        <w:spacing w:before="160" w:after="80" w:line="240" w:lineRule="auto"/>
        <w:jc w:val="center"/>
      </w:pPr>
      <w:r>
        <w:rPr>
          <w:b/>
          <w:bCs/>
        </w:rPr>
        <w:t xml:space="preserve">Table </w:t>
      </w:r>
      <w:r>
        <w:fldChar w:fldCharType="begin"/>
        <w:instrText>SEQ Table</w:instrText>
        <w:fldChar w:fldCharType="separate"/>
      </w:r>
      <w:r>
        <w:rPr>
          <w:noProof/>
        </w:rPr>
        <w:t>30</w:t>
      </w:r>
      <w:r>
        <w:fldChar w:fldCharType="end"/>
        <w:t xml:space="preserve">. Decision-layer ablation: every retained configuration on the identical 1,042-crop evaluation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type="dxa" w:w="1872"/>
          </w:tcPr>
          <w:p>
            <w:pPr>
              <w:spacing w:line="240" w:lineRule="auto" w:before="20" w:after="20"/>
            </w:pPr>
            <w:r>
              <w:rPr>
                <w:rFonts w:ascii="Times New Roman" w:hAnsi="Times New Roman"/>
                <w:b/>
                <w:sz w:val="22"/>
              </w:rPr>
              <w:t>Configuration</w:t>
            </w:r>
          </w:p>
        </w:tc>
        <w:tc>
          <w:tcPr>
            <w:tcW w:type="dxa" w:w="1872"/>
          </w:tcPr>
          <w:p>
            <w:pPr>
              <w:spacing w:line="240" w:lineRule="auto" w:before="20" w:after="20"/>
            </w:pPr>
            <w:r>
              <w:rPr>
                <w:rFonts w:ascii="Times New Roman" w:hAnsi="Times New Roman"/>
                <w:b/>
                <w:sz w:val="22"/>
              </w:rPr>
              <w:t>Material acc.</w:t>
            </w:r>
          </w:p>
        </w:tc>
        <w:tc>
          <w:tcPr>
            <w:tcW w:type="dxa" w:w="1872"/>
          </w:tcPr>
          <w:p>
            <w:pPr>
              <w:spacing w:line="240" w:lineRule="auto" w:before="20" w:after="20"/>
            </w:pPr>
            <w:r>
              <w:rPr>
                <w:rFonts w:ascii="Times New Roman" w:hAnsi="Times New Roman"/>
                <w:b/>
                <w:sz w:val="22"/>
              </w:rPr>
              <w:t>Bin acc.</w:t>
            </w:r>
          </w:p>
        </w:tc>
        <w:tc>
          <w:tcPr>
            <w:tcW w:type="dxa" w:w="1872"/>
          </w:tcPr>
          <w:p>
            <w:pPr>
              <w:spacing w:line="240" w:lineRule="auto" w:before="20" w:after="20"/>
            </w:pPr>
            <w:r>
              <w:rPr>
                <w:rFonts w:ascii="Times New Roman" w:hAnsi="Times New Roman"/>
                <w:b/>
                <w:sz w:val="22"/>
              </w:rPr>
              <w:t>Waste-state acc.</w:t>
            </w:r>
          </w:p>
        </w:tc>
        <w:tc>
          <w:tcPr>
            <w:tcW w:type="dxa" w:w="1872"/>
          </w:tcPr>
          <w:p>
            <w:pPr>
              <w:spacing w:line="240" w:lineRule="auto" w:before="20" w:after="20"/>
            </w:pPr>
            <w:r>
              <w:rPr>
                <w:rFonts w:ascii="Times New Roman" w:hAnsi="Times New Roman"/>
                <w:b/>
                <w:sz w:val="22"/>
              </w:rPr>
              <w:t>Secondary-material recall</w:t>
            </w:r>
          </w:p>
        </w:tc>
      </w:tr>
      <w:tr>
        <w:tc>
          <w:tcPr>
            <w:tcW w:type="dxa" w:w="1872"/>
          </w:tcPr>
          <w:p>
            <w:pPr>
              <w:spacing w:line="240" w:lineRule="auto" w:before="20" w:after="20"/>
            </w:pPr>
            <w:r>
              <w:rPr>
                <w:rFonts w:ascii="Times New Roman" w:hAnsi="Times New Roman"/>
                <w:sz w:val="22"/>
              </w:rPr>
              <w:t>baseline</w:t>
            </w:r>
          </w:p>
        </w:tc>
        <w:tc>
          <w:tcPr>
            <w:tcW w:type="dxa" w:w="1872"/>
          </w:tcPr>
          <w:p>
            <w:pPr>
              <w:spacing w:line="240" w:lineRule="auto" w:before="20" w:after="20"/>
            </w:pPr>
            <w:r>
              <w:rPr>
                <w:rFonts w:ascii="Times New Roman" w:hAnsi="Times New Roman"/>
                <w:sz w:val="22"/>
              </w:rPr>
              <w:t>0.9443</w:t>
            </w:r>
          </w:p>
        </w:tc>
        <w:tc>
          <w:tcPr>
            <w:tcW w:type="dxa" w:w="1872"/>
          </w:tcPr>
          <w:p>
            <w:pPr>
              <w:spacing w:line="240" w:lineRule="auto" w:before="20" w:after="20"/>
            </w:pPr>
            <w:r>
              <w:rPr>
                <w:rFonts w:ascii="Times New Roman" w:hAnsi="Times New Roman"/>
                <w:sz w:val="22"/>
              </w:rPr>
              <w:t>0.9626</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0.5000</w:t>
            </w:r>
          </w:p>
        </w:tc>
      </w:tr>
      <w:tr>
        <w:tc>
          <w:tcPr>
            <w:tcW w:type="dxa" w:w="1872"/>
          </w:tcPr>
          <w:p>
            <w:pPr>
              <w:spacing w:line="240" w:lineRule="auto" w:before="20" w:after="20"/>
            </w:pPr>
            <w:r>
              <w:rPr>
                <w:rFonts w:ascii="Times New Roman" w:hAnsi="Times New Roman"/>
                <w:sz w:val="22"/>
              </w:rPr>
              <w:t>dominant_fix</w:t>
            </w:r>
          </w:p>
        </w:tc>
        <w:tc>
          <w:tcPr>
            <w:tcW w:type="dxa" w:w="1872"/>
          </w:tcPr>
          <w:p>
            <w:pPr>
              <w:spacing w:line="240" w:lineRule="auto" w:before="20" w:after="20"/>
            </w:pPr>
            <w:r>
              <w:rPr>
                <w:rFonts w:ascii="Times New Roman" w:hAnsi="Times New Roman"/>
                <w:sz w:val="22"/>
              </w:rPr>
              <w:t>0.9367</w:t>
            </w:r>
          </w:p>
        </w:tc>
        <w:tc>
          <w:tcPr>
            <w:tcW w:type="dxa" w:w="1872"/>
          </w:tcPr>
          <w:p>
            <w:pPr>
              <w:spacing w:line="240" w:lineRule="auto" w:before="20" w:after="20"/>
            </w:pPr>
            <w:r>
              <w:rPr>
                <w:rFonts w:ascii="Times New Roman" w:hAnsi="Times New Roman"/>
                <w:sz w:val="22"/>
              </w:rPr>
              <w:t>0.9616</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final</w:t>
            </w:r>
          </w:p>
        </w:tc>
        <w:tc>
          <w:tcPr>
            <w:tcW w:type="dxa" w:w="1872"/>
          </w:tcPr>
          <w:p>
            <w:pPr>
              <w:spacing w:line="240" w:lineRule="auto" w:before="20" w:after="20"/>
            </w:pPr>
            <w:r>
              <w:rPr>
                <w:rFonts w:ascii="Times New Roman" w:hAnsi="Times New Roman"/>
                <w:sz w:val="22"/>
              </w:rPr>
              <w:t>0.9443</w:t>
            </w:r>
          </w:p>
        </w:tc>
        <w:tc>
          <w:tcPr>
            <w:tcW w:type="dxa" w:w="1872"/>
          </w:tcPr>
          <w:p>
            <w:pPr>
              <w:spacing w:line="240" w:lineRule="auto" w:before="20" w:after="20"/>
            </w:pPr>
            <w:r>
              <w:rPr>
                <w:rFonts w:ascii="Times New Roman" w:hAnsi="Times New Roman"/>
                <w:sz w:val="22"/>
              </w:rPr>
              <w:t>0.9597</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final2</w:t>
            </w:r>
          </w:p>
        </w:tc>
        <w:tc>
          <w:tcPr>
            <w:tcW w:type="dxa" w:w="1872"/>
          </w:tcPr>
          <w:p>
            <w:pPr>
              <w:spacing w:line="240" w:lineRule="auto" w:before="20" w:after="20"/>
            </w:pPr>
            <w:r>
              <w:rPr>
                <w:rFonts w:ascii="Times New Roman" w:hAnsi="Times New Roman"/>
                <w:sz w:val="22"/>
              </w:rPr>
              <w:t>0.9443</w:t>
            </w:r>
          </w:p>
        </w:tc>
        <w:tc>
          <w:tcPr>
            <w:tcW w:type="dxa" w:w="1872"/>
          </w:tcPr>
          <w:p>
            <w:pPr>
              <w:spacing w:line="240" w:lineRule="auto" w:before="20" w:after="20"/>
            </w:pPr>
            <w:r>
              <w:rPr>
                <w:rFonts w:ascii="Times New Roman" w:hAnsi="Times New Roman"/>
                <w:sz w:val="22"/>
              </w:rPr>
              <w:t>0.9463</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final3</w:t>
            </w:r>
          </w:p>
        </w:tc>
        <w:tc>
          <w:tcPr>
            <w:tcW w:type="dxa" w:w="1872"/>
          </w:tcPr>
          <w:p>
            <w:pPr>
              <w:spacing w:line="240" w:lineRule="auto" w:before="20" w:after="20"/>
            </w:pPr>
            <w:r>
              <w:rPr>
                <w:rFonts w:ascii="Times New Roman" w:hAnsi="Times New Roman"/>
                <w:sz w:val="22"/>
              </w:rPr>
              <w:t>0.9443</w:t>
            </w:r>
          </w:p>
        </w:tc>
        <w:tc>
          <w:tcPr>
            <w:tcW w:type="dxa" w:w="1872"/>
          </w:tcPr>
          <w:p>
            <w:pPr>
              <w:spacing w:line="240" w:lineRule="auto" w:before="20" w:after="20"/>
            </w:pPr>
            <w:r>
              <w:rPr>
                <w:rFonts w:ascii="Times New Roman" w:hAnsi="Times New Roman"/>
                <w:sz w:val="22"/>
              </w:rPr>
              <w:t>0.9626</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improved</w:t>
            </w:r>
          </w:p>
        </w:tc>
        <w:tc>
          <w:tcPr>
            <w:tcW w:type="dxa" w:w="1872"/>
          </w:tcPr>
          <w:p>
            <w:pPr>
              <w:spacing w:line="240" w:lineRule="auto" w:before="20" w:after="20"/>
            </w:pPr>
            <w:r>
              <w:rPr>
                <w:rFonts w:ascii="Times New Roman" w:hAnsi="Times New Roman"/>
                <w:sz w:val="22"/>
              </w:rPr>
              <w:t>0.9463</w:t>
            </w:r>
          </w:p>
        </w:tc>
        <w:tc>
          <w:tcPr>
            <w:tcW w:type="dxa" w:w="1872"/>
          </w:tcPr>
          <w:p>
            <w:pPr>
              <w:spacing w:line="240" w:lineRule="auto" w:before="20" w:after="20"/>
            </w:pPr>
            <w:r>
              <w:rPr>
                <w:rFonts w:ascii="Times New Roman" w:hAnsi="Times New Roman"/>
                <w:sz w:val="22"/>
              </w:rPr>
              <w:t>0.9568</w:t>
            </w:r>
          </w:p>
        </w:tc>
        <w:tc>
          <w:tcPr>
            <w:tcW w:type="dxa" w:w="1872"/>
          </w:tcPr>
          <w:p>
            <w:pPr>
              <w:spacing w:line="240" w:lineRule="auto" w:before="20" w:after="20"/>
            </w:pPr>
            <w:r>
              <w:rPr>
                <w:rFonts w:ascii="Times New Roman" w:hAnsi="Times New Roman"/>
                <w:sz w:val="22"/>
              </w:rPr>
              <w:t>0.9607</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margin20</w:t>
            </w:r>
          </w:p>
        </w:tc>
        <w:tc>
          <w:tcPr>
            <w:tcW w:type="dxa" w:w="1872"/>
          </w:tcPr>
          <w:p>
            <w:pPr>
              <w:spacing w:line="240" w:lineRule="auto" w:before="20" w:after="20"/>
            </w:pPr>
            <w:r>
              <w:rPr>
                <w:rFonts w:ascii="Times New Roman" w:hAnsi="Times New Roman"/>
                <w:sz w:val="22"/>
              </w:rPr>
              <w:t>0.9453</w:t>
            </w:r>
          </w:p>
        </w:tc>
        <w:tc>
          <w:tcPr>
            <w:tcW w:type="dxa" w:w="1872"/>
          </w:tcPr>
          <w:p>
            <w:pPr>
              <w:spacing w:line="240" w:lineRule="auto" w:before="20" w:after="20"/>
            </w:pPr>
            <w:r>
              <w:rPr>
                <w:rFonts w:ascii="Times New Roman" w:hAnsi="Times New Roman"/>
                <w:sz w:val="22"/>
              </w:rPr>
              <w:t>0.9616</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no_prior_damping</w:t>
            </w:r>
          </w:p>
        </w:tc>
        <w:tc>
          <w:tcPr>
            <w:tcW w:type="dxa" w:w="1872"/>
          </w:tcPr>
          <w:p>
            <w:pPr>
              <w:spacing w:line="240" w:lineRule="auto" w:before="20" w:after="20"/>
            </w:pPr>
            <w:r>
              <w:rPr>
                <w:rFonts w:ascii="Times New Roman" w:hAnsi="Times New Roman"/>
                <w:sz w:val="22"/>
              </w:rPr>
              <w:t>0.9443</w:t>
            </w:r>
          </w:p>
        </w:tc>
        <w:tc>
          <w:tcPr>
            <w:tcW w:type="dxa" w:w="1872"/>
          </w:tcPr>
          <w:p>
            <w:pPr>
              <w:spacing w:line="240" w:lineRule="auto" w:before="20" w:after="20"/>
            </w:pPr>
            <w:r>
              <w:rPr>
                <w:rFonts w:ascii="Times New Roman" w:hAnsi="Times New Roman"/>
                <w:sz w:val="22"/>
              </w:rPr>
              <w:t>0.9597</w:t>
            </w:r>
          </w:p>
        </w:tc>
        <w:tc>
          <w:tcPr>
            <w:tcW w:type="dxa" w:w="1872"/>
          </w:tcPr>
          <w:p>
            <w:pPr>
              <w:spacing w:line="240" w:lineRule="auto" w:before="20" w:after="20"/>
            </w:pPr>
            <w:r>
              <w:rPr>
                <w:rFonts w:ascii="Times New Roman" w:hAnsi="Times New Roman"/>
                <w:sz w:val="22"/>
              </w:rPr>
              <w:t>0.9674</w:t>
            </w:r>
          </w:p>
        </w:tc>
        <w:tc>
          <w:tcPr>
            <w:tcW w:type="dxa" w:w="1872"/>
          </w:tcPr>
          <w:p>
            <w:pPr>
              <w:spacing w:line="240" w:lineRule="auto" w:before="20" w:after="20"/>
            </w:pPr>
            <w:r>
              <w:rPr>
                <w:rFonts w:ascii="Times New Roman" w:hAnsi="Times New Roman"/>
                <w:sz w:val="22"/>
              </w:rPr>
              <w:t>0.5833</w:t>
            </w:r>
          </w:p>
        </w:tc>
      </w:tr>
      <w:tr>
        <w:tc>
          <w:tcPr>
            <w:tcW w:type="dxa" w:w="1872"/>
          </w:tcPr>
          <w:p>
            <w:pPr>
              <w:spacing w:line="240" w:lineRule="auto" w:before="20" w:after="20"/>
            </w:pPr>
            <w:r>
              <w:rPr>
                <w:rFonts w:ascii="Times New Roman" w:hAnsi="Times New Roman"/>
                <w:sz w:val="22"/>
              </w:rPr>
              <w:t>no_gate (deployed)</w:t>
            </w:r>
          </w:p>
        </w:tc>
        <w:tc>
          <w:tcPr>
            <w:tcW w:type="dxa" w:w="1872"/>
          </w:tcPr>
          <w:p>
            <w:pPr>
              <w:spacing w:line="240" w:lineRule="auto" w:before="20" w:after="20"/>
            </w:pPr>
            <w:r>
              <w:rPr>
                <w:rFonts w:ascii="Times New Roman" w:hAnsi="Times New Roman"/>
                <w:sz w:val="22"/>
              </w:rPr>
              <w:t>0.9453</w:t>
            </w:r>
          </w:p>
        </w:tc>
        <w:tc>
          <w:tcPr>
            <w:tcW w:type="dxa" w:w="1872"/>
          </w:tcPr>
          <w:p>
            <w:pPr>
              <w:spacing w:line="240" w:lineRule="auto" w:before="20" w:after="20"/>
            </w:pPr>
            <w:r>
              <w:rPr>
                <w:rFonts w:ascii="Times New Roman" w:hAnsi="Times New Roman"/>
                <w:sz w:val="22"/>
              </w:rPr>
              <w:t>0.9741</w:t>
            </w:r>
          </w:p>
        </w:tc>
        <w:tc>
          <w:tcPr>
            <w:tcW w:type="dxa" w:w="1872"/>
          </w:tcPr>
          <w:p>
            <w:pPr>
              <w:spacing w:line="240" w:lineRule="auto" w:before="20" w:after="20"/>
            </w:pPr>
            <w:r>
              <w:rPr>
                <w:rFonts w:ascii="Times New Roman" w:hAnsi="Times New Roman"/>
                <w:sz w:val="22"/>
              </w:rPr>
              <w:t>0.9798</w:t>
            </w:r>
          </w:p>
        </w:tc>
        <w:tc>
          <w:tcPr>
            <w:tcW w:type="dxa" w:w="1872"/>
          </w:tcPr>
          <w:p>
            <w:pPr>
              <w:spacing w:line="240" w:lineRule="auto" w:before="20" w:after="20"/>
            </w:pPr>
            <w:r>
              <w:rPr>
                <w:rFonts w:ascii="Times New Roman" w:hAnsi="Times New Roman"/>
                <w:sz w:val="22"/>
              </w:rPr>
              <w:t>0.5833</w:t>
            </w:r>
          </w:p>
        </w:tc>
      </w:tr>
    </w:tbl>
    <w:p/>
    <w:p w14:paraId="3AFF173B" w14:textId="77777777" w:rsidR="00635823" w:rsidRDefault="00640C96">
      <w:pPr>
        <w:pStyle w:val="Heading1"/>
      </w:pPr>
      <w:bookmarkStart w:id="141" w:name="_Toc235114273"/>
      <w:r>
        <w:t>9. Failures, Root Causes, and Fixes</w:t>
      </w:r>
      <w:bookmarkEnd w:id="141"/>
    </w:p>
    <w:p w14:paraId="672B10FE" w14:textId="77777777" w:rsidR="00635823" w:rsidRDefault="00640C96">
      <w:pPr>
        <w:spacing w:after="160" w:line="360" w:lineRule="auto"/>
        <w:jc w:val="both"/>
      </w:pPr>
      <w:r>
        <w:t>This chapter is an honest engineering log of everything that went wrong over the course of the project, kept deliberately separate from the Results chapter so that negative and null results are not diluted or hidden among successes. Each entry follows the same structure: what the symptom or motivation was, what the root cause turned out to be, how it was measured, and what was done about it - including the several cases where the correct decision was to reject a proposed fix after measuring it honestly.</w:t>
      </w:r>
    </w:p>
    <w:p w14:paraId="7A37C2F3" w14:textId="77777777" w:rsidR="00635823" w:rsidRDefault="00640C96">
      <w:pPr>
        <w:pStyle w:val="Heading2"/>
      </w:pPr>
      <w:bookmarkStart w:id="142" w:name="_Toc235114274"/>
      <w:r>
        <w:t>9.1 Summary Table</w:t>
      </w:r>
      <w:bookmarkEnd w:id="142"/>
    </w:p>
    <w:p w14:paraId="483EECF2" w14:textId="77777777" w:rsidR="00635823" w:rsidRDefault="00640C96">
      <w:pPr>
        <w:spacing w:after="160" w:line="360" w:lineRule="auto"/>
        <w:jc w:val="both"/>
      </w:pPr>
      <w:r>
        <w:t>Table 31 summarises all eighteen documented failures, their severity, and their eventual outcome; Section 9.2 discusses the five most consequential entries in narrative form.</w:t>
      </w:r>
    </w:p>
    <w:p w14:paraId="3114E5BE" w14:textId="77777777" w:rsidR="00635823" w:rsidRDefault="00640C96">
      <w:pPr>
        <w:pStyle w:val="Caption"/>
        <w:spacing w:before="160" w:after="80" w:line="240" w:lineRule="auto"/>
        <w:jc w:val="center"/>
      </w:pPr>
      <w:bookmarkStart w:id="143" w:name="_Toc234335605"/>
      <w:r>
        <w:rPr>
          <w:b/>
          <w:bCs/>
        </w:rPr>
        <w:t xml:space="preserve">Table </w:t>
      </w:r>
      <w:r>
        <w:fldChar w:fldCharType="begin"/>
        <w:instrText>SEQ Table</w:instrText>
        <w:fldChar w:fldCharType="separate"/>
      </w:r>
      <w:r>
        <w:rPr>
          <w:noProof/>
        </w:rPr>
        <w:t>31</w:t>
      </w:r>
      <w:r>
        <w:fldChar w:fldCharType="end"/>
        <w:t>. Summary of all documented failures, root causes, and outcomes.</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00"/>
        <w:gridCol w:w="1200"/>
        <w:gridCol w:w="2760"/>
      </w:tblGrid>
      <w:tr w:rsidR="00680E32" w14:paraId="5FAB19B6" w14:textId="77777777">
        <w:trPr>
          <w:tblHeader/>
        </w:trPr>
        <w:tc>
          <w:tcPr>
            <w:tcW w:w="700" w:type="dxa"/>
            <w:shd w:val="clear" w:color="auto" w:fill="1F2937"/>
            <w:tcMar>
              <w:top w:w="80" w:type="dxa"/>
              <w:left w:w="120" w:type="dxa"/>
              <w:bottom w:w="80" w:type="dxa"/>
              <w:right w:w="120" w:type="dxa"/>
            </w:tcMar>
            <w:vAlign w:val="center"/>
          </w:tcPr>
          <w:p w14:paraId="09BE7E19" w14:textId="77777777" w:rsidR="00635823" w:rsidRDefault="00640C96">
            <w:pPr>
              <w:spacing w:line="240" w:lineRule="auto" w:before="20" w:after="20"/>
            </w:pPr>
            <w:r>
              <w:rPr>
                <w:rFonts w:ascii="Times New Roman" w:hAnsi="Times New Roman"/>
                <w:b/>
                <w:bCs/>
                <w:color w:val="FFFFFF"/>
                <w:sz w:val="22"/>
                <w:szCs w:val="20"/>
              </w:rPr>
              <w:t>ID</w:t>
            </w:r>
          </w:p>
        </w:tc>
        <w:tc>
          <w:tcPr>
            <w:tcW w:w="4700" w:type="dxa"/>
            <w:shd w:val="clear" w:color="auto" w:fill="1F2937"/>
            <w:tcMar>
              <w:top w:w="80" w:type="dxa"/>
              <w:left w:w="120" w:type="dxa"/>
              <w:bottom w:w="80" w:type="dxa"/>
              <w:right w:w="120" w:type="dxa"/>
            </w:tcMar>
            <w:vAlign w:val="center"/>
          </w:tcPr>
          <w:p w14:paraId="6BF830EA" w14:textId="77777777" w:rsidR="00635823" w:rsidRDefault="00640C96">
            <w:pPr>
              <w:spacing w:line="240" w:lineRule="auto" w:before="20" w:after="20"/>
            </w:pPr>
            <w:r>
              <w:rPr>
                <w:rFonts w:ascii="Times New Roman" w:hAnsi="Times New Roman"/>
                <w:b/>
                <w:bCs/>
                <w:color w:val="FFFFFF"/>
                <w:sz w:val="22"/>
                <w:szCs w:val="20"/>
              </w:rPr>
              <w:t>Failure</w:t>
            </w:r>
          </w:p>
        </w:tc>
        <w:tc>
          <w:tcPr>
            <w:tcW w:w="1200" w:type="dxa"/>
            <w:shd w:val="clear" w:color="auto" w:fill="1F2937"/>
            <w:tcMar>
              <w:top w:w="80" w:type="dxa"/>
              <w:left w:w="120" w:type="dxa"/>
              <w:bottom w:w="80" w:type="dxa"/>
              <w:right w:w="120" w:type="dxa"/>
            </w:tcMar>
            <w:vAlign w:val="center"/>
          </w:tcPr>
          <w:p w14:paraId="2B7964D0" w14:textId="77777777" w:rsidR="00635823" w:rsidRDefault="00640C96">
            <w:pPr>
              <w:spacing w:line="240" w:lineRule="auto" w:before="20" w:after="20"/>
            </w:pPr>
            <w:r>
              <w:rPr>
                <w:rFonts w:ascii="Times New Roman" w:hAnsi="Times New Roman"/>
                <w:b/>
                <w:bCs/>
                <w:color w:val="FFFFFF"/>
                <w:sz w:val="22"/>
                <w:szCs w:val="20"/>
              </w:rPr>
              <w:t>Severity</w:t>
            </w:r>
          </w:p>
        </w:tc>
        <w:tc>
          <w:tcPr>
            <w:tcW w:w="2760" w:type="dxa"/>
            <w:shd w:val="clear" w:color="auto" w:fill="1F2937"/>
            <w:tcMar>
              <w:top w:w="80" w:type="dxa"/>
              <w:left w:w="120" w:type="dxa"/>
              <w:bottom w:w="80" w:type="dxa"/>
              <w:right w:w="120" w:type="dxa"/>
            </w:tcMar>
            <w:vAlign w:val="center"/>
          </w:tcPr>
          <w:p w14:paraId="6B1D574D" w14:textId="77777777" w:rsidR="00635823" w:rsidRDefault="00640C96">
            <w:pPr>
              <w:spacing w:line="240" w:lineRule="auto" w:before="20" w:after="20"/>
            </w:pPr>
            <w:r>
              <w:rPr>
                <w:rFonts w:ascii="Times New Roman" w:hAnsi="Times New Roman"/>
                <w:b/>
                <w:bCs/>
                <w:color w:val="FFFFFF"/>
                <w:sz w:val="22"/>
                <w:szCs w:val="20"/>
              </w:rPr>
              <w:t>Outcome</w:t>
            </w:r>
          </w:p>
        </w:tc>
      </w:tr>
      <w:tr w:rsidR="00680E32" w14:paraId="17D434B9" w14:textId="77777777">
        <w:tc>
          <w:tcPr>
            <w:tcW w:w="700" w:type="dxa"/>
            <w:shd w:val="clear" w:color="auto" w:fill="F8FAFC"/>
            <w:tcMar>
              <w:top w:w="60" w:type="dxa"/>
              <w:left w:w="120" w:type="dxa"/>
              <w:bottom w:w="60" w:type="dxa"/>
              <w:right w:w="120" w:type="dxa"/>
            </w:tcMar>
            <w:vAlign w:val="center"/>
          </w:tcPr>
          <w:p w14:paraId="420634F5" w14:textId="77777777" w:rsidR="00635823" w:rsidRDefault="00640C96">
            <w:pPr>
              <w:spacing w:line="240" w:lineRule="auto" w:before="20" w:after="20"/>
            </w:pPr>
            <w:r>
              <w:rPr>
                <w:rFonts w:ascii="Times New Roman" w:hAnsi="Times New Roman"/>
                <w:sz w:val="22"/>
                <w:szCs w:val="20"/>
              </w:rPr>
              <w:t>F1</w:t>
            </w:r>
          </w:p>
        </w:tc>
        <w:tc>
          <w:tcPr>
            <w:tcW w:w="4700" w:type="dxa"/>
            <w:shd w:val="clear" w:color="auto" w:fill="F8FAFC"/>
            <w:tcMar>
              <w:top w:w="60" w:type="dxa"/>
              <w:left w:w="120" w:type="dxa"/>
              <w:bottom w:w="60" w:type="dxa"/>
              <w:right w:w="120" w:type="dxa"/>
            </w:tcMar>
            <w:vAlign w:val="center"/>
          </w:tcPr>
          <w:p w14:paraId="032A6CAE" w14:textId="77777777" w:rsidR="00635823" w:rsidRDefault="00640C96">
            <w:pPr>
              <w:spacing w:line="240" w:lineRule="auto" w:before="20" w:after="20"/>
            </w:pPr>
            <w:r>
              <w:rPr>
                <w:rFonts w:ascii="Times New Roman" w:hAnsi="Times New Roman"/>
                <w:sz w:val="22"/>
                <w:szCs w:val="20"/>
              </w:rPr>
              <w:t>Evaluation data leakage across dataset splits</w:t>
            </w:r>
          </w:p>
        </w:tc>
        <w:tc>
          <w:tcPr>
            <w:tcW w:w="1200" w:type="dxa"/>
            <w:shd w:val="clear" w:color="auto" w:fill="F8FAFC"/>
            <w:tcMar>
              <w:top w:w="60" w:type="dxa"/>
              <w:left w:w="120" w:type="dxa"/>
              <w:bottom w:w="60" w:type="dxa"/>
              <w:right w:w="120" w:type="dxa"/>
            </w:tcMar>
            <w:vAlign w:val="center"/>
          </w:tcPr>
          <w:p w14:paraId="0D98023E" w14:textId="77777777" w:rsidR="00635823" w:rsidRDefault="00640C96">
            <w:pPr>
              <w:spacing w:line="240" w:lineRule="auto" w:before="20" w:after="20"/>
            </w:pPr>
            <w:r>
              <w:rPr>
                <w:rFonts w:ascii="Times New Roman" w:hAnsi="Times New Roman"/>
                <w:sz w:val="22"/>
                <w:szCs w:val="20"/>
              </w:rPr>
              <w:t>Critical</w:t>
            </w:r>
          </w:p>
        </w:tc>
        <w:tc>
          <w:tcPr>
            <w:tcW w:w="2760" w:type="dxa"/>
            <w:shd w:val="clear" w:color="auto" w:fill="F8FAFC"/>
            <w:tcMar>
              <w:top w:w="60" w:type="dxa"/>
              <w:left w:w="120" w:type="dxa"/>
              <w:bottom w:w="60" w:type="dxa"/>
              <w:right w:w="120" w:type="dxa"/>
            </w:tcMar>
            <w:vAlign w:val="center"/>
          </w:tcPr>
          <w:p w14:paraId="1B9AAC64" w14:textId="77777777" w:rsidR="00635823" w:rsidRDefault="00640C96">
            <w:pPr>
              <w:spacing w:line="240" w:lineRule="auto" w:before="20" w:after="20"/>
            </w:pPr>
            <w:r>
              <w:rPr>
                <w:rFonts w:ascii="Times New Roman" w:hAnsi="Times New Roman"/>
                <w:sz w:val="22"/>
                <w:szCs w:val="20"/>
              </w:rPr>
              <w:t>Quarantined clean splits built; every headline metric re-measured (Section 6.4).</w:t>
            </w:r>
          </w:p>
        </w:tc>
      </w:tr>
      <w:tr w:rsidR="00680E32" w14:paraId="7880E494" w14:textId="77777777">
        <w:tc>
          <w:tcPr>
            <w:tcW w:w="700" w:type="dxa"/>
            <w:shd w:val="clear" w:color="auto" w:fill="FFFFFF"/>
            <w:tcMar>
              <w:top w:w="60" w:type="dxa"/>
              <w:left w:w="120" w:type="dxa"/>
              <w:bottom w:w="60" w:type="dxa"/>
              <w:right w:w="120" w:type="dxa"/>
            </w:tcMar>
            <w:vAlign w:val="center"/>
          </w:tcPr>
          <w:p w14:paraId="42F7601E" w14:textId="77777777" w:rsidR="00635823" w:rsidRDefault="00640C96">
            <w:pPr>
              <w:spacing w:line="240" w:lineRule="auto" w:before="20" w:after="20"/>
            </w:pPr>
            <w:r>
              <w:rPr>
                <w:rFonts w:ascii="Times New Roman" w:hAnsi="Times New Roman"/>
                <w:sz w:val="22"/>
                <w:szCs w:val="20"/>
              </w:rPr>
              <w:lastRenderedPageBreak/>
              <w:t>F2</w:t>
            </w:r>
          </w:p>
        </w:tc>
        <w:tc>
          <w:tcPr>
            <w:tcW w:w="4700" w:type="dxa"/>
            <w:shd w:val="clear" w:color="auto" w:fill="FFFFFF"/>
            <w:tcMar>
              <w:top w:w="60" w:type="dxa"/>
              <w:left w:w="120" w:type="dxa"/>
              <w:bottom w:w="60" w:type="dxa"/>
              <w:right w:w="120" w:type="dxa"/>
            </w:tcMar>
            <w:vAlign w:val="center"/>
          </w:tcPr>
          <w:p w14:paraId="272F409B" w14:textId="77777777" w:rsidR="00635823" w:rsidRDefault="00640C96">
            <w:pPr>
              <w:spacing w:line="240" w:lineRule="auto" w:before="20" w:after="20"/>
            </w:pPr>
            <w:r>
              <w:rPr>
                <w:rFonts w:ascii="Times New Roman" w:hAnsi="Times New Roman"/>
                <w:sz w:val="22"/>
                <w:szCs w:val="20"/>
              </w:rPr>
              <w:t>Cross-dataset validation script silently broken (reported 17.83% with missing classes)</w:t>
            </w:r>
          </w:p>
        </w:tc>
        <w:tc>
          <w:tcPr>
            <w:tcW w:w="1200" w:type="dxa"/>
            <w:shd w:val="clear" w:color="auto" w:fill="FFFFFF"/>
            <w:tcMar>
              <w:top w:w="60" w:type="dxa"/>
              <w:left w:w="120" w:type="dxa"/>
              <w:bottom w:w="60" w:type="dxa"/>
              <w:right w:w="120" w:type="dxa"/>
            </w:tcMar>
            <w:vAlign w:val="center"/>
          </w:tcPr>
          <w:p w14:paraId="5ACE4EC0"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FFFFF"/>
            <w:tcMar>
              <w:top w:w="60" w:type="dxa"/>
              <w:left w:w="120" w:type="dxa"/>
              <w:bottom w:w="60" w:type="dxa"/>
              <w:right w:w="120" w:type="dxa"/>
            </w:tcMar>
            <w:vAlign w:val="center"/>
          </w:tcPr>
          <w:p w14:paraId="37B010CA" w14:textId="77777777" w:rsidR="00635823" w:rsidRDefault="00640C96">
            <w:pPr>
              <w:spacing w:line="240" w:lineRule="auto" w:before="20" w:after="20"/>
            </w:pPr>
            <w:r>
              <w:rPr>
                <w:rFonts w:ascii="Times New Roman" w:hAnsi="Times New Roman"/>
                <w:sz w:val="22"/>
                <w:szCs w:val="20"/>
              </w:rPr>
              <w:t>Fixed: rewritten domain-split logic; honest studio-to-field gap ~28-40pp measured.</w:t>
            </w:r>
          </w:p>
        </w:tc>
      </w:tr>
      <w:tr w:rsidR="00680E32" w14:paraId="056C2C23" w14:textId="77777777">
        <w:tc>
          <w:tcPr>
            <w:tcW w:w="700" w:type="dxa"/>
            <w:shd w:val="clear" w:color="auto" w:fill="F8FAFC"/>
            <w:tcMar>
              <w:top w:w="60" w:type="dxa"/>
              <w:left w:w="120" w:type="dxa"/>
              <w:bottom w:w="60" w:type="dxa"/>
              <w:right w:w="120" w:type="dxa"/>
            </w:tcMar>
            <w:vAlign w:val="center"/>
          </w:tcPr>
          <w:p w14:paraId="03CE01BF" w14:textId="77777777" w:rsidR="00635823" w:rsidRDefault="00640C96">
            <w:pPr>
              <w:spacing w:line="240" w:lineRule="auto" w:before="20" w:after="20"/>
            </w:pPr>
            <w:r>
              <w:rPr>
                <w:rFonts w:ascii="Times New Roman" w:hAnsi="Times New Roman"/>
                <w:sz w:val="22"/>
                <w:szCs w:val="20"/>
              </w:rPr>
              <w:t>F3</w:t>
            </w:r>
          </w:p>
        </w:tc>
        <w:tc>
          <w:tcPr>
            <w:tcW w:w="4700" w:type="dxa"/>
            <w:shd w:val="clear" w:color="auto" w:fill="F8FAFC"/>
            <w:tcMar>
              <w:top w:w="60" w:type="dxa"/>
              <w:left w:w="120" w:type="dxa"/>
              <w:bottom w:w="60" w:type="dxa"/>
              <w:right w:w="120" w:type="dxa"/>
            </w:tcMar>
            <w:vAlign w:val="center"/>
          </w:tcPr>
          <w:p w14:paraId="1125B928" w14:textId="77777777" w:rsidR="00635823" w:rsidRDefault="00640C96">
            <w:pPr>
              <w:spacing w:line="240" w:lineRule="auto" w:before="20" w:after="20"/>
            </w:pPr>
            <w:r>
              <w:rPr>
                <w:rFonts w:ascii="Times New Roman" w:hAnsi="Times New Roman"/>
                <w:sz w:val="22"/>
                <w:szCs w:val="20"/>
              </w:rPr>
              <w:t>PCA report cherry-picked its headline compression number</w:t>
            </w:r>
          </w:p>
        </w:tc>
        <w:tc>
          <w:tcPr>
            <w:tcW w:w="1200" w:type="dxa"/>
            <w:shd w:val="clear" w:color="auto" w:fill="F8FAFC"/>
            <w:tcMar>
              <w:top w:w="60" w:type="dxa"/>
              <w:left w:w="120" w:type="dxa"/>
              <w:bottom w:w="60" w:type="dxa"/>
              <w:right w:w="120" w:type="dxa"/>
            </w:tcMar>
            <w:vAlign w:val="center"/>
          </w:tcPr>
          <w:p w14:paraId="6F3CF2EB" w14:textId="77777777" w:rsidR="00635823" w:rsidRDefault="00640C96">
            <w:pPr>
              <w:spacing w:line="240" w:lineRule="auto" w:before="20" w:after="20"/>
            </w:pPr>
            <w:r>
              <w:rPr>
                <w:rFonts w:ascii="Times New Roman" w:hAnsi="Times New Roman"/>
                <w:sz w:val="22"/>
                <w:szCs w:val="20"/>
              </w:rPr>
              <w:t>Medium</w:t>
            </w:r>
          </w:p>
        </w:tc>
        <w:tc>
          <w:tcPr>
            <w:tcW w:w="2760" w:type="dxa"/>
            <w:shd w:val="clear" w:color="auto" w:fill="F8FAFC"/>
            <w:tcMar>
              <w:top w:w="60" w:type="dxa"/>
              <w:left w:w="120" w:type="dxa"/>
              <w:bottom w:w="60" w:type="dxa"/>
              <w:right w:w="120" w:type="dxa"/>
            </w:tcMar>
            <w:vAlign w:val="center"/>
          </w:tcPr>
          <w:p w14:paraId="104014D7" w14:textId="77777777" w:rsidR="00635823" w:rsidRDefault="00640C96">
            <w:pPr>
              <w:spacing w:line="240" w:lineRule="auto" w:before="20" w:after="20"/>
            </w:pPr>
            <w:r>
              <w:rPr>
                <w:rFonts w:ascii="Times New Roman" w:hAnsi="Times New Roman"/>
                <w:sz w:val="22"/>
                <w:szCs w:val="20"/>
              </w:rPr>
              <w:t>Fixed: sweep widened to 9 dimensions; best-model-per-dimension reporting adopted.</w:t>
            </w:r>
          </w:p>
        </w:tc>
      </w:tr>
      <w:tr w:rsidR="00680E32" w14:paraId="7F5B683F" w14:textId="77777777">
        <w:tc>
          <w:tcPr>
            <w:tcW w:w="700" w:type="dxa"/>
            <w:shd w:val="clear" w:color="auto" w:fill="FFFFFF"/>
            <w:tcMar>
              <w:top w:w="60" w:type="dxa"/>
              <w:left w:w="120" w:type="dxa"/>
              <w:bottom w:w="60" w:type="dxa"/>
              <w:right w:w="120" w:type="dxa"/>
            </w:tcMar>
            <w:vAlign w:val="center"/>
          </w:tcPr>
          <w:p w14:paraId="21E5FEC0" w14:textId="77777777" w:rsidR="00635823" w:rsidRDefault="00640C96">
            <w:pPr>
              <w:spacing w:line="240" w:lineRule="auto" w:before="20" w:after="20"/>
            </w:pPr>
            <w:r>
              <w:rPr>
                <w:rFonts w:ascii="Times New Roman" w:hAnsi="Times New Roman"/>
                <w:sz w:val="22"/>
                <w:szCs w:val="20"/>
              </w:rPr>
              <w:t>F4</w:t>
            </w:r>
          </w:p>
        </w:tc>
        <w:tc>
          <w:tcPr>
            <w:tcW w:w="4700" w:type="dxa"/>
            <w:shd w:val="clear" w:color="auto" w:fill="FFFFFF"/>
            <w:tcMar>
              <w:top w:w="60" w:type="dxa"/>
              <w:left w:w="120" w:type="dxa"/>
              <w:bottom w:w="60" w:type="dxa"/>
              <w:right w:w="120" w:type="dxa"/>
            </w:tcMar>
            <w:vAlign w:val="center"/>
          </w:tcPr>
          <w:p w14:paraId="0F6AE2E5" w14:textId="77777777" w:rsidR="00635823" w:rsidRDefault="00640C96">
            <w:pPr>
              <w:spacing w:line="240" w:lineRule="auto" w:before="20" w:after="20"/>
            </w:pPr>
            <w:r>
              <w:rPr>
                <w:rFonts w:ascii="Times New Roman" w:hAnsi="Times New Roman"/>
                <w:sz w:val="22"/>
                <w:szCs w:val="20"/>
              </w:rPr>
              <w:t>Detector recall limited by tiny objects, not class confusion</w:t>
            </w:r>
          </w:p>
        </w:tc>
        <w:tc>
          <w:tcPr>
            <w:tcW w:w="1200" w:type="dxa"/>
            <w:shd w:val="clear" w:color="auto" w:fill="FFFFFF"/>
            <w:tcMar>
              <w:top w:w="60" w:type="dxa"/>
              <w:left w:w="120" w:type="dxa"/>
              <w:bottom w:w="60" w:type="dxa"/>
              <w:right w:w="120" w:type="dxa"/>
            </w:tcMar>
            <w:vAlign w:val="center"/>
          </w:tcPr>
          <w:p w14:paraId="128F2830"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FFFFF"/>
            <w:tcMar>
              <w:top w:w="60" w:type="dxa"/>
              <w:left w:w="120" w:type="dxa"/>
              <w:bottom w:w="60" w:type="dxa"/>
              <w:right w:w="120" w:type="dxa"/>
            </w:tcMar>
            <w:vAlign w:val="center"/>
          </w:tcPr>
          <w:p w14:paraId="1905675F" w14:textId="77777777" w:rsidR="00635823" w:rsidRDefault="00640C96">
            <w:pPr>
              <w:spacing w:line="240" w:lineRule="auto" w:before="20" w:after="20"/>
            </w:pPr>
            <w:r>
              <w:rPr>
                <w:rFonts w:ascii="Times New Roman" w:hAnsi="Times New Roman"/>
                <w:sz w:val="22"/>
                <w:szCs w:val="20"/>
              </w:rPr>
              <w:t>Diagnosed via confusion matrix + box-size analysis; 100-epoch retrain fixed convergence; 960px and sliced-inference alternatives tested and not adopted.</w:t>
            </w:r>
          </w:p>
        </w:tc>
      </w:tr>
      <w:tr w:rsidR="00680E32" w14:paraId="70FDF9C2" w14:textId="77777777">
        <w:tc>
          <w:tcPr>
            <w:tcW w:w="700" w:type="dxa"/>
            <w:shd w:val="clear" w:color="auto" w:fill="F8FAFC"/>
            <w:tcMar>
              <w:top w:w="60" w:type="dxa"/>
              <w:left w:w="120" w:type="dxa"/>
              <w:bottom w:w="60" w:type="dxa"/>
              <w:right w:w="120" w:type="dxa"/>
            </w:tcMar>
            <w:vAlign w:val="center"/>
          </w:tcPr>
          <w:p w14:paraId="70BB36B0" w14:textId="77777777" w:rsidR="00635823" w:rsidRDefault="00640C96">
            <w:pPr>
              <w:spacing w:line="240" w:lineRule="auto" w:before="20" w:after="20"/>
            </w:pPr>
            <w:r>
              <w:rPr>
                <w:rFonts w:ascii="Times New Roman" w:hAnsi="Times New Roman"/>
                <w:sz w:val="22"/>
                <w:szCs w:val="20"/>
              </w:rPr>
              <w:t>F4b</w:t>
            </w:r>
          </w:p>
        </w:tc>
        <w:tc>
          <w:tcPr>
            <w:tcW w:w="4700" w:type="dxa"/>
            <w:shd w:val="clear" w:color="auto" w:fill="F8FAFC"/>
            <w:tcMar>
              <w:top w:w="60" w:type="dxa"/>
              <w:left w:w="120" w:type="dxa"/>
              <w:bottom w:w="60" w:type="dxa"/>
              <w:right w:w="120" w:type="dxa"/>
            </w:tcMar>
            <w:vAlign w:val="center"/>
          </w:tcPr>
          <w:p w14:paraId="592DFD3D" w14:textId="77777777" w:rsidR="00635823" w:rsidRDefault="00640C96">
            <w:pPr>
              <w:spacing w:line="240" w:lineRule="auto" w:before="20" w:after="20"/>
            </w:pPr>
            <w:r>
              <w:rPr>
                <w:rFonts w:ascii="Times New Roman" w:hAnsi="Times New Roman"/>
                <w:sz w:val="22"/>
                <w:szCs w:val="20"/>
              </w:rPr>
              <w:t>Stage 2 train/serve skew: 92.93% on GT crops but only 76.91% on the detector's own crops</w:t>
            </w:r>
          </w:p>
        </w:tc>
        <w:tc>
          <w:tcPr>
            <w:tcW w:w="1200" w:type="dxa"/>
            <w:shd w:val="clear" w:color="auto" w:fill="F8FAFC"/>
            <w:tcMar>
              <w:top w:w="60" w:type="dxa"/>
              <w:left w:w="120" w:type="dxa"/>
              <w:bottom w:w="60" w:type="dxa"/>
              <w:right w:w="120" w:type="dxa"/>
            </w:tcMar>
            <w:vAlign w:val="center"/>
          </w:tcPr>
          <w:p w14:paraId="5458FE60"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8FAFC"/>
            <w:tcMar>
              <w:top w:w="60" w:type="dxa"/>
              <w:left w:w="120" w:type="dxa"/>
              <w:bottom w:w="60" w:type="dxa"/>
              <w:right w:w="120" w:type="dxa"/>
            </w:tcMar>
            <w:vAlign w:val="center"/>
          </w:tcPr>
          <w:p w14:paraId="75239452" w14:textId="77777777" w:rsidR="00635823" w:rsidRDefault="00640C96">
            <w:pPr>
              <w:spacing w:line="240" w:lineRule="auto" w:before="20" w:after="20"/>
            </w:pPr>
            <w:r>
              <w:rPr>
                <w:rFonts w:ascii="Times New Roman" w:hAnsi="Times New Roman"/>
                <w:sz w:val="22"/>
                <w:szCs w:val="20"/>
              </w:rPr>
              <w:t>Fixed: fine-tuned on a mixed GT + detector-crop dataset; production accuracy raised to 88.88%, clean accuracy to 93.77%.</w:t>
            </w:r>
          </w:p>
        </w:tc>
      </w:tr>
      <w:tr w:rsidR="00680E32" w14:paraId="398C07FD" w14:textId="77777777">
        <w:tc>
          <w:tcPr>
            <w:tcW w:w="700" w:type="dxa"/>
            <w:shd w:val="clear" w:color="auto" w:fill="FFFFFF"/>
            <w:tcMar>
              <w:top w:w="60" w:type="dxa"/>
              <w:left w:w="120" w:type="dxa"/>
              <w:bottom w:w="60" w:type="dxa"/>
              <w:right w:w="120" w:type="dxa"/>
            </w:tcMar>
            <w:vAlign w:val="center"/>
          </w:tcPr>
          <w:p w14:paraId="5A637DF0" w14:textId="77777777" w:rsidR="00635823" w:rsidRDefault="00640C96">
            <w:pPr>
              <w:spacing w:line="240" w:lineRule="auto" w:before="20" w:after="20"/>
            </w:pPr>
            <w:r>
              <w:rPr>
                <w:rFonts w:ascii="Times New Roman" w:hAnsi="Times New Roman"/>
                <w:sz w:val="22"/>
                <w:szCs w:val="20"/>
              </w:rPr>
              <w:t>F4c</w:t>
            </w:r>
          </w:p>
        </w:tc>
        <w:tc>
          <w:tcPr>
            <w:tcW w:w="4700" w:type="dxa"/>
            <w:shd w:val="clear" w:color="auto" w:fill="FFFFFF"/>
            <w:tcMar>
              <w:top w:w="60" w:type="dxa"/>
              <w:left w:w="120" w:type="dxa"/>
              <w:bottom w:w="60" w:type="dxa"/>
              <w:right w:w="120" w:type="dxa"/>
            </w:tcMar>
            <w:vAlign w:val="center"/>
          </w:tcPr>
          <w:p w14:paraId="35E340C5" w14:textId="77777777" w:rsidR="00635823" w:rsidRDefault="00640C96">
            <w:pPr>
              <w:spacing w:line="240" w:lineRule="auto" w:before="20" w:after="20"/>
            </w:pPr>
            <w:r>
              <w:rPr>
                <w:rFonts w:ascii="Times New Roman" w:hAnsi="Times New Roman"/>
                <w:sz w:val="22"/>
                <w:szCs w:val="20"/>
              </w:rPr>
              <w:t>Tile-augmented training tested as a further tiny-object fix</w:t>
            </w:r>
          </w:p>
        </w:tc>
        <w:tc>
          <w:tcPr>
            <w:tcW w:w="1200" w:type="dxa"/>
            <w:shd w:val="clear" w:color="auto" w:fill="FFFFFF"/>
            <w:tcMar>
              <w:top w:w="60" w:type="dxa"/>
              <w:left w:w="120" w:type="dxa"/>
              <w:bottom w:w="60" w:type="dxa"/>
              <w:right w:w="120" w:type="dxa"/>
            </w:tcMar>
            <w:vAlign w:val="center"/>
          </w:tcPr>
          <w:p w14:paraId="6A38A493" w14:textId="77777777" w:rsidR="00635823" w:rsidRDefault="00640C96">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1A0E8188" w14:textId="77777777" w:rsidR="00635823" w:rsidRDefault="00640C96">
            <w:pPr>
              <w:spacing w:line="240" w:lineRule="auto" w:before="20" w:after="20"/>
            </w:pPr>
            <w:r>
              <w:rPr>
                <w:rFonts w:ascii="Times New Roman" w:hAnsi="Times New Roman"/>
                <w:sz w:val="22"/>
                <w:szCs w:val="20"/>
              </w:rPr>
              <w:t>Rejected: regressed clean-test mAP50 and collapsed organic recall 5x; not deployed.</w:t>
            </w:r>
          </w:p>
        </w:tc>
      </w:tr>
      <w:tr w:rsidR="00680E32" w14:paraId="20FFF4A2" w14:textId="77777777">
        <w:tc>
          <w:tcPr>
            <w:tcW w:w="700" w:type="dxa"/>
            <w:shd w:val="clear" w:color="auto" w:fill="F8FAFC"/>
            <w:tcMar>
              <w:top w:w="60" w:type="dxa"/>
              <w:left w:w="120" w:type="dxa"/>
              <w:bottom w:w="60" w:type="dxa"/>
              <w:right w:w="120" w:type="dxa"/>
            </w:tcMar>
            <w:vAlign w:val="center"/>
          </w:tcPr>
          <w:p w14:paraId="4C1B369F" w14:textId="77777777" w:rsidR="00635823" w:rsidRDefault="00640C96">
            <w:pPr>
              <w:spacing w:line="240" w:lineRule="auto" w:before="20" w:after="20"/>
            </w:pPr>
            <w:r>
              <w:rPr>
                <w:rFonts w:ascii="Times New Roman" w:hAnsi="Times New Roman"/>
                <w:sz w:val="22"/>
                <w:szCs w:val="20"/>
              </w:rPr>
              <w:t>F5</w:t>
            </w:r>
          </w:p>
        </w:tc>
        <w:tc>
          <w:tcPr>
            <w:tcW w:w="4700" w:type="dxa"/>
            <w:shd w:val="clear" w:color="auto" w:fill="F8FAFC"/>
            <w:tcMar>
              <w:top w:w="60" w:type="dxa"/>
              <w:left w:w="120" w:type="dxa"/>
              <w:bottom w:w="60" w:type="dxa"/>
              <w:right w:w="120" w:type="dxa"/>
            </w:tcMar>
            <w:vAlign w:val="center"/>
          </w:tcPr>
          <w:p w14:paraId="4B0B5710" w14:textId="77777777" w:rsidR="00635823" w:rsidRDefault="00640C96">
            <w:pPr>
              <w:spacing w:line="240" w:lineRule="auto" w:before="20" w:after="20"/>
            </w:pPr>
            <w:r>
              <w:rPr>
                <w:rFonts w:ascii="Times New Roman" w:hAnsi="Times New Roman"/>
                <w:sz w:val="22"/>
                <w:szCs w:val="20"/>
              </w:rPr>
              <w:t>Detector confidence operating point never tuned (used framework default)</w:t>
            </w:r>
          </w:p>
        </w:tc>
        <w:tc>
          <w:tcPr>
            <w:tcW w:w="1200" w:type="dxa"/>
            <w:shd w:val="clear" w:color="auto" w:fill="F8FAFC"/>
            <w:tcMar>
              <w:top w:w="60" w:type="dxa"/>
              <w:left w:w="120" w:type="dxa"/>
              <w:bottom w:w="60" w:type="dxa"/>
              <w:right w:w="120" w:type="dxa"/>
            </w:tcMar>
            <w:vAlign w:val="center"/>
          </w:tcPr>
          <w:p w14:paraId="0D17F0D5" w14:textId="77777777" w:rsidR="00635823" w:rsidRDefault="00640C96">
            <w:pPr>
              <w:spacing w:line="240" w:lineRule="auto" w:before="20" w:after="20"/>
            </w:pPr>
            <w:r>
              <w:rPr>
                <w:rFonts w:ascii="Times New Roman" w:hAnsi="Times New Roman"/>
                <w:sz w:val="22"/>
                <w:szCs w:val="20"/>
              </w:rPr>
              <w:t>Medium</w:t>
            </w:r>
          </w:p>
        </w:tc>
        <w:tc>
          <w:tcPr>
            <w:tcW w:w="2760" w:type="dxa"/>
            <w:shd w:val="clear" w:color="auto" w:fill="F8FAFC"/>
            <w:tcMar>
              <w:top w:w="60" w:type="dxa"/>
              <w:left w:w="120" w:type="dxa"/>
              <w:bottom w:w="60" w:type="dxa"/>
              <w:right w:w="120" w:type="dxa"/>
            </w:tcMar>
            <w:vAlign w:val="center"/>
          </w:tcPr>
          <w:p w14:paraId="6A7EE40F" w14:textId="77777777" w:rsidR="00635823" w:rsidRDefault="00640C96">
            <w:pPr>
              <w:spacing w:line="240" w:lineRule="auto" w:before="20" w:after="20"/>
            </w:pPr>
            <w:r>
              <w:rPr>
                <w:rFonts w:ascii="Times New Roman" w:hAnsi="Times New Roman"/>
                <w:sz w:val="22"/>
                <w:szCs w:val="20"/>
              </w:rPr>
              <w:t>Fixed: swept and set; later re-tuned again after F9.</w:t>
            </w:r>
          </w:p>
        </w:tc>
      </w:tr>
      <w:tr w:rsidR="00680E32" w14:paraId="25FE9758" w14:textId="77777777">
        <w:tc>
          <w:tcPr>
            <w:tcW w:w="700" w:type="dxa"/>
            <w:shd w:val="clear" w:color="auto" w:fill="FFFFFF"/>
            <w:tcMar>
              <w:top w:w="60" w:type="dxa"/>
              <w:left w:w="120" w:type="dxa"/>
              <w:bottom w:w="60" w:type="dxa"/>
              <w:right w:w="120" w:type="dxa"/>
            </w:tcMar>
            <w:vAlign w:val="center"/>
          </w:tcPr>
          <w:p w14:paraId="1658B4E2" w14:textId="77777777" w:rsidR="00635823" w:rsidRDefault="00640C96">
            <w:pPr>
              <w:spacing w:line="240" w:lineRule="auto" w:before="20" w:after="20"/>
            </w:pPr>
            <w:r>
              <w:rPr>
                <w:rFonts w:ascii="Times New Roman" w:hAnsi="Times New Roman"/>
                <w:sz w:val="22"/>
                <w:szCs w:val="20"/>
              </w:rPr>
              <w:t>F6</w:t>
            </w:r>
          </w:p>
        </w:tc>
        <w:tc>
          <w:tcPr>
            <w:tcW w:w="4700" w:type="dxa"/>
            <w:shd w:val="clear" w:color="auto" w:fill="FFFFFF"/>
            <w:tcMar>
              <w:top w:w="60" w:type="dxa"/>
              <w:left w:w="120" w:type="dxa"/>
              <w:bottom w:w="60" w:type="dxa"/>
              <w:right w:w="120" w:type="dxa"/>
            </w:tcMar>
            <w:vAlign w:val="center"/>
          </w:tcPr>
          <w:p w14:paraId="64200742" w14:textId="77777777" w:rsidR="00635823" w:rsidRDefault="00640C96">
            <w:pPr>
              <w:spacing w:line="240" w:lineRule="auto" w:before="20" w:after="20"/>
            </w:pPr>
            <w:r>
              <w:rPr>
                <w:rFonts w:ascii="Times New Roman" w:hAnsi="Times New Roman"/>
                <w:sz w:val="22"/>
                <w:szCs w:val="20"/>
              </w:rPr>
              <w:t>Minor label/data hygiene issues (corrupt JPEGs, stray polygon labels)</w:t>
            </w:r>
          </w:p>
        </w:tc>
        <w:tc>
          <w:tcPr>
            <w:tcW w:w="1200" w:type="dxa"/>
            <w:shd w:val="clear" w:color="auto" w:fill="FFFFFF"/>
            <w:tcMar>
              <w:top w:w="60" w:type="dxa"/>
              <w:left w:w="120" w:type="dxa"/>
              <w:bottom w:w="60" w:type="dxa"/>
              <w:right w:w="120" w:type="dxa"/>
            </w:tcMar>
            <w:vAlign w:val="center"/>
          </w:tcPr>
          <w:p w14:paraId="3BC361EB" w14:textId="77777777" w:rsidR="00635823" w:rsidRDefault="00640C96">
            <w:pPr>
              <w:spacing w:line="240" w:lineRule="auto" w:before="20" w:after="20"/>
            </w:pPr>
            <w:r>
              <w:rPr>
                <w:rFonts w:ascii="Times New Roman" w:hAnsi="Times New Roman"/>
                <w:sz w:val="22"/>
                <w:szCs w:val="20"/>
              </w:rPr>
              <w:t>Low</w:t>
            </w:r>
          </w:p>
        </w:tc>
        <w:tc>
          <w:tcPr>
            <w:tcW w:w="2760" w:type="dxa"/>
            <w:shd w:val="clear" w:color="auto" w:fill="FFFFFF"/>
            <w:tcMar>
              <w:top w:w="60" w:type="dxa"/>
              <w:left w:w="120" w:type="dxa"/>
              <w:bottom w:w="60" w:type="dxa"/>
              <w:right w:w="120" w:type="dxa"/>
            </w:tcMar>
            <w:vAlign w:val="center"/>
          </w:tcPr>
          <w:p w14:paraId="51904046" w14:textId="77777777" w:rsidR="00635823" w:rsidRDefault="00640C96">
            <w:pPr>
              <w:spacing w:line="240" w:lineRule="auto" w:before="20" w:after="20"/>
            </w:pPr>
            <w:r>
              <w:rPr>
                <w:rFonts w:ascii="Times New Roman" w:hAnsi="Times New Roman"/>
                <w:sz w:val="22"/>
                <w:szCs w:val="20"/>
              </w:rPr>
              <w:t>Quantified and auto-corrected; no further action needed.</w:t>
            </w:r>
          </w:p>
        </w:tc>
      </w:tr>
      <w:tr w:rsidR="00680E32" w14:paraId="1F70EECB" w14:textId="77777777">
        <w:tc>
          <w:tcPr>
            <w:tcW w:w="700" w:type="dxa"/>
            <w:shd w:val="clear" w:color="auto" w:fill="F8FAFC"/>
            <w:tcMar>
              <w:top w:w="60" w:type="dxa"/>
              <w:left w:w="120" w:type="dxa"/>
              <w:bottom w:w="60" w:type="dxa"/>
              <w:right w:w="120" w:type="dxa"/>
            </w:tcMar>
            <w:vAlign w:val="center"/>
          </w:tcPr>
          <w:p w14:paraId="3300E39C" w14:textId="77777777" w:rsidR="00635823" w:rsidRDefault="00640C96">
            <w:pPr>
              <w:spacing w:line="240" w:lineRule="auto" w:before="20" w:after="20"/>
            </w:pPr>
            <w:r>
              <w:rPr>
                <w:rFonts w:ascii="Times New Roman" w:hAnsi="Times New Roman"/>
                <w:sz w:val="22"/>
                <w:szCs w:val="20"/>
              </w:rPr>
              <w:t>F7</w:t>
            </w:r>
          </w:p>
        </w:tc>
        <w:tc>
          <w:tcPr>
            <w:tcW w:w="4700" w:type="dxa"/>
            <w:shd w:val="clear" w:color="auto" w:fill="F8FAFC"/>
            <w:tcMar>
              <w:top w:w="60" w:type="dxa"/>
              <w:left w:w="120" w:type="dxa"/>
              <w:bottom w:w="60" w:type="dxa"/>
              <w:right w:w="120" w:type="dxa"/>
            </w:tcMar>
            <w:vAlign w:val="center"/>
          </w:tcPr>
          <w:p w14:paraId="4428ACF1" w14:textId="77777777" w:rsidR="00635823" w:rsidRDefault="00640C96">
            <w:pPr>
              <w:spacing w:line="240" w:lineRule="auto" w:before="20" w:after="20"/>
            </w:pPr>
            <w:r>
              <w:rPr>
                <w:rFonts w:ascii="Times New Roman" w:hAnsi="Times New Roman"/>
                <w:sz w:val="22"/>
                <w:szCs w:val="20"/>
              </w:rPr>
              <w:t>Engineering/environment failures (wrong Python env, disk-full cascade, CUDA OOM, multiprocessing hangs)</w:t>
            </w:r>
          </w:p>
        </w:tc>
        <w:tc>
          <w:tcPr>
            <w:tcW w:w="1200" w:type="dxa"/>
            <w:shd w:val="clear" w:color="auto" w:fill="F8FAFC"/>
            <w:tcMar>
              <w:top w:w="60" w:type="dxa"/>
              <w:left w:w="120" w:type="dxa"/>
              <w:bottom w:w="60" w:type="dxa"/>
              <w:right w:w="120" w:type="dxa"/>
            </w:tcMar>
            <w:vAlign w:val="center"/>
          </w:tcPr>
          <w:p w14:paraId="677F6826" w14:textId="77777777" w:rsidR="00635823" w:rsidRDefault="00640C96">
            <w:pPr>
              <w:spacing w:line="240" w:lineRule="auto" w:before="20" w:after="20"/>
            </w:pPr>
            <w:r>
              <w:rPr>
                <w:rFonts w:ascii="Times New Roman" w:hAnsi="Times New Roman"/>
                <w:sz w:val="22"/>
                <w:szCs w:val="20"/>
              </w:rPr>
              <w:t>Medium</w:t>
            </w:r>
          </w:p>
        </w:tc>
        <w:tc>
          <w:tcPr>
            <w:tcW w:w="2760" w:type="dxa"/>
            <w:shd w:val="clear" w:color="auto" w:fill="F8FAFC"/>
            <w:tcMar>
              <w:top w:w="60" w:type="dxa"/>
              <w:left w:w="120" w:type="dxa"/>
              <w:bottom w:w="60" w:type="dxa"/>
              <w:right w:w="120" w:type="dxa"/>
            </w:tcMar>
            <w:vAlign w:val="center"/>
          </w:tcPr>
          <w:p w14:paraId="1DCB6867" w14:textId="77777777" w:rsidR="00635823" w:rsidRDefault="00640C96">
            <w:pPr>
              <w:spacing w:line="240" w:lineRule="auto" w:before="20" w:after="20"/>
            </w:pPr>
            <w:r>
              <w:rPr>
                <w:rFonts w:ascii="Times New Roman" w:hAnsi="Times New Roman"/>
                <w:sz w:val="22"/>
                <w:szCs w:val="20"/>
              </w:rPr>
              <w:t>Root-caused; fixed procedures documented and enforced (Section 7.4).</w:t>
            </w:r>
          </w:p>
        </w:tc>
      </w:tr>
      <w:tr w:rsidR="00680E32" w14:paraId="66D14525" w14:textId="77777777">
        <w:tc>
          <w:tcPr>
            <w:tcW w:w="700" w:type="dxa"/>
            <w:shd w:val="clear" w:color="auto" w:fill="FFFFFF"/>
            <w:tcMar>
              <w:top w:w="60" w:type="dxa"/>
              <w:left w:w="120" w:type="dxa"/>
              <w:bottom w:w="60" w:type="dxa"/>
              <w:right w:w="120" w:type="dxa"/>
            </w:tcMar>
            <w:vAlign w:val="center"/>
          </w:tcPr>
          <w:p w14:paraId="4A859E23" w14:textId="77777777" w:rsidR="00635823" w:rsidRDefault="00640C96">
            <w:pPr>
              <w:spacing w:line="240" w:lineRule="auto" w:before="20" w:after="20"/>
            </w:pPr>
            <w:r>
              <w:rPr>
                <w:rFonts w:ascii="Times New Roman" w:hAnsi="Times New Roman"/>
                <w:sz w:val="22"/>
                <w:szCs w:val="20"/>
              </w:rPr>
              <w:t>F8</w:t>
            </w:r>
          </w:p>
        </w:tc>
        <w:tc>
          <w:tcPr>
            <w:tcW w:w="4700" w:type="dxa"/>
            <w:shd w:val="clear" w:color="auto" w:fill="FFFFFF"/>
            <w:tcMar>
              <w:top w:w="60" w:type="dxa"/>
              <w:left w:w="120" w:type="dxa"/>
              <w:bottom w:w="60" w:type="dxa"/>
              <w:right w:w="120" w:type="dxa"/>
            </w:tcMar>
            <w:vAlign w:val="center"/>
          </w:tcPr>
          <w:p w14:paraId="03108DFE" w14:textId="77777777" w:rsidR="00635823" w:rsidRDefault="00640C96">
            <w:pPr>
              <w:spacing w:line="240" w:lineRule="auto" w:before="20" w:after="20"/>
            </w:pPr>
            <w:r>
              <w:rPr>
                <w:rFonts w:ascii="Times New Roman" w:hAnsi="Times New Roman"/>
                <w:sz w:val="22"/>
                <w:szCs w:val="20"/>
              </w:rPr>
              <w:t>Architecture swap YOLOv11 to YOLO26n</w:t>
            </w:r>
          </w:p>
        </w:tc>
        <w:tc>
          <w:tcPr>
            <w:tcW w:w="1200" w:type="dxa"/>
            <w:shd w:val="clear" w:color="auto" w:fill="FFFFFF"/>
            <w:tcMar>
              <w:top w:w="60" w:type="dxa"/>
              <w:left w:w="120" w:type="dxa"/>
              <w:bottom w:w="60" w:type="dxa"/>
              <w:right w:w="120" w:type="dxa"/>
            </w:tcMar>
            <w:vAlign w:val="center"/>
          </w:tcPr>
          <w:p w14:paraId="2D24049E" w14:textId="77777777" w:rsidR="00635823" w:rsidRDefault="00640C96">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59D1F5D8" w14:textId="77777777" w:rsidR="00635823" w:rsidRDefault="00640C96">
            <w:pPr>
              <w:spacing w:line="240" w:lineRule="auto" w:before="20" w:after="20"/>
            </w:pPr>
            <w:r>
              <w:rPr>
                <w:rFonts w:ascii="Times New Roman" w:hAnsi="Times New Roman"/>
                <w:sz w:val="22"/>
                <w:szCs w:val="20"/>
              </w:rPr>
              <w:t>Measured: marginal gain alone; convergence and data quality dominate (Section 8.3).</w:t>
            </w:r>
          </w:p>
        </w:tc>
      </w:tr>
      <w:tr w:rsidR="00680E32" w14:paraId="64F3525B" w14:textId="77777777">
        <w:tc>
          <w:tcPr>
            <w:tcW w:w="700" w:type="dxa"/>
            <w:shd w:val="clear" w:color="auto" w:fill="F8FAFC"/>
            <w:tcMar>
              <w:top w:w="60" w:type="dxa"/>
              <w:left w:w="120" w:type="dxa"/>
              <w:bottom w:w="60" w:type="dxa"/>
              <w:right w:w="120" w:type="dxa"/>
            </w:tcMar>
            <w:vAlign w:val="center"/>
          </w:tcPr>
          <w:p w14:paraId="055688F1" w14:textId="77777777" w:rsidR="00635823" w:rsidRDefault="00640C96">
            <w:pPr>
              <w:spacing w:line="240" w:lineRule="auto" w:before="20" w:after="20"/>
            </w:pPr>
            <w:r>
              <w:rPr>
                <w:rFonts w:ascii="Times New Roman" w:hAnsi="Times New Roman"/>
                <w:sz w:val="22"/>
                <w:szCs w:val="20"/>
              </w:rPr>
              <w:t>F9</w:t>
            </w:r>
          </w:p>
        </w:tc>
        <w:tc>
          <w:tcPr>
            <w:tcW w:w="4700" w:type="dxa"/>
            <w:shd w:val="clear" w:color="auto" w:fill="F8FAFC"/>
            <w:tcMar>
              <w:top w:w="60" w:type="dxa"/>
              <w:left w:w="120" w:type="dxa"/>
              <w:bottom w:w="60" w:type="dxa"/>
              <w:right w:w="120" w:type="dxa"/>
            </w:tcMar>
            <w:vAlign w:val="center"/>
          </w:tcPr>
          <w:p w14:paraId="63D039A0" w14:textId="77777777" w:rsidR="00635823" w:rsidRDefault="00640C96">
            <w:pPr>
              <w:spacing w:line="240" w:lineRule="auto" w:before="20" w:after="20"/>
            </w:pPr>
            <w:r>
              <w:rPr>
                <w:rFonts w:ascii="Times New Roman" w:hAnsi="Times New Roman"/>
                <w:sz w:val="22"/>
                <w:szCs w:val="20"/>
              </w:rPr>
              <w:t>Serving resolution mismatch: 640-trained detector served at 960</w:t>
            </w:r>
          </w:p>
        </w:tc>
        <w:tc>
          <w:tcPr>
            <w:tcW w:w="1200" w:type="dxa"/>
            <w:shd w:val="clear" w:color="auto" w:fill="F8FAFC"/>
            <w:tcMar>
              <w:top w:w="60" w:type="dxa"/>
              <w:left w:w="120" w:type="dxa"/>
              <w:bottom w:w="60" w:type="dxa"/>
              <w:right w:w="120" w:type="dxa"/>
            </w:tcMar>
            <w:vAlign w:val="center"/>
          </w:tcPr>
          <w:p w14:paraId="463F922E" w14:textId="77777777" w:rsidR="00635823" w:rsidRDefault="00640C96">
            <w:pPr>
              <w:spacing w:line="240" w:lineRule="auto" w:before="20" w:after="20"/>
            </w:pPr>
            <w:r>
              <w:rPr>
                <w:rFonts w:ascii="Times New Roman" w:hAnsi="Times New Roman"/>
                <w:sz w:val="22"/>
                <w:szCs w:val="20"/>
              </w:rPr>
              <w:t>Medium</w:t>
            </w:r>
          </w:p>
        </w:tc>
        <w:tc>
          <w:tcPr>
            <w:tcW w:w="2760" w:type="dxa"/>
            <w:shd w:val="clear" w:color="auto" w:fill="F8FAFC"/>
            <w:tcMar>
              <w:top w:w="60" w:type="dxa"/>
              <w:left w:w="120" w:type="dxa"/>
              <w:bottom w:w="60" w:type="dxa"/>
              <w:right w:w="120" w:type="dxa"/>
            </w:tcMar>
            <w:vAlign w:val="center"/>
          </w:tcPr>
          <w:p w14:paraId="0FD7CD80" w14:textId="77777777" w:rsidR="00635823" w:rsidRDefault="00640C96">
            <w:pPr>
              <w:spacing w:line="240" w:lineRule="auto" w:before="20" w:after="20"/>
            </w:pPr>
            <w:r>
              <w:rPr>
                <w:rFonts w:ascii="Times New Roman" w:hAnsi="Times New Roman"/>
                <w:sz w:val="22"/>
                <w:szCs w:val="20"/>
              </w:rPr>
              <w:t>Fixed: serving image size corrected to match training size; re-validated on two eval domains.</w:t>
            </w:r>
          </w:p>
        </w:tc>
      </w:tr>
      <w:tr w:rsidR="00680E32" w14:paraId="53759814" w14:textId="77777777">
        <w:tc>
          <w:tcPr>
            <w:tcW w:w="700" w:type="dxa"/>
            <w:shd w:val="clear" w:color="auto" w:fill="FFFFFF"/>
            <w:tcMar>
              <w:top w:w="60" w:type="dxa"/>
              <w:left w:w="120" w:type="dxa"/>
              <w:bottom w:w="60" w:type="dxa"/>
              <w:right w:w="120" w:type="dxa"/>
            </w:tcMar>
            <w:vAlign w:val="center"/>
          </w:tcPr>
          <w:p w14:paraId="65AB695D" w14:textId="77777777" w:rsidR="00635823" w:rsidRDefault="00640C96">
            <w:pPr>
              <w:spacing w:line="240" w:lineRule="auto" w:before="20" w:after="20"/>
            </w:pPr>
            <w:r>
              <w:rPr>
                <w:rFonts w:ascii="Times New Roman" w:hAnsi="Times New Roman"/>
                <w:sz w:val="22"/>
                <w:szCs w:val="20"/>
              </w:rPr>
              <w:t>F10</w:t>
            </w:r>
          </w:p>
        </w:tc>
        <w:tc>
          <w:tcPr>
            <w:tcW w:w="4700" w:type="dxa"/>
            <w:shd w:val="clear" w:color="auto" w:fill="FFFFFF"/>
            <w:tcMar>
              <w:top w:w="60" w:type="dxa"/>
              <w:left w:w="120" w:type="dxa"/>
              <w:bottom w:w="60" w:type="dxa"/>
              <w:right w:w="120" w:type="dxa"/>
            </w:tcMar>
            <w:vAlign w:val="center"/>
          </w:tcPr>
          <w:p w14:paraId="7BF5FBBC" w14:textId="77777777" w:rsidR="00635823" w:rsidRDefault="00640C96">
            <w:pPr>
              <w:spacing w:line="240" w:lineRule="auto" w:before="20" w:after="20"/>
            </w:pPr>
            <w:r>
              <w:rPr>
                <w:rFonts w:ascii="Times New Roman" w:hAnsi="Times New Roman"/>
                <w:sz w:val="22"/>
                <w:szCs w:val="20"/>
              </w:rPr>
              <w:t>"Real-world" benchmark dataset found to be 74% leaked from training data</w:t>
            </w:r>
          </w:p>
        </w:tc>
        <w:tc>
          <w:tcPr>
            <w:tcW w:w="1200" w:type="dxa"/>
            <w:shd w:val="clear" w:color="auto" w:fill="FFFFFF"/>
            <w:tcMar>
              <w:top w:w="60" w:type="dxa"/>
              <w:left w:w="120" w:type="dxa"/>
              <w:bottom w:w="60" w:type="dxa"/>
              <w:right w:w="120" w:type="dxa"/>
            </w:tcMar>
            <w:vAlign w:val="center"/>
          </w:tcPr>
          <w:p w14:paraId="26C74B2B"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FFFFF"/>
            <w:tcMar>
              <w:top w:w="60" w:type="dxa"/>
              <w:left w:w="120" w:type="dxa"/>
              <w:bottom w:w="60" w:type="dxa"/>
              <w:right w:w="120" w:type="dxa"/>
            </w:tcMar>
            <w:vAlign w:val="center"/>
          </w:tcPr>
          <w:p w14:paraId="469B6B71" w14:textId="77777777" w:rsidR="00635823" w:rsidRDefault="00640C96">
            <w:pPr>
              <w:spacing w:line="240" w:lineRule="auto" w:before="20" w:after="20"/>
            </w:pPr>
            <w:r>
              <w:rPr>
                <w:rFonts w:ascii="Times New Roman" w:hAnsi="Times New Roman"/>
                <w:sz w:val="22"/>
                <w:szCs w:val="20"/>
              </w:rPr>
              <w:t>Retired from all accuracy claims; field work gated on a genuinely external, source-isolated dataset instead.</w:t>
            </w:r>
          </w:p>
        </w:tc>
      </w:tr>
      <w:tr w:rsidR="00680E32" w14:paraId="5D42ADD3" w14:textId="77777777">
        <w:tc>
          <w:tcPr>
            <w:tcW w:w="700" w:type="dxa"/>
            <w:shd w:val="clear" w:color="auto" w:fill="F8FAFC"/>
            <w:tcMar>
              <w:top w:w="60" w:type="dxa"/>
              <w:left w:w="120" w:type="dxa"/>
              <w:bottom w:w="60" w:type="dxa"/>
              <w:right w:w="120" w:type="dxa"/>
            </w:tcMar>
            <w:vAlign w:val="center"/>
          </w:tcPr>
          <w:p w14:paraId="615822C9" w14:textId="77777777" w:rsidR="00635823" w:rsidRDefault="00640C96">
            <w:pPr>
              <w:spacing w:line="240" w:lineRule="auto" w:before="20" w:after="20"/>
            </w:pPr>
            <w:r>
              <w:rPr>
                <w:rFonts w:ascii="Times New Roman" w:hAnsi="Times New Roman"/>
                <w:sz w:val="22"/>
                <w:szCs w:val="20"/>
              </w:rPr>
              <w:t>F11</w:t>
            </w:r>
          </w:p>
        </w:tc>
        <w:tc>
          <w:tcPr>
            <w:tcW w:w="4700" w:type="dxa"/>
            <w:shd w:val="clear" w:color="auto" w:fill="F8FAFC"/>
            <w:tcMar>
              <w:top w:w="60" w:type="dxa"/>
              <w:left w:w="120" w:type="dxa"/>
              <w:bottom w:w="60" w:type="dxa"/>
              <w:right w:w="120" w:type="dxa"/>
            </w:tcMar>
            <w:vAlign w:val="center"/>
          </w:tcPr>
          <w:p w14:paraId="0D3B6BF7" w14:textId="77777777" w:rsidR="00635823" w:rsidRDefault="00640C96">
            <w:pPr>
              <w:spacing w:line="240" w:lineRule="auto" w:before="20" w:after="20"/>
            </w:pPr>
            <w:r>
              <w:rPr>
                <w:rFonts w:ascii="Times New Roman" w:hAnsi="Times New Roman"/>
                <w:sz w:val="22"/>
                <w:szCs w:val="20"/>
              </w:rPr>
              <w:t>Field-rebalance fine-tune (oversampling existing field data)</w:t>
            </w:r>
          </w:p>
        </w:tc>
        <w:tc>
          <w:tcPr>
            <w:tcW w:w="1200" w:type="dxa"/>
            <w:shd w:val="clear" w:color="auto" w:fill="F8FAFC"/>
            <w:tcMar>
              <w:top w:w="60" w:type="dxa"/>
              <w:left w:w="120" w:type="dxa"/>
              <w:bottom w:w="60" w:type="dxa"/>
              <w:right w:w="120" w:type="dxa"/>
            </w:tcMar>
            <w:vAlign w:val="center"/>
          </w:tcPr>
          <w:p w14:paraId="3BA98845" w14:textId="77777777" w:rsidR="00635823" w:rsidRDefault="00640C96">
            <w:pPr>
              <w:spacing w:line="240" w:lineRule="auto" w:before="20" w:after="20"/>
            </w:pPr>
            <w:r>
              <w:rPr>
                <w:rFonts w:ascii="Times New Roman" w:hAnsi="Times New Roman"/>
                <w:sz w:val="22"/>
                <w:szCs w:val="20"/>
              </w:rPr>
              <w:t>Info</w:t>
            </w:r>
          </w:p>
        </w:tc>
        <w:tc>
          <w:tcPr>
            <w:tcW w:w="2760" w:type="dxa"/>
            <w:shd w:val="clear" w:color="auto" w:fill="F8FAFC"/>
            <w:tcMar>
              <w:top w:w="60" w:type="dxa"/>
              <w:left w:w="120" w:type="dxa"/>
              <w:bottom w:w="60" w:type="dxa"/>
              <w:right w:w="120" w:type="dxa"/>
            </w:tcMar>
            <w:vAlign w:val="center"/>
          </w:tcPr>
          <w:p w14:paraId="71DD98FA" w14:textId="77777777" w:rsidR="00635823" w:rsidRDefault="00640C96">
            <w:pPr>
              <w:spacing w:line="240" w:lineRule="auto" w:before="20" w:after="20"/>
            </w:pPr>
            <w:r>
              <w:rPr>
                <w:rFonts w:ascii="Times New Roman" w:hAnsi="Times New Roman"/>
                <w:sz w:val="22"/>
                <w:szCs w:val="20"/>
              </w:rPr>
              <w:t>Rejected: gain within noise (+1.3pp), studio regression (-2.3pp); established honest field baseline (recall 0.505).</w:t>
            </w:r>
          </w:p>
        </w:tc>
      </w:tr>
      <w:tr w:rsidR="00680E32" w14:paraId="28F10E6D" w14:textId="77777777">
        <w:tc>
          <w:tcPr>
            <w:tcW w:w="700" w:type="dxa"/>
            <w:shd w:val="clear" w:color="auto" w:fill="FFFFFF"/>
            <w:tcMar>
              <w:top w:w="60" w:type="dxa"/>
              <w:left w:w="120" w:type="dxa"/>
              <w:bottom w:w="60" w:type="dxa"/>
              <w:right w:w="120" w:type="dxa"/>
            </w:tcMar>
            <w:vAlign w:val="center"/>
          </w:tcPr>
          <w:p w14:paraId="62134CFE" w14:textId="77777777" w:rsidR="00635823" w:rsidRDefault="00640C96">
            <w:pPr>
              <w:spacing w:line="240" w:lineRule="auto" w:before="20" w:after="20"/>
            </w:pPr>
            <w:r>
              <w:rPr>
                <w:rFonts w:ascii="Times New Roman" w:hAnsi="Times New Roman"/>
                <w:sz w:val="22"/>
                <w:szCs w:val="20"/>
              </w:rPr>
              <w:t>F12</w:t>
            </w:r>
          </w:p>
        </w:tc>
        <w:tc>
          <w:tcPr>
            <w:tcW w:w="4700" w:type="dxa"/>
            <w:shd w:val="clear" w:color="auto" w:fill="FFFFFF"/>
            <w:tcMar>
              <w:top w:w="60" w:type="dxa"/>
              <w:left w:w="120" w:type="dxa"/>
              <w:bottom w:w="60" w:type="dxa"/>
              <w:right w:w="120" w:type="dxa"/>
            </w:tcMar>
            <w:vAlign w:val="center"/>
          </w:tcPr>
          <w:p w14:paraId="197DA835" w14:textId="77777777" w:rsidR="00635823" w:rsidRDefault="00640C96">
            <w:pPr>
              <w:spacing w:line="240" w:lineRule="auto" w:before="20" w:after="20"/>
            </w:pPr>
            <w:r>
              <w:rPr>
                <w:rFonts w:ascii="Times New Roman" w:hAnsi="Times New Roman"/>
                <w:sz w:val="22"/>
                <w:szCs w:val="20"/>
              </w:rPr>
              <w:t>Class-agnostic detector head + new field data (PlastOPol)</w:t>
            </w:r>
          </w:p>
        </w:tc>
        <w:tc>
          <w:tcPr>
            <w:tcW w:w="1200" w:type="dxa"/>
            <w:shd w:val="clear" w:color="auto" w:fill="FFFFFF"/>
            <w:tcMar>
              <w:top w:w="60" w:type="dxa"/>
              <w:left w:w="120" w:type="dxa"/>
              <w:bottom w:w="60" w:type="dxa"/>
              <w:right w:w="120" w:type="dxa"/>
            </w:tcMar>
            <w:vAlign w:val="center"/>
          </w:tcPr>
          <w:p w14:paraId="04AABD5E" w14:textId="77777777" w:rsidR="00635823" w:rsidRDefault="00640C96">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252F76E6" w14:textId="77777777" w:rsidR="00635823" w:rsidRDefault="00640C96">
            <w:pPr>
              <w:spacing w:line="240" w:lineRule="auto" w:before="20" w:after="20"/>
            </w:pPr>
            <w:r>
              <w:rPr>
                <w:rFonts w:ascii="Times New Roman" w:hAnsi="Times New Roman"/>
                <w:sz w:val="22"/>
                <w:szCs w:val="20"/>
              </w:rPr>
              <w:t>Initially promoted, then reverted (see F13) after an unfair operating-point comparison was found.</w:t>
            </w:r>
          </w:p>
        </w:tc>
      </w:tr>
      <w:tr w:rsidR="00680E32" w14:paraId="4F5602AD" w14:textId="77777777">
        <w:tc>
          <w:tcPr>
            <w:tcW w:w="700" w:type="dxa"/>
            <w:shd w:val="clear" w:color="auto" w:fill="F8FAFC"/>
            <w:tcMar>
              <w:top w:w="60" w:type="dxa"/>
              <w:left w:w="120" w:type="dxa"/>
              <w:bottom w:w="60" w:type="dxa"/>
              <w:right w:w="120" w:type="dxa"/>
            </w:tcMar>
            <w:vAlign w:val="center"/>
          </w:tcPr>
          <w:p w14:paraId="42C34044" w14:textId="77777777" w:rsidR="00635823" w:rsidRDefault="00640C96">
            <w:pPr>
              <w:spacing w:line="240" w:lineRule="auto" w:before="20" w:after="20"/>
            </w:pPr>
            <w:r>
              <w:rPr>
                <w:rFonts w:ascii="Times New Roman" w:hAnsi="Times New Roman"/>
                <w:sz w:val="22"/>
                <w:szCs w:val="20"/>
              </w:rPr>
              <w:lastRenderedPageBreak/>
              <w:t>F13</w:t>
            </w:r>
          </w:p>
        </w:tc>
        <w:tc>
          <w:tcPr>
            <w:tcW w:w="4700" w:type="dxa"/>
            <w:shd w:val="clear" w:color="auto" w:fill="F8FAFC"/>
            <w:tcMar>
              <w:top w:w="60" w:type="dxa"/>
              <w:left w:w="120" w:type="dxa"/>
              <w:bottom w:w="60" w:type="dxa"/>
              <w:right w:w="120" w:type="dxa"/>
            </w:tcMar>
            <w:vAlign w:val="center"/>
          </w:tcPr>
          <w:p w14:paraId="57855448" w14:textId="77777777" w:rsidR="00635823" w:rsidRDefault="00640C96">
            <w:pPr>
              <w:spacing w:line="240" w:lineRule="auto" w:before="20" w:after="20"/>
            </w:pPr>
            <w:r>
              <w:rPr>
                <w:rFonts w:ascii="Times New Roman" w:hAnsi="Times New Roman"/>
                <w:sz w:val="22"/>
                <w:szCs w:val="20"/>
              </w:rPr>
              <w:t>Detector confidence lever re-examined at matched operating points</w:t>
            </w:r>
          </w:p>
        </w:tc>
        <w:tc>
          <w:tcPr>
            <w:tcW w:w="1200" w:type="dxa"/>
            <w:shd w:val="clear" w:color="auto" w:fill="F8FAFC"/>
            <w:tcMar>
              <w:top w:w="60" w:type="dxa"/>
              <w:left w:w="120" w:type="dxa"/>
              <w:bottom w:w="60" w:type="dxa"/>
              <w:right w:w="120" w:type="dxa"/>
            </w:tcMar>
            <w:vAlign w:val="center"/>
          </w:tcPr>
          <w:p w14:paraId="30FF375B"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8FAFC"/>
            <w:tcMar>
              <w:top w:w="60" w:type="dxa"/>
              <w:left w:w="120" w:type="dxa"/>
              <w:bottom w:w="60" w:type="dxa"/>
              <w:right w:w="120" w:type="dxa"/>
            </w:tcMar>
            <w:vAlign w:val="center"/>
          </w:tcPr>
          <w:p w14:paraId="49FB78CC" w14:textId="77777777" w:rsidR="00635823" w:rsidRDefault="00640C96">
            <w:pPr>
              <w:spacing w:line="240" w:lineRule="auto" w:before="20" w:after="20"/>
            </w:pPr>
            <w:r>
              <w:rPr>
                <w:rFonts w:ascii="Times New Roman" w:hAnsi="Times New Roman"/>
                <w:sz w:val="22"/>
                <w:szCs w:val="20"/>
              </w:rPr>
              <w:t>Deployed: conf 0.10 to 0.04 lifts field recall +8.1pp and studio recall +5.3pp with no architecture change; F12 promotion reverted.</w:t>
            </w:r>
          </w:p>
        </w:tc>
      </w:tr>
      <w:tr w:rsidR="00680E32" w14:paraId="0E467F70" w14:textId="77777777">
        <w:tc>
          <w:tcPr>
            <w:tcW w:w="700" w:type="dxa"/>
            <w:shd w:val="clear" w:color="auto" w:fill="FFFFFF"/>
            <w:tcMar>
              <w:top w:w="60" w:type="dxa"/>
              <w:left w:w="120" w:type="dxa"/>
              <w:bottom w:w="60" w:type="dxa"/>
              <w:right w:w="120" w:type="dxa"/>
            </w:tcMar>
            <w:vAlign w:val="center"/>
          </w:tcPr>
          <w:p w14:paraId="31B17526" w14:textId="77777777" w:rsidR="00635823" w:rsidRDefault="00640C96">
            <w:pPr>
              <w:spacing w:line="240" w:lineRule="auto" w:before="20" w:after="20"/>
            </w:pPr>
            <w:r>
              <w:rPr>
                <w:rFonts w:ascii="Times New Roman" w:hAnsi="Times New Roman"/>
                <w:sz w:val="22"/>
                <w:szCs w:val="20"/>
              </w:rPr>
              <w:t>F14</w:t>
            </w:r>
          </w:p>
        </w:tc>
        <w:tc>
          <w:tcPr>
            <w:tcW w:w="4700" w:type="dxa"/>
            <w:shd w:val="clear" w:color="auto" w:fill="FFFFFF"/>
            <w:tcMar>
              <w:top w:w="60" w:type="dxa"/>
              <w:left w:w="120" w:type="dxa"/>
              <w:bottom w:w="60" w:type="dxa"/>
              <w:right w:w="120" w:type="dxa"/>
            </w:tcMar>
            <w:vAlign w:val="center"/>
          </w:tcPr>
          <w:p w14:paraId="7FE80586" w14:textId="77777777" w:rsidR="00635823" w:rsidRDefault="00640C96">
            <w:pPr>
              <w:spacing w:line="240" w:lineRule="auto" w:before="20" w:after="20"/>
            </w:pPr>
            <w:r>
              <w:rPr>
                <w:rFonts w:ascii="Times New Roman" w:hAnsi="Times New Roman"/>
                <w:sz w:val="22"/>
                <w:szCs w:val="20"/>
              </w:rPr>
              <w:t>Glass misclassified as plastic in the field: detector's material vote overrode a confident classifier</w:t>
            </w:r>
          </w:p>
        </w:tc>
        <w:tc>
          <w:tcPr>
            <w:tcW w:w="1200" w:type="dxa"/>
            <w:shd w:val="clear" w:color="auto" w:fill="FFFFFF"/>
            <w:tcMar>
              <w:top w:w="60" w:type="dxa"/>
              <w:left w:w="120" w:type="dxa"/>
              <w:bottom w:w="60" w:type="dxa"/>
              <w:right w:w="120" w:type="dxa"/>
            </w:tcMar>
            <w:vAlign w:val="center"/>
          </w:tcPr>
          <w:p w14:paraId="0328D3E7"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FFFFF"/>
            <w:tcMar>
              <w:top w:w="60" w:type="dxa"/>
              <w:left w:w="120" w:type="dxa"/>
              <w:bottom w:w="60" w:type="dxa"/>
              <w:right w:w="120" w:type="dxa"/>
            </w:tcMar>
            <w:vAlign w:val="center"/>
          </w:tcPr>
          <w:p w14:paraId="5055FFE3" w14:textId="77777777" w:rsidR="00635823" w:rsidRDefault="00640C96">
            <w:pPr>
              <w:spacing w:line="240" w:lineRule="auto" w:before="20" w:after="20"/>
            </w:pPr>
            <w:r>
              <w:rPr>
                <w:rFonts w:ascii="Times New Roman" w:hAnsi="Times New Roman"/>
                <w:sz w:val="22"/>
                <w:szCs w:val="20"/>
              </w:rPr>
              <w:t>Fixed: fusion alpha cap lowered from 0.70 to 0.40; small studio cost (-0.7pp macro-F1), fixes the field failure mode.</w:t>
            </w:r>
          </w:p>
        </w:tc>
      </w:tr>
      <w:tr w:rsidR="00680E32" w14:paraId="6D80AFD5" w14:textId="77777777">
        <w:tc>
          <w:tcPr>
            <w:tcW w:w="700" w:type="dxa"/>
            <w:shd w:val="clear" w:color="auto" w:fill="F8FAFC"/>
            <w:tcMar>
              <w:top w:w="60" w:type="dxa"/>
              <w:left w:w="120" w:type="dxa"/>
              <w:bottom w:w="60" w:type="dxa"/>
              <w:right w:w="120" w:type="dxa"/>
            </w:tcMar>
            <w:vAlign w:val="center"/>
          </w:tcPr>
          <w:p w14:paraId="4193993E" w14:textId="77777777" w:rsidR="00635823" w:rsidRDefault="00640C96">
            <w:pPr>
              <w:spacing w:line="240" w:lineRule="auto" w:before="20" w:after="20"/>
            </w:pPr>
            <w:r>
              <w:rPr>
                <w:rFonts w:ascii="Times New Roman" w:hAnsi="Times New Roman"/>
                <w:sz w:val="22"/>
                <w:szCs w:val="20"/>
              </w:rPr>
              <w:t>F15</w:t>
            </w:r>
          </w:p>
        </w:tc>
        <w:tc>
          <w:tcPr>
            <w:tcW w:w="4700" w:type="dxa"/>
            <w:shd w:val="clear" w:color="auto" w:fill="F8FAFC"/>
            <w:tcMar>
              <w:top w:w="60" w:type="dxa"/>
              <w:left w:w="120" w:type="dxa"/>
              <w:bottom w:w="60" w:type="dxa"/>
              <w:right w:w="120" w:type="dxa"/>
            </w:tcMar>
            <w:vAlign w:val="center"/>
          </w:tcPr>
          <w:p w14:paraId="566ACA25" w14:textId="77777777" w:rsidR="00635823" w:rsidRDefault="00640C96">
            <w:pPr>
              <w:spacing w:line="240" w:lineRule="auto" w:before="20" w:after="20"/>
            </w:pPr>
            <w:r>
              <w:rPr>
                <w:rFonts w:ascii="Times New Roman" w:hAnsi="Times New Roman"/>
                <w:sz w:val="22"/>
                <w:szCs w:val="20"/>
              </w:rPr>
              <w:t>Field small-object recall still low (~0.43)</w:t>
            </w:r>
          </w:p>
        </w:tc>
        <w:tc>
          <w:tcPr>
            <w:tcW w:w="1200" w:type="dxa"/>
            <w:shd w:val="clear" w:color="auto" w:fill="F8FAFC"/>
            <w:tcMar>
              <w:top w:w="60" w:type="dxa"/>
              <w:left w:w="120" w:type="dxa"/>
              <w:bottom w:w="60" w:type="dxa"/>
              <w:right w:w="120" w:type="dxa"/>
            </w:tcMar>
            <w:vAlign w:val="center"/>
          </w:tcPr>
          <w:p w14:paraId="59D9D97D" w14:textId="77777777" w:rsidR="00635823" w:rsidRDefault="00640C96">
            <w:pPr>
              <w:spacing w:line="240" w:lineRule="auto" w:before="20" w:after="20"/>
            </w:pPr>
            <w:r>
              <w:rPr>
                <w:rFonts w:ascii="Times New Roman" w:hAnsi="Times New Roman"/>
                <w:sz w:val="22"/>
                <w:szCs w:val="20"/>
              </w:rPr>
              <w:t>High</w:t>
            </w:r>
          </w:p>
        </w:tc>
        <w:tc>
          <w:tcPr>
            <w:tcW w:w="2760" w:type="dxa"/>
            <w:shd w:val="clear" w:color="auto" w:fill="F8FAFC"/>
            <w:tcMar>
              <w:top w:w="60" w:type="dxa"/>
              <w:left w:w="120" w:type="dxa"/>
              <w:bottom w:w="60" w:type="dxa"/>
              <w:right w:w="120" w:type="dxa"/>
            </w:tcMar>
            <w:vAlign w:val="center"/>
          </w:tcPr>
          <w:p w14:paraId="15796768" w14:textId="77777777" w:rsidR="00635823" w:rsidRDefault="00640C96">
            <w:pPr>
              <w:spacing w:line="240" w:lineRule="auto" w:before="20" w:after="20"/>
            </w:pPr>
            <w:r>
              <w:rPr>
                <w:rFonts w:ascii="Times New Roman" w:hAnsi="Times New Roman"/>
                <w:sz w:val="22"/>
                <w:szCs w:val="20"/>
              </w:rPr>
              <w:t>Promoted: hard-negative mining fine-tune using new PlastOPol data; +17.3pp recall on held-out field data, studio preserved.</w:t>
            </w:r>
          </w:p>
        </w:tc>
      </w:tr>
      <w:tr w:rsidR="00680E32" w14:paraId="4AC09CDF" w14:textId="77777777">
        <w:tc>
          <w:tcPr>
            <w:tcW w:w="700" w:type="dxa"/>
            <w:shd w:val="clear" w:color="auto" w:fill="FFFFFF"/>
            <w:tcMar>
              <w:top w:w="60" w:type="dxa"/>
              <w:left w:w="120" w:type="dxa"/>
              <w:bottom w:w="60" w:type="dxa"/>
              <w:right w:w="120" w:type="dxa"/>
            </w:tcMar>
            <w:vAlign w:val="center"/>
          </w:tcPr>
          <w:p w14:paraId="7CE68146" w14:textId="77777777" w:rsidR="00635823" w:rsidRDefault="00640C96">
            <w:pPr>
              <w:spacing w:line="240" w:lineRule="auto" w:before="20" w:after="20"/>
            </w:pPr>
            <w:r>
              <w:rPr>
                <w:rFonts w:ascii="Times New Roman" w:hAnsi="Times New Roman"/>
                <w:sz w:val="22"/>
                <w:szCs w:val="20"/>
              </w:rPr>
              <w:t>F16</w:t>
            </w:r>
          </w:p>
        </w:tc>
        <w:tc>
          <w:tcPr>
            <w:tcW w:w="4700" w:type="dxa"/>
            <w:shd w:val="clear" w:color="auto" w:fill="FFFFFF"/>
            <w:tcMar>
              <w:top w:w="60" w:type="dxa"/>
              <w:left w:w="120" w:type="dxa"/>
              <w:bottom w:w="60" w:type="dxa"/>
              <w:right w:w="120" w:type="dxa"/>
            </w:tcMar>
            <w:vAlign w:val="center"/>
          </w:tcPr>
          <w:p w14:paraId="31FA6739" w14:textId="77777777" w:rsidR="00635823" w:rsidRDefault="00640C96">
            <w:pPr>
              <w:spacing w:line="240" w:lineRule="auto" w:before="20" w:after="20"/>
            </w:pPr>
            <w:r>
              <w:rPr>
                <w:rFonts w:ascii="Times New Roman" w:hAnsi="Times New Roman"/>
                <w:sz w:val="22"/>
                <w:szCs w:val="20"/>
              </w:rPr>
              <w:t>Waste-state gate loosening tested to reduce over-cautious 'review' labels</w:t>
            </w:r>
          </w:p>
        </w:tc>
        <w:tc>
          <w:tcPr>
            <w:tcW w:w="1200" w:type="dxa"/>
            <w:shd w:val="clear" w:color="auto" w:fill="FFFFFF"/>
            <w:tcMar>
              <w:top w:w="60" w:type="dxa"/>
              <w:left w:w="120" w:type="dxa"/>
              <w:bottom w:w="60" w:type="dxa"/>
              <w:right w:w="120" w:type="dxa"/>
            </w:tcMar>
            <w:vAlign w:val="center"/>
          </w:tcPr>
          <w:p w14:paraId="6E56B4DE" w14:textId="77777777" w:rsidR="00635823" w:rsidRDefault="00640C96">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0F65AD93" w14:textId="77777777" w:rsidR="00635823" w:rsidRDefault="00640C96">
            <w:pPr>
              <w:spacing w:line="240" w:lineRule="auto" w:before="20" w:after="20"/>
            </w:pPr>
            <w:r>
              <w:rPr>
                <w:rFonts w:ascii="Times New Roman" w:hAnsi="Times New Roman"/>
                <w:sz w:val="22"/>
                <w:szCs w:val="20"/>
              </w:rPr>
              <w:t>Rejected, reverted: looked good on a 6-image demo but cost ~15pp precision on a 270-image two-domain check.</w:t>
            </w:r>
          </w:p>
        </w:tc>
      </w:tr>
      <w:tr w:rsidR="00680E32" w14:paraId="121B7515" w14:textId="77777777">
        <w:tc>
          <w:tcPr>
            <w:tcW w:w="700" w:type="dxa"/>
            <w:shd w:val="clear" w:color="auto" w:fill="FFFFFF"/>
            <w:tcMar>
              <w:top w:w="60" w:type="dxa"/>
              <w:left w:w="120" w:type="dxa"/>
              <w:bottom w:w="60" w:type="dxa"/>
              <w:right w:w="120" w:type="dxa"/>
            </w:tcMar>
            <w:vAlign w:val="center"/>
          </w:tcPr>
          <w:p w14:paraId="5A4EE0E4" w14:textId="77777777" w:rsidR="00AF4A1E" w:rsidRDefault="00000000">
            <w:pPr>
              <w:spacing w:line="240" w:lineRule="auto" w:before="20" w:after="20"/>
            </w:pPr>
            <w:r>
              <w:rPr>
                <w:rFonts w:ascii="Times New Roman" w:hAnsi="Times New Roman"/>
                <w:sz w:val="22"/>
                <w:szCs w:val="20"/>
              </w:rPr>
              <w:t>F17</w:t>
            </w:r>
          </w:p>
        </w:tc>
        <w:tc>
          <w:tcPr>
            <w:tcW w:w="4700" w:type="dxa"/>
            <w:shd w:val="clear" w:color="auto" w:fill="FFFFFF"/>
            <w:tcMar>
              <w:top w:w="60" w:type="dxa"/>
              <w:left w:w="120" w:type="dxa"/>
              <w:bottom w:w="60" w:type="dxa"/>
              <w:right w:w="120" w:type="dxa"/>
            </w:tcMar>
            <w:vAlign w:val="center"/>
          </w:tcPr>
          <w:p w14:paraId="1F16686A" w14:textId="77777777" w:rsidR="00AF4A1E" w:rsidRDefault="00000000">
            <w:pPr>
              <w:spacing w:line="240" w:lineRule="auto" w:before="20" w:after="20"/>
            </w:pPr>
            <w:r>
              <w:rPr>
                <w:rFonts w:ascii="Times New Roman" w:hAnsi="Times New Roman"/>
                <w:sz w:val="22"/>
                <w:szCs w:val="20"/>
              </w:rPr>
              <w:t>Waste-state gate (S6) removed entirely: untrainable decision layer, no measurable net benefit</w:t>
            </w:r>
          </w:p>
        </w:tc>
        <w:tc>
          <w:tcPr>
            <w:tcW w:w="1200" w:type="dxa"/>
            <w:shd w:val="clear" w:color="auto" w:fill="FFFFFF"/>
            <w:tcMar>
              <w:top w:w="60" w:type="dxa"/>
              <w:left w:w="120" w:type="dxa"/>
              <w:bottom w:w="60" w:type="dxa"/>
              <w:right w:w="120" w:type="dxa"/>
            </w:tcMar>
            <w:vAlign w:val="center"/>
          </w:tcPr>
          <w:p w14:paraId="39B07F54" w14:textId="77777777" w:rsidR="00AF4A1E" w:rsidRDefault="00000000">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431184AB" w14:textId="77777777" w:rsidR="00AF4A1E" w:rsidRDefault="00000000">
            <w:pPr>
              <w:spacing w:line="240" w:lineRule="auto" w:before="20" w:after="20"/>
            </w:pPr>
            <w:r>
              <w:rPr>
                <w:rFonts w:ascii="Times New Roman" w:hAnsi="Times New Roman"/>
                <w:sz w:val="22"/>
                <w:szCs w:val="20"/>
              </w:rPr>
              <w:t>Removed 2026-07-18: cost ~1.15pp bin accuracy (96.3% gated vs. 97.4% ungated) for a component with no labelled data to train it; pipeline now S1-S5, material + bin routing only.</w:t>
            </w:r>
          </w:p>
        </w:tc>
      </w:tr>
      <w:tr w:rsidR="00680E32" w14:paraId="56A83DDC" w14:textId="77777777">
        <w:tc>
          <w:tcPr>
            <w:tcW w:w="700" w:type="dxa"/>
            <w:shd w:val="clear" w:color="auto" w:fill="FFFFFF"/>
            <w:tcMar>
              <w:top w:w="60" w:type="dxa"/>
              <w:left w:w="120" w:type="dxa"/>
              <w:bottom w:w="60" w:type="dxa"/>
              <w:right w:w="120" w:type="dxa"/>
            </w:tcMar>
            <w:vAlign w:val="center"/>
          </w:tcPr>
          <w:p w14:paraId="42675BC1" w14:textId="77777777" w:rsidR="00AF4A1E" w:rsidRDefault="00000000">
            <w:pPr>
              <w:spacing w:line="240" w:lineRule="auto" w:before="20" w:after="20"/>
            </w:pPr>
            <w:r>
              <w:rPr>
                <w:rFonts w:ascii="Times New Roman" w:hAnsi="Times New Roman"/>
                <w:sz w:val="22"/>
                <w:szCs w:val="20"/>
              </w:rPr>
              <w:t>F18</w:t>
            </w:r>
          </w:p>
        </w:tc>
        <w:tc>
          <w:tcPr>
            <w:tcW w:w="4700" w:type="dxa"/>
            <w:shd w:val="clear" w:color="auto" w:fill="FFFFFF"/>
            <w:tcMar>
              <w:top w:w="60" w:type="dxa"/>
              <w:left w:w="120" w:type="dxa"/>
              <w:bottom w:w="60" w:type="dxa"/>
              <w:right w:w="120" w:type="dxa"/>
            </w:tcMar>
            <w:vAlign w:val="center"/>
          </w:tcPr>
          <w:p w14:paraId="1237CCA3" w14:textId="77777777" w:rsidR="00AF4A1E" w:rsidRDefault="00000000">
            <w:pPr>
              <w:spacing w:line="240" w:lineRule="auto" w:before="20" w:after="20"/>
            </w:pPr>
            <w:r>
              <w:rPr>
                <w:rFonts w:ascii="Times New Roman" w:hAnsi="Times New Roman"/>
                <w:sz w:val="22"/>
                <w:szCs w:val="20"/>
              </w:rPr>
              <w:t>YOLO26m trained on external Kaggle GPU session, resumed locally for epochs 62-100; confusion-matrix/PR/F1 artefacts still not recovered</w:t>
            </w:r>
          </w:p>
        </w:tc>
        <w:tc>
          <w:tcPr>
            <w:tcW w:w="1200" w:type="dxa"/>
            <w:shd w:val="clear" w:color="auto" w:fill="FFFFFF"/>
            <w:tcMar>
              <w:top w:w="60" w:type="dxa"/>
              <w:left w:w="120" w:type="dxa"/>
              <w:bottom w:w="60" w:type="dxa"/>
              <w:right w:w="120" w:type="dxa"/>
            </w:tcMar>
            <w:vAlign w:val="center"/>
          </w:tcPr>
          <w:p w14:paraId="01B254AC" w14:textId="77777777" w:rsidR="00AF4A1E" w:rsidRDefault="00000000">
            <w:pPr>
              <w:spacing w:line="240" w:lineRule="auto" w:before="20" w:after="20"/>
            </w:pPr>
            <w:r>
              <w:rPr>
                <w:rFonts w:ascii="Times New Roman" w:hAnsi="Times New Roman"/>
                <w:sz w:val="22"/>
                <w:szCs w:val="20"/>
              </w:rPr>
              <w:t>Info</w:t>
            </w:r>
          </w:p>
        </w:tc>
        <w:tc>
          <w:tcPr>
            <w:tcW w:w="2760" w:type="dxa"/>
            <w:shd w:val="clear" w:color="auto" w:fill="FFFFFF"/>
            <w:tcMar>
              <w:top w:w="60" w:type="dxa"/>
              <w:left w:w="120" w:type="dxa"/>
              <w:bottom w:w="60" w:type="dxa"/>
              <w:right w:w="120" w:type="dxa"/>
            </w:tcMar>
            <w:vAlign w:val="center"/>
          </w:tcPr>
          <w:p w14:paraId="3166FA97" w14:textId="77777777" w:rsidR="00AF4A1E" w:rsidRDefault="00000000">
            <w:pPr>
              <w:spacing w:line="240" w:lineRule="auto" w:before="20" w:after="20"/>
            </w:pPr>
            <w:r>
              <w:rPr>
                <w:rFonts w:ascii="Times New Roman" w:hAnsi="Times New Roman"/>
                <w:sz w:val="22"/>
                <w:szCs w:val="20"/>
              </w:rPr>
              <w:t>No impact on reported numbers (re-evaluated locally from saved weights); partial training curves (epochs 62-100) recovered and added to Section 8.6, but confusion-matrix/PR/F1 plots remain unavailable, stated explicitly.</w:t>
            </w:r>
          </w:p>
        </w:tc>
      </w:tr>
    </w:tbl>
    <w:p w14:paraId="0F5A0AF3" w14:textId="77777777" w:rsidR="00635823" w:rsidRDefault="00635823">
      <w:pPr>
        <w:spacing w:after="200"/>
      </w:pPr>
    </w:p>
    <w:p w14:paraId="0C62C095" w14:textId="77777777" w:rsidR="00635823" w:rsidRDefault="00640C96">
      <w:pPr>
        <w:pStyle w:val="Heading2"/>
      </w:pPr>
      <w:bookmarkStart w:id="144" w:name="_Toc235114275"/>
      <w:r>
        <w:t>9.2 Selected Failures in Detail</w:t>
      </w:r>
      <w:bookmarkEnd w:id="144"/>
    </w:p>
    <w:p w14:paraId="4382BF5D" w14:textId="77777777" w:rsidR="00635823" w:rsidRDefault="00640C96">
      <w:pPr>
        <w:pStyle w:val="Heading3"/>
      </w:pPr>
      <w:bookmarkStart w:id="145" w:name="_Toc235114276"/>
      <w:r>
        <w:t>9.2.1 F1 - Evaluation Data Leakage (Critical)</w:t>
      </w:r>
      <w:bookmarkEnd w:id="145"/>
    </w:p>
    <w:p w14:paraId="09F42536" w14:textId="77777777" w:rsidR="00635823" w:rsidRDefault="00640C96">
      <w:pPr>
        <w:spacing w:after="160" w:line="360" w:lineRule="auto"/>
        <w:jc w:val="both"/>
      </w:pPr>
      <w:r>
        <w:t xml:space="preserve">No visible symptom prompted this investigation; all metrics looked acceptable. It was uncovered by a systematic, self-initiated risk audit rather than by an external reviewer. The root cause was that several raw sources are re-exports of the same TACO photographs through different Roboflow pipelines, which re-encode and resize images, defeating byte-level (MD5) deduplication while leaving the visual content unchanged; the same photograph could therefore land in a training split under one filename and a test split under another. The measured impact ranged from 16-30% for </w:t>
        <w:lastRenderedPageBreak/>
        <w:t>detector splits up to 43% for one classifier test split. The corrective action, scripts/build_clean_eval_splits.py, quarantines every leaked evaluation image into dedicated clean splits, and every metric in this report is measured on those clean splits. This is discussed at length in Section 6.4 because it is the project's strongest piece of methodological evidence: a self-found and self-corrected measurement bug.</w:t>
      </w:r>
    </w:p>
    <w:p w14:paraId="76443499" w14:textId="77777777" w:rsidR="00635823" w:rsidRDefault="00640C96">
      <w:pPr>
        <w:pStyle w:val="Heading3"/>
      </w:pPr>
      <w:bookmarkStart w:id="146" w:name="_Toc235114277"/>
      <w:r>
        <w:t>9.2.2 F4 / F4b - Tiny Objects and Train/Serve Skew (High)</w:t>
      </w:r>
      <w:bookmarkEnd w:id="146"/>
    </w:p>
    <w:p w14:paraId="31A2C353" w14:textId="77777777" w:rsidR="00635823" w:rsidRDefault="00640C96">
      <w:pPr>
        <w:spacing w:after="160" w:line="360" w:lineRule="auto"/>
        <w:jc w:val="both"/>
      </w:pPr>
      <w:r>
        <w:t>Detector recall (0.59) was initially assumed to reflect weak classification, but the confusion matrix showed cross-class errors at or below 11%; the real failure mode was objects predicted as background. Miss rate tracked box size, not class frequency: organic litter is the largest class by box count yet the worst detected, because its median object covers roughly 1.4% of the image. A longer, cosine-scheduled retrain resolved an under-converged 30-epoch baseline; a 960px fine-tune and sliced (SAHI-style) inference were both tested and both rejected after honest measurement (a wash on validation, small and inconsistent gains on test, with a precision cost for slicing). Separately, the deployed classifier scored 92.93% on clean ground-truth crops but only 76.91% on the detector's own predicted crops - the actual input distribution in production - a 16-point gap invisible in any GT-only benchmark. Fine-tuning on a mixed GT-plus-detector-crop dataset closed most of this gap (88.88% on detector crops) while further improving clean accuracy (93.77%).</w:t>
      </w:r>
    </w:p>
    <w:p w14:paraId="4C2C16CD" w14:textId="77777777" w:rsidR="00635823" w:rsidRDefault="00640C96">
      <w:pPr>
        <w:pStyle w:val="Heading3"/>
      </w:pPr>
      <w:bookmarkStart w:id="147" w:name="_Toc235114278"/>
      <w:r>
        <w:t>9.2.3 F10 - A "Real-World" Benchmark That Was Not Real-World (High)</w:t>
      </w:r>
      <w:bookmarkEnd w:id="147"/>
    </w:p>
    <w:p w14:paraId="52739388" w14:textId="77777777" w:rsidR="00635823" w:rsidRDefault="00640C96">
      <w:pPr>
        <w:spacing w:after="160" w:line="360" w:lineRule="auto"/>
        <w:jc w:val="both"/>
      </w:pPr>
      <w:r>
        <w:t>A dataset informally named and treated as a real-world false-positive benchmark was investigated before committing to a field-data fine-tuning plan built on it. It turned out to be constructed by rebalancing and hash-renaming the deployed detector's own studio-heavy training data: 74% of its test images were byte-identical to that training data, and zero were genuine TACO field images. It was retired from every accuracy claim, and a genuinely external, source-isolated field evaluation set was built from official TACO annotations instead (Section 6). The lesson recorded for the project was explicit: a dataset's name is not evidence of its provenance, and any "real-world" or "balanced" derived set must be leakage-audited before being trusted as a benchmark.</w:t>
      </w:r>
    </w:p>
    <w:p w14:paraId="36EFB92D" w14:textId="77777777" w:rsidR="00635823" w:rsidRDefault="00640C96">
      <w:pPr>
        <w:pStyle w:val="Heading3"/>
      </w:pPr>
      <w:bookmarkStart w:id="148" w:name="_Toc235114279"/>
      <w:r>
        <w:t>9.2.4 F13 / F14 - Getting the Deployed Operating Point Right (High)</w:t>
      </w:r>
      <w:bookmarkEnd w:id="148"/>
    </w:p>
    <w:p w14:paraId="259FB4FD" w14:textId="77777777" w:rsidR="00635823" w:rsidRDefault="00640C96">
      <w:pPr>
        <w:spacing w:after="160" w:line="360" w:lineRule="auto"/>
        <w:jc w:val="both"/>
      </w:pPr>
      <w:r>
        <w:t xml:space="preserve">An earlier promotion of a class-agnostic detector head (F12) was reverted after re-examining it at a fair, matched confidence threshold against the existing six-class detector: most of the apparent </w:t>
        <w:lastRenderedPageBreak/>
        <w:t>field-recall gain proved to originate from simply lowering the confidence threshold, an allowed and cost-free lever, rather than from the architectural change itself. The confidence threshold was retuned instead (0.10 to 0.04), lifting field recall by 8.1 points and studio recall by 5.3 points with no architecture change at all. Separately, field reports of glass being labelled plastic were traced to the score-fusion stage: the detector is plastic-biased on field imagery and its vote, at the original fusion weight, could override a confident and objectively correct classifier call. Capping the fusion weight fixed the field failure mode at a small, measured cost in studio conditions.</w:t>
      </w:r>
    </w:p>
    <w:p w14:paraId="7AEF05E1" w14:textId="77777777" w:rsidR="00635823" w:rsidRDefault="00640C96">
      <w:pPr>
        <w:pStyle w:val="Heading3"/>
      </w:pPr>
      <w:bookmarkStart w:id="149" w:name="_Toc235114280"/>
      <w:r>
        <w:t>9.2.5 F16 - A Rejected Gate Change (Info, but methodologically important)</w:t>
      </w:r>
      <w:bookmarkEnd w:id="149"/>
    </w:p>
    <w:p w14:paraId="3EC17CE1" w14:textId="77777777" w:rsidR="00635823" w:rsidRDefault="00640C96">
      <w:pPr>
        <w:pStyle w:val="Heading3"/>
      </w:pPr>
      <w:bookmarkStart w:id="150" w:name="_Toc95009500"/>
      <w:r>
        <w:t>9.2.6 F17 - Waste-State Gate (S6) Removed Entirely (Info)</w:t>
      </w:r>
      <w:bookmarkEnd w:id="150"/>
    </w:p>
    <w:p w14:paraId="1FE08C32" w14:textId="77777777" w:rsidR="00AF4A1E" w:rsidRDefault="00000000">
      <w:pPr>
        <w:spacing w:after="160" w:line="360" w:lineRule="auto"/>
        <w:jc w:val="both"/>
      </w:pPr>
      <w:r>
        <w:t>The S6 waste-state decision (waste / not_waste / review) was rule logic standing in for a trained clean-vs-dirty state model the project never had the data to train: no dataset used in this project carries a contamination or disposal-state label, so the gate could only ever be hand-tuned heuristics (Failure F16, and the joint-confidence tiers before it), with each retune adding branches with no ground truth to validate against. The end-to-end evidence it was not paying its way came from the same 1,042-image bin-decision evaluation used throughout Section 8.6: the gated configuration measured 96.3% bin accuracy against 97.4% for the ungated variant on the identical set - the gate cost bin accuracy rather than protecting it, once measured at the full-system level instead of the box-promotion level that motivated keeping it after Failure F16. On 2026-07-18, with supervisor agreement, the gate was removed entirely: estimate_detection_waste_state and choose_final_decision were deleted from web/server.py, the headline material and bin route now come straight from the area x confidence detection vote, and the web GUI collapsed its six-step stepper (S1-S6) to five (S1-S5) - the waste-state fact row, the per-box review styling, and the state-machine diagram in Section 7.3.6 all now document a removed design rather than the deployed one. Decision regression tests, the pipeline evaluation script, and every workflow diagram were updated to match. The lesson carried forward is that a decision layer with no ground truth to validate against is a liability to keep re-tuning, not a feature: the honest move was to remove it and report only what the models actually measure - material identification and bin routing - rather than a disposal-state judgement the data never supported.</w:t>
      </w:r>
    </w:p>
    <w:p w14:paraId="046F2672" w14:textId="77777777" w:rsidR="00AF4A1E" w:rsidRDefault="00000000">
      <w:pPr>
        <w:pStyle w:val="Heading3"/>
      </w:pPr>
      <w:bookmarkStart w:id="151" w:name="_Toc95009501"/>
      <w:r>
        <w:t>9.2.7 F18 - Training Artefacts Not Retained From an External Compute Session (Info)</w:t>
      </w:r>
      <w:bookmarkEnd w:id="151"/>
    </w:p>
    <w:p w14:paraId="37229372" w14:textId="77777777" w:rsidR="00AF4A1E" w:rsidRDefault="00000000">
      <w:pPr>
        <w:spacing w:after="160" w:line="360" w:lineRule="auto"/>
        <w:jc w:val="both"/>
      </w:pPr>
      <w:r>
        <w:lastRenderedPageBreak/>
        <w:t>YOLO26m, the final detector promotion (Section 8.3), was trained on an external Kaggle GPU session rather than the local RTX 3060 workstation used for every other run in this project, because the 100-epoch medium-model retrain exceeded a practical local training budget; training was then resumed locally (scripts/resume_yolo26m_local.py) from the Kaggle checkpoint to finish the run. Only the final weights (last.pt) and the local resume's own results.csv/results.png were copied back into the repository; the confusion-matrix, precision-recall, and F1-confidence plots that Ultralytics writes automatically during training were not regenerated by the resume run and remain unavailable. The gap was first noticed while assembling Section 8.6's full diagnostic comparison across the detector ladder, where YOLO26n and YOLO26s both have a complete plot set and YOLO26m did not; the recovered results.png (Figure 51) closes part of the gap but only covers epochs 62-100, the segment that ran locally, not the full 100-epoch history. The evaluation numbers themselves were never affected, since they come from re-running the audit script against the saved weights on the local, version-controlled clean splits (Table 24), not from the training logs; the residual loss is a partial diagnostic record, not a correctness issue - there is still no confusion-matrix or PR/F1-curve record for the model actually deployed. The fix applied here is to state the gap plainly in Section 8.6 rather than pad it with another run's plots, and the process fix for any future external-compute run is to copy back the full run folder as soon as it is created, not just the weights after the fact.</w:t>
      </w:r>
    </w:p>
    <w:p w14:paraId="447F4073" w14:textId="77777777" w:rsidR="00635823" w:rsidRDefault="00640C96">
      <w:pPr>
        <w:pStyle w:val="Heading1"/>
      </w:pPr>
      <w:bookmarkStart w:id="152" w:name="_Toc235114281"/>
      <w:r>
        <w:t>10. Product Evaluation</w:t>
      </w:r>
      <w:bookmarkEnd w:id="152"/>
    </w:p>
    <w:p w14:paraId="60D852EB" w14:textId="77777777" w:rsidR="00635823" w:rsidRDefault="00640C96">
      <w:pPr>
        <w:pStyle w:val="Heading2"/>
      </w:pPr>
      <w:bookmarkStart w:id="153" w:name="_Toc235114282"/>
      <w:r>
        <w:t>10.1 Strengths</w:t>
      </w:r>
      <w:bookmarkEnd w:id="153"/>
    </w:p>
    <w:p w14:paraId="65F1E4B9" w14:textId="77777777" w:rsidR="00635823" w:rsidRDefault="00640C96">
      <w:pPr>
        <w:pStyle w:val="ListParagraph"/>
        <w:numPr>
          <w:ilvl w:val="0"/>
          <w:numId w:val="3"/>
        </w:numPr>
        <w:spacing w:after="80" w:line="360" w:lineRule="auto"/>
        <w:jc w:val="both"/>
      </w:pPr>
      <w:r>
        <w:t>Every headline number in this report is backed by a script and a run folder in the project repository, with dated commit history, and can be reproduced by re-running the corresponding script.</w:t>
      </w:r>
    </w:p>
    <w:p w14:paraId="0BE087DE" w14:textId="77777777" w:rsidR="00635823" w:rsidRDefault="00640C96">
      <w:pPr>
        <w:pStyle w:val="ListParagraph"/>
        <w:numPr>
          <w:ilvl w:val="0"/>
          <w:numId w:val="3"/>
        </w:numPr>
        <w:spacing w:after="80" w:line="360" w:lineRule="auto"/>
        <w:jc w:val="both"/>
      </w:pPr>
      <w:r>
        <w:t>The project caught its own most damaging measurement bug (cross-split data leakage) through a self-initiated audit rather than an external review, and corrected every affected number rather than quietly keeping the more flattering figures.</w:t>
      </w:r>
    </w:p>
    <w:p w14:paraId="3FC91063" w14:textId="77777777" w:rsidR="00635823" w:rsidRDefault="00640C96">
      <w:pPr>
        <w:pStyle w:val="ListParagraph"/>
        <w:numPr>
          <w:ilvl w:val="0"/>
          <w:numId w:val="3"/>
        </w:numPr>
        <w:spacing w:after="80" w:line="360" w:lineRule="auto"/>
        <w:jc w:val="both"/>
      </w:pPr>
      <w:r>
        <w:t>The two-stage, localisation-first architecture is justified by a direct, matched-condition comparison against a classification-first alternative, not by design intuition alone.</w:t>
      </w:r>
    </w:p>
    <w:p w14:paraId="1F867D69" w14:textId="77777777" w:rsidR="00635823" w:rsidRDefault="00640C96">
      <w:pPr>
        <w:pStyle w:val="ListParagraph"/>
        <w:numPr>
          <w:ilvl w:val="0"/>
          <w:numId w:val="3"/>
        </w:numPr>
        <w:spacing w:after="80" w:line="360" w:lineRule="auto"/>
        <w:jc w:val="both"/>
      </w:pPr>
      <w:r>
        <w:lastRenderedPageBreak/>
        <w:t>The explainable classical-ML branch gives a fully interpretable second opinion (feature-importance analysis) alongside the deep-learning branch, satisfying the project objective of explainability without sacrificing the production branch's accuracy.</w:t>
      </w:r>
    </w:p>
    <w:p w14:paraId="0585D7A6" w14:textId="77777777" w:rsidR="00635823" w:rsidRDefault="00640C96">
      <w:pPr>
        <w:pStyle w:val="ListParagraph"/>
        <w:numPr>
          <w:ilvl w:val="0"/>
          <w:numId w:val="3"/>
        </w:numPr>
        <w:spacing w:after="80" w:line="360" w:lineRule="auto"/>
        <w:jc w:val="both"/>
      </w:pPr>
      <w:r>
        <w:t>A working, live, end-to-end web demo exists and is the same system the offline numbers describe, not a separate illustrative mock-up.</w:t>
      </w:r>
    </w:p>
    <w:p w14:paraId="7AAEBF1D" w14:textId="77777777" w:rsidR="00635823" w:rsidRDefault="00640C96">
      <w:pPr>
        <w:pStyle w:val="ListParagraph"/>
        <w:numPr>
          <w:ilvl w:val="0"/>
          <w:numId w:val="3"/>
        </w:numPr>
        <w:spacing w:after="80" w:line="360" w:lineRule="auto"/>
        <w:jc w:val="both"/>
      </w:pPr>
      <w:r>
        <w:t>A disciplined promotion-gate process rejected three proposed improvements that did not survive honest measurement (tiled training, field-rebalance fine-tuning, an ungated gate loosening), which is itself evidence of a trustworthy evaluation process.</w:t>
      </w:r>
    </w:p>
    <w:p w14:paraId="1CE6A423" w14:textId="77777777" w:rsidR="00635823" w:rsidRDefault="00640C96">
      <w:pPr>
        <w:pStyle w:val="Heading2"/>
      </w:pPr>
      <w:bookmarkStart w:id="154" w:name="_Toc235114283"/>
      <w:r>
        <w:t>10.2 Limitations and Challenges</w:t>
      </w:r>
      <w:bookmarkEnd w:id="154"/>
    </w:p>
    <w:p w14:paraId="57339C12" w14:textId="77777777" w:rsidR="00635823" w:rsidRDefault="00640C96">
      <w:pPr>
        <w:pStyle w:val="ListParagraph"/>
        <w:numPr>
          <w:ilvl w:val="0"/>
          <w:numId w:val="3"/>
        </w:numPr>
        <w:spacing w:after="80" w:line="360" w:lineRule="auto"/>
        <w:jc w:val="both"/>
      </w:pPr>
      <w:r>
        <w:t>Domain shift is the dominant error source: the gap between Kaggle Garbage Classification training data and real-world Roboflow field imagery is far larger than any model-architecture choice measured in this project. Quantified directly via cross_dataset_validation.py (637-D handcrafted features, MLP, all seven classes): 80.00% in-domain accuracy falls to 39.81% when a Kaggle-trained model is evaluated on Roboflow field imagery of the same classes, a 40.19-point gap; the reverse direction (Roboflow-trained, Kaggle-tested) loses 28.27 points, the asymmetry indicating field data carries more transferable variation than curated studio-style data.</w:t>
      </w:r>
    </w:p>
    <w:p w14:paraId="71F731B5" w14:textId="77777777" w:rsidR="00635823" w:rsidRDefault="00640C96">
      <w:pPr>
        <w:pStyle w:val="ListParagraph"/>
        <w:numPr>
          <w:ilvl w:val="0"/>
          <w:numId w:val="3"/>
        </w:numPr>
        <w:spacing w:after="80" w:line="360" w:lineRule="auto"/>
        <w:jc w:val="both"/>
      </w:pPr>
      <w:r>
        <w:t>Localisation recall has a ceiling around 0.67 on the clean validation split and 0.48 on fully unseen field batches at the deployed operating point; small, transparent, and heavily occluded litter remains the primary undetected category, and the adaptive recovery mode mitigates this per-scene rather than solving it generally.</w:t>
      </w:r>
    </w:p>
    <w:p w14:paraId="333ADE6C" w14:textId="77777777" w:rsidR="00635823" w:rsidRDefault="00640C96">
      <w:pPr>
        <w:pStyle w:val="ListParagraph"/>
        <w:numPr>
          <w:ilvl w:val="0"/>
          <w:numId w:val="3"/>
        </w:numPr>
        <w:spacing w:after="80" w:line="360" w:lineRule="auto"/>
        <w:jc w:val="both"/>
      </w:pPr>
      <w:r>
        <w:t>Some reported ML comparisons (for example the newest-dataset classical-ML rerun) have thin test support for minority classes, which the report flags explicitly rather than presenting as a clean balanced benchmark.</w:t>
      </w:r>
    </w:p>
    <w:p w14:paraId="74739DD6" w14:textId="77777777" w:rsidR="00635823" w:rsidRDefault="00640C96">
      <w:pPr>
        <w:pStyle w:val="ListParagraph"/>
        <w:numPr>
          <w:ilvl w:val="0"/>
          <w:numId w:val="3"/>
        </w:numPr>
        <w:spacing w:after="80" w:line="360" w:lineRule="auto"/>
        <w:jc w:val="both"/>
      </w:pPr>
      <w:r>
        <w:t>The waste-state gate (S6) was a hand-tuned rule layer standing in for a learned model the project never had contamination/disposal-state labels to train; it was evaluated, found to cost more bin accuracy than it protected, and removed entirely on 2026-07-18 (Failure F17) rather than kept as a permanent stopgap. The deployed system now reports material identification and bin routing only.</w:t>
      </w:r>
    </w:p>
    <w:p w14:paraId="127B1B52" w14:textId="77777777" w:rsidR="00635823" w:rsidRDefault="00640C96">
      <w:pPr>
        <w:pStyle w:val="ListParagraph"/>
        <w:numPr>
          <w:ilvl w:val="0"/>
          <w:numId w:val="3"/>
        </w:numPr>
        <w:spacing w:after="80" w:line="360" w:lineRule="auto"/>
        <w:jc w:val="both"/>
      </w:pPr>
      <w:r>
        <w:t>All local training ran on a single consumer GPU (RTX 3060, 12 GB). That constraint is what confined the detector promotion ladder to one architecture family varied by size, and it is the reason a controlled comparison across detector families had to be run on rented cloud hardware under a reduced 30-epoch, 512-pixel budget rather than at the deployed 100-epoch, 640-pixel setting. The two axes are therefore measured at different budgets and are not directly composable.</w:t>
      </w:r>
    </w:p>
    <w:p w14:paraId="17D3E6F1" w14:textId="77777777" w:rsidR="00635823" w:rsidRDefault="00640C96">
      <w:pPr>
        <w:pStyle w:val="ListParagraph"/>
        <w:numPr>
          <w:ilvl w:val="0"/>
          <w:numId w:val="3"/>
        </w:numPr>
        <w:spacing w:after="80" w:line="360" w:lineRule="auto"/>
        <w:jc w:val="both"/>
      </w:pPr>
      <w:r>
        <w:t>The public Hugging Face Space now serves the promoted YOLO26m detector and the crop-mix fine-tuned classifier under the audited serving configuration; the remaining operational caveat is that CPU-only hosting bounds throughput to a few frames per second, so the live demo is interactive for single photographs rather than for real-time video.</w:t>
      </w:r>
    </w:p>
    <w:p w14:paraId="374F7056" w14:textId="77777777" w:rsidR="00635823" w:rsidRDefault="00640C96">
      <w:r>
        <w:br w:type="page"/>
      </w:r>
    </w:p>
    <w:p w14:paraId="7D956356" w14:textId="77777777" w:rsidR="00635823" w:rsidRDefault="00640C96">
      <w:pPr>
        <w:pStyle w:val="Heading1"/>
      </w:pPr>
      <w:bookmarkStart w:id="155" w:name="_Toc235114284"/>
      <w:r>
        <w:lastRenderedPageBreak/>
        <w:t>11. Conclusion and Future Work</w:t>
      </w:r>
      <w:bookmarkEnd w:id="155"/>
    </w:p>
    <w:p w14:paraId="6710E11C" w14:textId="77777777" w:rsidR="00635823" w:rsidRDefault="00640C96">
      <w:pPr>
        <w:pStyle w:val="Heading2"/>
      </w:pPr>
      <w:bookmarkStart w:id="156" w:name="_Toc235114285"/>
      <w:r>
        <w:t>11.1 Knowledge, Experience, and Insights</w:t>
      </w:r>
      <w:bookmarkEnd w:id="156"/>
    </w:p>
    <w:p w14:paraId="0D98ED94" w14:textId="77777777" w:rsidR="00635823" w:rsidRDefault="00640C96">
      <w:pPr>
        <w:spacing w:after="160" w:line="360" w:lineRule="auto"/>
        <w:jc w:val="both"/>
      </w:pPr>
      <w:r>
        <w:t>The most transferable lesson from this project is methodological rather than architectural: an evaluation number is only as trustworthy as the audit that has been run against it, and the discipline of re-measuring after every dataset or model change caught more real problems (data leakage, a broken cross-domain script, a cherry-picked PCA headline, a mismatched serving resolution, a fusion bug) than any single modelling improvement did. A second, more technical insight is that the ordering of a multi-stage pipeline is itself a hypothesis that should be tested, not assumed - the localisation-first vs. classification-first comparison in Section 8.3.1 turned what could have been a design-by-intuition choice into a measured one.</w:t>
      </w:r>
    </w:p>
    <w:p w14:paraId="3EDF0AA7" w14:textId="77777777" w:rsidR="00635823" w:rsidRDefault="00640C96">
      <w:pPr>
        <w:pStyle w:val="Heading2"/>
      </w:pPr>
      <w:bookmarkStart w:id="157" w:name="_Toc235114286"/>
      <w:r>
        <w:t>11.2 Achievement Assessment</w:t>
      </w:r>
      <w:bookmarkEnd w:id="157"/>
    </w:p>
    <w:p w14:paraId="0DA871E0" w14:textId="77777777" w:rsidR="00635823" w:rsidRDefault="00640C96">
      <w:pPr>
        <w:spacing w:after="160" w:line="360" w:lineRule="auto"/>
        <w:jc w:val="both"/>
      </w:pPr>
      <w:r>
        <w:t>Each objective stated in Section 1.2 is assessed below in turn, with an explicit verdict. Objectives are judged against retained evidence, not against intent.</w:t>
      </w:r>
    </w:p>
    <w:p>
      <w:pPr>
        <w:pStyle w:val="ListParagraph"/>
        <w:spacing w:line="360" w:lineRule="auto" w:after="80"/>
        <w:jc w:val="both"/>
      </w:pPr>
      <w:r>
        <w:t>Objective 1 - Explainable classical baseline: achieved. All six classifiers were trained and benchmarked on the identical 637-dimensional feature matrix and identical splits, with a controlled PCA study and a full per-class classification report rather than an aggregate figure alone. The feature-importance analysis makes the branch interpretable as intended.</w:t>
      </w:r>
    </w:p>
    <w:p>
      <w:pPr>
        <w:pStyle w:val="ListParagraph"/>
        <w:spacing w:line="360" w:lineRule="auto" w:after="80"/>
        <w:jc w:val="both"/>
      </w:pPr>
      <w:r>
        <w:t>Objective 2 - Two-stage localisation-first pipeline: achieved. The pipeline was built, deployed, and compared directly against a classification-first Grad-CAM alternative on identical evaluation images, where the localisation-first ordering won on matched conditions rather than on assertion (Section 8.3.1).</w:t>
      </w:r>
    </w:p>
    <w:p>
      <w:pPr>
        <w:pStyle w:val="ListParagraph"/>
        <w:spacing w:line="360" w:lineRule="auto" w:after="80"/>
        <w:jc w:val="both"/>
      </w:pPr>
      <w:r>
        <w:t>Objective 3 - Dataset auditing: achieved, and it became the project's strongest single result. Every dataset was audited by exact and perceptual hashing under the criterion of equation (3); the audit found 43% of one classifier test split to be training data, and every affected metric was re-measured on quarantined clean splits rather than left inflated.</w:t>
      </w:r>
    </w:p>
    <w:p>
      <w:pPr>
        <w:pStyle w:val="ListParagraph"/>
        <w:spacing w:line="360" w:lineRule="auto" w:after="80"/>
        <w:jc w:val="both"/>
      </w:pPr>
      <w:r>
        <w:t>Objective 4 - Domain gap quantified: achieved. The studio-to-field gap was measured directly as a 40.19-point accuracy drop on the same material classes, and that measurement, not intuition, is what directed the field-data expansion.</w:t>
      </w:r>
    </w:p>
    <w:p>
      <w:pPr>
        <w:pStyle w:val="ListParagraph"/>
        <w:spacing w:line="360" w:lineRule="auto" w:after="80"/>
        <w:jc w:val="both"/>
      </w:pPr>
      <w:r>
        <w:t>Objective 5 - Working deployment: achieved. The pipeline runs as a live web application against a hosted model API, and it is the same artefact the offline numbers describe, not a separate illustrative mock-up. The remaining operational caveat is CPU-only hosting throughput.</w:t>
      </w:r>
    </w:p>
    <w:p>
      <w:pPr>
        <w:pStyle w:val="ListParagraph"/>
        <w:spacing w:line="360" w:lineRule="auto" w:after="80"/>
        <w:jc w:val="both"/>
      </w:pPr>
      <w:r>
        <w:t>Objective 6 - Engineering log maintained: achieved. Eighteen failures are documented with root cause and outcome, including three candidate improvements rejected after honest measurement. The log is a deliberate part of the evidence, not an appendix to it.</w:t>
      </w:r>
    </w:p>
    <w:p>
      <w:pPr>
        <w:pStyle w:val="ListParagraph"/>
        <w:spacing w:line="360" w:lineRule="auto" w:after="80"/>
        <w:jc w:val="both"/>
      </w:pPr>
      <w:r>
        <w:t>Objective 7 - Detector architecture justified empirically: partially achieved at the time of writing. The controlled cross-family comparison was designed, provisioned on rented cloud hardware, and launched under a single 30-epoch budget, and the three YOLO-family runs have completed. The RT-DETR-l, Faster R-CNN, RetinaNet, and FCOS runs had not finished when this report was submitted, so the family-level question is answered only within the YOLO lineage so far. This objective is reported as open rather than claimed.</w:t>
      </w:r>
    </w:p>
    <w:p>
      <w:pPr>
        <w:spacing w:after="160" w:line="360" w:lineRule="auto"/>
        <w:jc w:val="both"/>
      </w:pPr>
      <w:r>
        <w:t>The main shortfall against the original ambition is localisation recall on small and occluded objects, which remains a measured, open limitation rather than a resolved one, and is the single constraint most worth attacking next.</w:t>
      </w:r>
    </w:p>
    <w:p w14:paraId="1225639D" w14:textId="77777777" w:rsidR="00635823" w:rsidRDefault="00640C96">
      <w:pPr>
        <w:pStyle w:val="Heading2"/>
      </w:pPr>
      <w:bookmarkStart w:id="158" w:name="_Toc235114287"/>
      <w:r>
        <w:t>11.3 Future Work</w:t>
      </w:r>
      <w:bookmarkEnd w:id="158"/>
    </w:p>
    <w:p w14:paraId="3F6B2B38" w14:textId="77777777" w:rsidR="00635823" w:rsidRDefault="00640C96">
      <w:pPr>
        <w:pStyle w:val="ListParagraph"/>
        <w:numPr>
          <w:ilvl w:val="0"/>
          <w:numId w:val="2"/>
        </w:numPr>
        <w:spacing w:after="80" w:line="360" w:lineRule="auto"/>
        <w:jc w:val="both"/>
      </w:pPr>
      <w:r>
        <w:t>Expand field-domain training data further using additional external, source-isolated litter datasets, following the same dHash leakage-audit procedure established in Section 6.4, since Failures F11-F15 show new field data - not resampling of existing data - is the only lever that has moved field recall.</w:t>
      </w:r>
    </w:p>
    <w:p w14:paraId="0D65CB21" w14:textId="77777777" w:rsidR="00635823" w:rsidRDefault="00640C96">
      <w:pPr>
        <w:pStyle w:val="ListParagraph"/>
        <w:numPr>
          <w:ilvl w:val="0"/>
          <w:numId w:val="2"/>
        </w:numPr>
        <w:spacing w:after="80" w:line="360" w:lineRule="auto"/>
        <w:jc w:val="both"/>
      </w:pPr>
      <w:r>
        <w:t>Should a dataset with genuine cleanliness/contamination labels become available, a learned disposal-state model could be trained and evaluated against the removed rule-based gate's measured cost (Failure F17) before any such feature is reintroduced.</w:t>
      </w:r>
    </w:p>
    <w:p w14:paraId="152E64EB" w14:textId="77777777" w:rsidR="00635823" w:rsidRDefault="00640C96">
      <w:pPr>
        <w:pStyle w:val="ListParagraph"/>
        <w:numPr>
          <w:ilvl w:val="0"/>
          <w:numId w:val="2"/>
        </w:numPr>
        <w:spacing w:after="80" w:line="360" w:lineRule="auto"/>
        <w:jc w:val="both"/>
      </w:pPr>
      <w:r>
        <w:t>Complete and then re-run the cross-family detector comparison at the deployed 640-pixel, 100-epoch budget rather than the reduced 30-epoch, 512-pixel budget it was launched under, so that the architecture axis and the model-size axis become directly composable instead of being measured under different conditions.</w:t>
      </w:r>
    </w:p>
    <w:p w14:paraId="2FE23A21" w14:textId="77777777" w:rsidR="00635823" w:rsidRDefault="00640C96">
      <w:pPr>
        <w:pStyle w:val="ListParagraph"/>
        <w:numPr>
          <w:ilvl w:val="0"/>
          <w:numId w:val="2"/>
        </w:numPr>
        <w:spacing w:after="80" w:line="360" w:lineRule="auto"/>
        <w:jc w:val="both"/>
      </w:pPr>
      <w:r>
        <w:t>Extend the explainable classical-ML branch's feature-importance analysis into a user-facing explanation panel in the web application, so end users - not only the project author - can see why a material label was assigned.</w:t>
      </w:r>
    </w:p>
    <w:p w14:paraId="14DCC4A8" w14:textId="77777777" w:rsidR="00635823" w:rsidRDefault="00640C96">
      <w:pPr>
        <w:pStyle w:val="ListParagraph"/>
        <w:numPr>
          <w:ilvl w:val="0"/>
          <w:numId w:val="2"/>
        </w:numPr>
        <w:spacing w:after="80" w:line="360" w:lineRule="auto"/>
        <w:jc w:val="both"/>
      </w:pPr>
      <w:r>
        <w:t>Add a lightweight contamination-state classifier trained on a purpose-collected small dataset, replacing the current conservative heuristic gate discussed in Section 7.3.6.</w:t>
      </w:r>
    </w:p>
    <w:p w14:paraId="74710B23" w14:textId="77777777" w:rsidR="00635823" w:rsidRDefault="00640C96">
      <w:r>
        <w:br w:type="page"/>
      </w:r>
    </w:p>
    <w:p w14:paraId="2FC54111" w14:textId="77777777" w:rsidR="00635823" w:rsidRDefault="00640C96">
      <w:pPr>
        <w:pStyle w:val="Heading1"/>
      </w:pPr>
      <w:bookmarkStart w:id="159" w:name="_Toc235114288"/>
      <w:r>
        <w:lastRenderedPageBreak/>
        <w:t>References</w:t>
      </w:r>
      <w:bookmarkEnd w:id="159"/>
    </w:p>
    <w:p w14:paraId="3D5DECB0" w14:textId="77777777" w:rsidR="00635823" w:rsidRPr="006D47BB" w:rsidRDefault="00640C96" w:rsidP="006D47BB">
      <w:pPr>
        <w:pStyle w:val="ListParagraph"/>
        <w:numPr>
          <w:ilvl w:val="0"/>
          <w:numId w:val="4"/>
        </w:numPr>
        <w:spacing w:after="80" w:line="360" w:lineRule="auto"/>
        <w:jc w:val="both"/>
        <w:rPr>
          <w:sz w:val="32"/>
          <w:szCs w:val="32"/>
        </w:rPr>
      </w:pPr>
      <w:r>
        <w:t>Akyon, F. C., Altinuc, S. O., and Temizel, A. (2022) 'Slicing Aided Hyper Inference and Fine-tuning for Small Object Detection', 2022 IEEE International Conference on Image Processing (ICIP), pp. 966-970.</w:t>
      </w:r>
    </w:p>
    <w:p w14:paraId="574DE8AA" w14:textId="77777777" w:rsidR="00635823" w:rsidRPr="006D47BB" w:rsidRDefault="00640C96" w:rsidP="006D47BB">
      <w:pPr>
        <w:pStyle w:val="ListParagraph"/>
        <w:numPr>
          <w:ilvl w:val="0"/>
          <w:numId w:val="4"/>
        </w:numPr>
        <w:spacing w:after="80" w:line="360" w:lineRule="auto"/>
        <w:jc w:val="both"/>
        <w:rPr>
          <w:sz w:val="32"/>
          <w:szCs w:val="32"/>
        </w:rPr>
      </w:pPr>
      <w:r>
        <w:t>Breiman, L. (2001) 'Random Forests', Machine Learning, 45(1), pp. 5-32.</w:t>
      </w:r>
    </w:p>
    <w:p w14:paraId="62E39B98" w14:textId="77777777" w:rsidR="00635823" w:rsidRPr="006D47BB" w:rsidRDefault="00640C96" w:rsidP="006D47BB">
      <w:pPr>
        <w:pStyle w:val="ListParagraph"/>
        <w:numPr>
          <w:ilvl w:val="0"/>
          <w:numId w:val="4"/>
        </w:numPr>
        <w:spacing w:after="80" w:line="360" w:lineRule="auto"/>
        <w:jc w:val="both"/>
        <w:rPr>
          <w:sz w:val="32"/>
          <w:szCs w:val="32"/>
        </w:rPr>
      </w:pPr>
      <w:r>
        <w:t>Chen, T. and Guestrin, C. (2016) 'XGBoost: A Scalable Tree Boosting System', Proceedings of the 22nd ACM SIGKDD International Conference on Knowledge Discovery and Data Mining, pp. 785-794.</w:t>
      </w:r>
    </w:p>
    <w:p w14:paraId="50D50E41" w14:textId="77777777" w:rsidR="00635823" w:rsidRPr="006D47BB" w:rsidRDefault="00640C96" w:rsidP="006D47BB">
      <w:pPr>
        <w:pStyle w:val="ListParagraph"/>
        <w:numPr>
          <w:ilvl w:val="0"/>
          <w:numId w:val="4"/>
        </w:numPr>
        <w:spacing w:after="80" w:line="360" w:lineRule="auto"/>
        <w:jc w:val="both"/>
        <w:rPr>
          <w:sz w:val="32"/>
          <w:szCs w:val="32"/>
        </w:rPr>
      </w:pPr>
      <w:r>
        <w:t>Dalal, N. and Triggs, B. (2005) 'Histograms of Oriented Gradients for Human Detection', 2005 IEEE Computer Society Conference on Computer Vision and Pattern Recognition (CVPR), vol. 1, pp. 886-893.</w:t>
      </w:r>
    </w:p>
    <w:p w14:paraId="BB000001" w14:textId="77777777" w:rsidR="00635823" w:rsidRPr="006D47BB" w:rsidRDefault="00640C96" w:rsidP="006D47BB">
      <w:pPr>
        <w:pStyle w:val="ListParagraph"/>
        <w:numPr>
          <w:ilvl w:val="0"/>
          <w:numId w:val="4"/>
        </w:numPr>
        <w:spacing w:after="80" w:line="360" w:lineRule="auto"/>
        <w:jc w:val="both"/>
        <w:rPr>
          <w:sz w:val="32"/>
          <w:szCs w:val="32"/>
        </w:rPr>
      </w:pPr>
      <w:r>
        <w:t>He, K., Zhang, X., Ren, S. and Sun, J. (2016) 'Deep Residual Learning for Image Recognition', Proceedings of the IEEE Conference on Computer Vision and Pattern Recognition (CVPR), pp. 770-778.</w:t>
      </w:r>
    </w:p>
    <w:p w14:paraId="1890AD01" w14:textId="77777777" w:rsidR="00635823" w:rsidRPr="006D47BB" w:rsidRDefault="00640C96" w:rsidP="006D47BB">
      <w:pPr>
        <w:pStyle w:val="ListParagraph"/>
        <w:numPr>
          <w:ilvl w:val="0"/>
          <w:numId w:val="4"/>
        </w:numPr>
        <w:spacing w:after="80" w:line="360" w:lineRule="auto"/>
        <w:jc w:val="both"/>
        <w:rPr>
          <w:sz w:val="32"/>
          <w:szCs w:val="32"/>
        </w:rPr>
      </w:pPr>
      <w:r>
        <w:t>Jocher, G. and Qiu, J. (2024) Ultralytics YOLO11 (version 11.0.0) [software]. Available at: https://github.com/ultralytics/ultralytics</w:t>
      </w:r>
    </w:p>
    <w:p w14:paraId="0149CD98" w14:textId="77777777" w:rsidR="00635823" w:rsidRPr="006D47BB" w:rsidRDefault="00640C96" w:rsidP="006D47BB">
      <w:pPr>
        <w:pStyle w:val="ListParagraph"/>
        <w:numPr>
          <w:ilvl w:val="0"/>
          <w:numId w:val="4"/>
        </w:numPr>
        <w:spacing w:after="80" w:line="360" w:lineRule="auto"/>
        <w:jc w:val="both"/>
        <w:rPr>
          <w:sz w:val="32"/>
          <w:szCs w:val="32"/>
        </w:rPr>
      </w:pPr>
      <w:r>
        <w:t>Jolliffe, I. T. (2002) Principal Component Analysis. 2nd edn. New York: Springer.</w:t>
      </w:r>
    </w:p>
    <w:p w14:paraId="0149CD99" w14:textId="77777777" w:rsidR="00635823" w:rsidRPr="006D47BB" w:rsidRDefault="00640C96" w:rsidP="006D47BB">
      <w:pPr>
        <w:pStyle w:val="ListParagraph"/>
        <w:numPr>
          <w:ilvl w:val="0"/>
          <w:numId w:val="4"/>
        </w:numPr>
        <w:spacing w:after="80" w:line="360" w:lineRule="auto"/>
        <w:jc w:val="both"/>
        <w:rPr>
          <w:sz w:val="32"/>
          <w:szCs w:val="32"/>
        </w:rPr>
      </w:pPr>
      <w:r>
        <w:t>Kaza, S., Yao, L., Bhada-Tata, P. and Van Woerden, F. (2018) What a Waste 2.0: A Global Snapshot of Solid Waste Management to 2050. Washington, DC: World Bank.</w:t>
      </w:r>
    </w:p>
    <w:p w14:paraId="0760E59D" w14:textId="77777777" w:rsidR="00635823" w:rsidRPr="006D47BB" w:rsidRDefault="00640C96" w:rsidP="006D47BB">
      <w:pPr>
        <w:pStyle w:val="ListParagraph"/>
        <w:numPr>
          <w:ilvl w:val="0"/>
          <w:numId w:val="4"/>
        </w:numPr>
        <w:spacing w:after="80" w:line="360" w:lineRule="auto"/>
        <w:jc w:val="both"/>
        <w:rPr>
          <w:sz w:val="32"/>
          <w:szCs w:val="32"/>
        </w:rPr>
      </w:pPr>
      <w:r>
        <w:t>Liu, Z., Mao, H., Wu, C.-Y., Feichtenhofer, C., Darrell, T., and Xie, S. (2022) 'A ConvNet for the 2020s', Proceedings of the IEEE/CVF Conference on Computer Vision and Pattern Recognition (CVPR), pp. 11976-11986.</w:t>
      </w:r>
    </w:p>
    <w:p w14:paraId="BB000003" w14:textId="77777777" w:rsidR="00635823" w:rsidRPr="006D47BB" w:rsidRDefault="00640C96" w:rsidP="006D47BB">
      <w:pPr>
        <w:pStyle w:val="ListParagraph"/>
        <w:numPr>
          <w:ilvl w:val="0"/>
          <w:numId w:val="4"/>
        </w:numPr>
        <w:spacing w:after="80" w:line="360" w:lineRule="auto"/>
        <w:jc w:val="both"/>
        <w:rPr>
          <w:sz w:val="32"/>
          <w:szCs w:val="32"/>
        </w:rPr>
      </w:pPr>
      <w:r>
        <w:t>Liu, Z., Lin, Y., Cao, Y., Hu, H., Wei, Y., Zhang, Z., Lin, S. and Guo, B. (2021) 'Swin Transformer: Hierarchical Vision Transformer using Shifted Windows', Proceedings of the IEEE/CVF International Conference on Computer Vision (ICCV), pp. 10012-10022.</w:t>
      </w:r>
    </w:p>
    <w:p w14:paraId="2B555DA7" w14:textId="77777777" w:rsidR="00635823" w:rsidRPr="006D47BB" w:rsidRDefault="00640C96" w:rsidP="006D47BB">
      <w:pPr>
        <w:pStyle w:val="ListParagraph"/>
        <w:numPr>
          <w:ilvl w:val="0"/>
          <w:numId w:val="4"/>
        </w:numPr>
        <w:spacing w:after="80" w:line="360" w:lineRule="auto"/>
        <w:jc w:val="both"/>
        <w:rPr>
          <w:sz w:val="32"/>
          <w:szCs w:val="32"/>
        </w:rPr>
      </w:pPr>
      <w:r>
        <w:t>Pearson, K. (1901) 'On Lines and Planes of Closest Fit to Systems of Points in Space', Philosophical Magazine, 2(11), pp. 559-572.</w:t>
      </w:r>
    </w:p>
    <w:p w14:paraId="04F695B1" w14:textId="77777777" w:rsidR="00635823" w:rsidRPr="006D47BB" w:rsidRDefault="00640C96" w:rsidP="006D47BB">
      <w:pPr>
        <w:pStyle w:val="ListParagraph"/>
        <w:numPr>
          <w:ilvl w:val="0"/>
          <w:numId w:val="4"/>
        </w:numPr>
        <w:spacing w:after="80" w:line="360" w:lineRule="auto"/>
        <w:jc w:val="both"/>
        <w:rPr>
          <w:sz w:val="32"/>
          <w:szCs w:val="32"/>
        </w:rPr>
      </w:pPr>
      <w:r>
        <w:t>Proenca, P. F. and Simoes, P. (2020) 'TACO: Trash Annotations in Context for Litter Detection', arXiv preprint arXiv:2003.06975.</w:t>
      </w:r>
    </w:p>
    <w:p w14:paraId="02D9641C" w14:textId="77777777" w:rsidR="00635823" w:rsidRPr="006D47BB" w:rsidRDefault="00640C96" w:rsidP="006D47BB">
      <w:pPr>
        <w:pStyle w:val="ListParagraph"/>
        <w:numPr>
          <w:ilvl w:val="0"/>
          <w:numId w:val="4"/>
        </w:numPr>
        <w:spacing w:after="80" w:line="360" w:lineRule="auto"/>
        <w:jc w:val="both"/>
        <w:rPr>
          <w:sz w:val="32"/>
          <w:szCs w:val="32"/>
        </w:rPr>
      </w:pPr>
      <w:r>
        <w:t>Environmental Modelling &amp; Software (2023) 'The PlastOPol system for marine litter monitoring by citizen scientists', Environmental Modelling &amp; Software, DOI: 10.1016/j.envsoft.2023.105784.</w:t>
      </w:r>
    </w:p>
    <w:p w14:paraId="68E235DD" w14:textId="77777777" w:rsidR="00635823" w:rsidRPr="006D47BB" w:rsidRDefault="00640C96" w:rsidP="006D47BB">
      <w:pPr>
        <w:pStyle w:val="ListParagraph"/>
        <w:numPr>
          <w:ilvl w:val="0"/>
          <w:numId w:val="4"/>
        </w:numPr>
        <w:spacing w:after="80" w:line="360" w:lineRule="auto"/>
        <w:jc w:val="both"/>
        <w:rPr>
          <w:sz w:val="32"/>
          <w:szCs w:val="32"/>
        </w:rPr>
      </w:pPr>
      <w:r>
        <w:t>Roboflow Universe (2023) PlastOPol Litter Detection Dataset. Available at: https://universe.roboflow.com/ (accessed 2026).</w:t>
      </w:r>
    </w:p>
    <w:p w14:paraId="49393D82" w14:textId="77777777" w:rsidR="00635823" w:rsidRPr="006D47BB" w:rsidRDefault="00640C96" w:rsidP="006D47BB">
      <w:pPr>
        <w:pStyle w:val="ListParagraph"/>
        <w:numPr>
          <w:ilvl w:val="0"/>
          <w:numId w:val="4"/>
        </w:numPr>
        <w:spacing w:after="80" w:line="360" w:lineRule="auto"/>
        <w:jc w:val="both"/>
        <w:rPr>
          <w:sz w:val="32"/>
          <w:szCs w:val="32"/>
        </w:rPr>
      </w:pPr>
      <w:r>
        <w:t>Selvaraju, R. R., Cogswell, M., Das, A., Vedantam, R., Parikh, D., and Batra, D. (2017) 'Grad-CAM: Visual Explanations from Deep Networks via Gradient-based Localization', Proceedings of the IEEE International Conference on Computer Vision (ICCV), pp. 618-626.</w:t>
      </w:r>
    </w:p>
    <w:p w14:paraId="33F991B3" w14:textId="77777777" w:rsidR="00635823" w:rsidRPr="006D47BB" w:rsidRDefault="00640C96" w:rsidP="006D47BB">
      <w:pPr>
        <w:pStyle w:val="ListParagraph"/>
        <w:numPr>
          <w:ilvl w:val="0"/>
          <w:numId w:val="4"/>
        </w:numPr>
        <w:spacing w:after="80" w:line="360" w:lineRule="auto"/>
        <w:jc w:val="both"/>
        <w:rPr>
          <w:sz w:val="32"/>
          <w:szCs w:val="32"/>
        </w:rPr>
      </w:pPr>
      <w:r>
        <w:t>Tan, M. and Le, Q. (2019) 'EfficientNet: Rethinking Model Scaling for Convolutional Neural Networks', Proceedings of the 36th International Conference on Machine Learning (ICML), pp. 6105-6114.</w:t>
      </w:r>
    </w:p>
    <w:p w14:paraId="085741F8" w14:textId="77777777" w:rsidR="00635823" w:rsidRPr="006D47BB" w:rsidRDefault="00640C96" w:rsidP="006D47BB">
      <w:pPr>
        <w:pStyle w:val="ListParagraph"/>
        <w:numPr>
          <w:ilvl w:val="0"/>
          <w:numId w:val="4"/>
        </w:numPr>
        <w:spacing w:after="80" w:line="360" w:lineRule="auto"/>
        <w:jc w:val="both"/>
        <w:rPr>
          <w:sz w:val="32"/>
          <w:szCs w:val="32"/>
        </w:rPr>
      </w:pPr>
      <w:r>
        <w:lastRenderedPageBreak/>
        <w:t>Torralba, A., Oliva, A., Castelhano, M. S., and Henderson, J. M. (2006) 'Contextual Guidance of Eye Movements and Attention in Real-World Scenes: The Role of Global Features in Object Search', Psychological Review, 113(4), pp. 766-786.</w:t>
      </w:r>
    </w:p>
    <w:p w14:paraId="168A7494" w14:textId="77777777" w:rsidR="00635823" w:rsidRPr="006D47BB" w:rsidRDefault="00640C96" w:rsidP="006D47BB">
      <w:pPr>
        <w:pStyle w:val="ListParagraph"/>
        <w:numPr>
          <w:ilvl w:val="0"/>
          <w:numId w:val="4"/>
        </w:numPr>
        <w:spacing w:after="80" w:line="360" w:lineRule="auto"/>
        <w:jc w:val="both"/>
        <w:rPr>
          <w:sz w:val="32"/>
          <w:szCs w:val="32"/>
        </w:rPr>
      </w:pPr>
      <w:r>
        <w:t>Ultralytics (2025) Ultralytics YOLO26: The New Standard for Edge-First Vision AI [online]. Available at: https://docs.ultralytics.com/models/yolo26</w:t>
      </w:r>
    </w:p>
    <w:p w14:paraId="58A70F0E" w14:textId="77777777" w:rsidR="00635823" w:rsidRPr="006D47BB" w:rsidRDefault="00640C96" w:rsidP="006D47BB">
      <w:pPr>
        <w:pStyle w:val="ListParagraph"/>
        <w:numPr>
          <w:ilvl w:val="0"/>
          <w:numId w:val="4"/>
        </w:numPr>
        <w:spacing w:after="80" w:line="360" w:lineRule="auto"/>
        <w:jc w:val="both"/>
        <w:rPr>
          <w:sz w:val="32"/>
          <w:szCs w:val="32"/>
        </w:rPr>
      </w:pPr>
      <w:r>
        <w:t>Woo, S., Debnath, S., Hu, R., Chen, X., Liu, Z., Kweon, I. S., and Xie, S. (2023) 'ConvNeXt V2: Co-designing and Scaling ConvNets with Masked Autoencoders', Proceedings of the IEEE/CVF Conference on Computer Vision and Pattern Recognition (CVPR), pp. 16133-16142.</w:t>
      </w:r>
    </w:p>
    <w:p w14:paraId="1BF97C42" w14:textId="77777777" w:rsidR="00635823" w:rsidRPr="006D47BB" w:rsidRDefault="00640C96" w:rsidP="006D47BB">
      <w:pPr>
        <w:pStyle w:val="ListParagraph"/>
        <w:numPr>
          <w:ilvl w:val="0"/>
          <w:numId w:val="4"/>
        </w:numPr>
        <w:spacing w:after="80" w:line="360" w:lineRule="auto"/>
        <w:jc w:val="both"/>
        <w:rPr>
          <w:sz w:val="32"/>
          <w:szCs w:val="32"/>
        </w:rPr>
      </w:pPr>
      <w:r>
        <w:t>Yang, M. and Thung, G. (2016) 'Classification of Trash for Recyclability Status', CS229 Project Report, Stanford University.</w:t>
      </w:r>
    </w:p>
    <w:p w14:paraId="4D20A03B" w14:textId="77777777" w:rsidR="00635823" w:rsidRDefault="00640C96">
      <w:r>
        <w:br w:type="page"/>
      </w:r>
    </w:p>
    <w:p w14:paraId="77AFD05F" w14:textId="77777777" w:rsidR="00635823" w:rsidRDefault="00640C96">
      <w:pPr>
        <w:pStyle w:val="Heading1"/>
      </w:pPr>
      <w:bookmarkStart w:id="160" w:name="_Toc235114289"/>
      <w:r>
        <w:lastRenderedPageBreak/>
        <w:t>Appendix A. Master Model-Comparison Table</w:t>
      </w:r>
      <w:bookmarkEnd w:id="160"/>
    </w:p>
    <w:p w14:paraId="2ED9BDA8" w14:textId="77777777" w:rsidR="00635823" w:rsidRDefault="00640C96">
      <w:pPr>
        <w:spacing w:after="160" w:line="360" w:lineRule="auto"/>
        <w:jc w:val="both"/>
      </w:pPr>
      <w:r>
        <w:t>Table 32 consolidates the single best-evidence number for every branch and evaluation split discussed in this report, for quick reference.</w:t>
      </w:r>
    </w:p>
    <w:p w14:paraId="724D944B" w14:textId="77777777" w:rsidR="00635823" w:rsidRDefault="00640C96">
      <w:pPr>
        <w:pStyle w:val="Caption"/>
        <w:spacing w:before="160" w:after="80" w:line="240" w:lineRule="auto"/>
        <w:jc w:val="center"/>
      </w:pPr>
      <w:bookmarkStart w:id="161" w:name="_Toc234335606"/>
      <w:r>
        <w:rPr>
          <w:b/>
          <w:bCs/>
        </w:rPr>
        <w:t xml:space="preserve">Table </w:t>
      </w:r>
      <w:r>
        <w:fldChar w:fldCharType="begin"/>
        <w:instrText>SEQ Table</w:instrText>
        <w:fldChar w:fldCharType="separate"/>
      </w:r>
      <w:r>
        <w:rPr>
          <w:noProof/>
        </w:rPr>
        <w:t>32</w:t>
      </w:r>
      <w:r>
        <w:fldChar w:fldCharType="end"/>
        <w:t>. Master model-comparison table across both branches.</w:t>
      </w:r>
      <w:bookmarkEnd w:id="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1900"/>
        <w:gridCol w:w="1760"/>
        <w:gridCol w:w="1500"/>
      </w:tblGrid>
      <w:tr w:rsidR="00680E32" w14:paraId="03268E94" w14:textId="77777777">
        <w:trPr>
          <w:tblHeader/>
        </w:trPr>
        <w:tc>
          <w:tcPr>
            <w:tcW w:w="1600" w:type="dxa"/>
            <w:shd w:val="clear" w:color="auto" w:fill="1F2937"/>
            <w:tcMar>
              <w:top w:w="80" w:type="dxa"/>
              <w:left w:w="120" w:type="dxa"/>
              <w:bottom w:w="80" w:type="dxa"/>
              <w:right w:w="120" w:type="dxa"/>
            </w:tcMar>
            <w:vAlign w:val="center"/>
          </w:tcPr>
          <w:p w14:paraId="253EFF47" w14:textId="77777777" w:rsidR="00635823" w:rsidRDefault="00640C96">
            <w:pPr>
              <w:spacing w:line="240" w:lineRule="auto" w:before="20" w:after="20"/>
            </w:pPr>
            <w:r>
              <w:rPr>
                <w:rFonts w:ascii="Times New Roman" w:hAnsi="Times New Roman"/>
                <w:b/>
                <w:bCs/>
                <w:color w:val="FFFFFF"/>
                <w:sz w:val="22"/>
                <w:szCs w:val="20"/>
              </w:rPr>
              <w:t>Branch</w:t>
            </w:r>
          </w:p>
        </w:tc>
        <w:tc>
          <w:tcPr>
            <w:tcW w:w="2600" w:type="dxa"/>
            <w:shd w:val="clear" w:color="auto" w:fill="1F2937"/>
            <w:tcMar>
              <w:top w:w="80" w:type="dxa"/>
              <w:left w:w="120" w:type="dxa"/>
              <w:bottom w:w="80" w:type="dxa"/>
              <w:right w:w="120" w:type="dxa"/>
            </w:tcMar>
            <w:vAlign w:val="center"/>
          </w:tcPr>
          <w:p w14:paraId="7CD40E59" w14:textId="77777777" w:rsidR="00635823" w:rsidRDefault="00640C96">
            <w:pPr>
              <w:spacing w:line="240" w:lineRule="auto" w:before="20" w:after="20"/>
            </w:pPr>
            <w:r>
              <w:rPr>
                <w:rFonts w:ascii="Times New Roman" w:hAnsi="Times New Roman"/>
                <w:b/>
                <w:bCs/>
                <w:color w:val="FFFFFF"/>
                <w:sz w:val="22"/>
                <w:szCs w:val="20"/>
              </w:rPr>
              <w:t>Best model</w:t>
            </w:r>
          </w:p>
        </w:tc>
        <w:tc>
          <w:tcPr>
            <w:tcW w:w="1900" w:type="dxa"/>
            <w:shd w:val="clear" w:color="auto" w:fill="1F2937"/>
            <w:tcMar>
              <w:top w:w="80" w:type="dxa"/>
              <w:left w:w="120" w:type="dxa"/>
              <w:bottom w:w="80" w:type="dxa"/>
              <w:right w:w="120" w:type="dxa"/>
            </w:tcMar>
            <w:vAlign w:val="center"/>
          </w:tcPr>
          <w:p w14:paraId="6E375814" w14:textId="77777777" w:rsidR="00635823" w:rsidRDefault="00640C96">
            <w:pPr>
              <w:spacing w:line="240" w:lineRule="auto" w:before="20" w:after="20"/>
            </w:pPr>
            <w:r>
              <w:rPr>
                <w:rFonts w:ascii="Times New Roman" w:hAnsi="Times New Roman"/>
                <w:b/>
                <w:bCs/>
                <w:color w:val="FFFFFF"/>
                <w:sz w:val="22"/>
                <w:szCs w:val="20"/>
              </w:rPr>
              <w:t>Metric</w:t>
            </w:r>
          </w:p>
        </w:tc>
        <w:tc>
          <w:tcPr>
            <w:tcW w:w="1760" w:type="dxa"/>
            <w:shd w:val="clear" w:color="auto" w:fill="1F2937"/>
            <w:tcMar>
              <w:top w:w="80" w:type="dxa"/>
              <w:left w:w="120" w:type="dxa"/>
              <w:bottom w:w="80" w:type="dxa"/>
              <w:right w:w="120" w:type="dxa"/>
            </w:tcMar>
            <w:vAlign w:val="center"/>
          </w:tcPr>
          <w:p w14:paraId="5C3AD8E5" w14:textId="77777777" w:rsidR="00635823" w:rsidRDefault="00640C96">
            <w:pPr>
              <w:spacing w:line="240" w:lineRule="auto" w:before="20" w:after="20"/>
            </w:pPr>
            <w:r>
              <w:rPr>
                <w:rFonts w:ascii="Times New Roman" w:hAnsi="Times New Roman"/>
                <w:b/>
                <w:bCs/>
                <w:color w:val="FFFFFF"/>
                <w:sz w:val="22"/>
                <w:szCs w:val="20"/>
              </w:rPr>
              <w:t>Value</w:t>
            </w:r>
          </w:p>
        </w:tc>
        <w:tc>
          <w:tcPr>
            <w:tcW w:w="1500" w:type="dxa"/>
            <w:shd w:val="clear" w:color="auto" w:fill="1F2937"/>
            <w:tcMar>
              <w:top w:w="80" w:type="dxa"/>
              <w:left w:w="120" w:type="dxa"/>
              <w:bottom w:w="80" w:type="dxa"/>
              <w:right w:w="120" w:type="dxa"/>
            </w:tcMar>
            <w:vAlign w:val="center"/>
          </w:tcPr>
          <w:p w14:paraId="589FBD1B" w14:textId="77777777" w:rsidR="00635823" w:rsidRDefault="00640C96">
            <w:pPr>
              <w:spacing w:line="240" w:lineRule="auto" w:before="20" w:after="20"/>
            </w:pPr>
            <w:r>
              <w:rPr>
                <w:rFonts w:ascii="Times New Roman" w:hAnsi="Times New Roman"/>
                <w:b/>
                <w:bCs/>
                <w:color w:val="FFFFFF"/>
                <w:sz w:val="22"/>
                <w:szCs w:val="20"/>
              </w:rPr>
              <w:t>Evaluation split</w:t>
            </w:r>
          </w:p>
        </w:tc>
      </w:tr>
      <w:tr w:rsidR="00680E32" w14:paraId="2F7794D5" w14:textId="77777777">
        <w:tc>
          <w:tcPr>
            <w:tcW w:w="1600" w:type="dxa"/>
            <w:shd w:val="clear" w:color="auto" w:fill="F8FAFC"/>
            <w:tcMar>
              <w:top w:w="60" w:type="dxa"/>
              <w:left w:w="120" w:type="dxa"/>
              <w:bottom w:w="60" w:type="dxa"/>
              <w:right w:w="120" w:type="dxa"/>
            </w:tcMar>
            <w:vAlign w:val="center"/>
          </w:tcPr>
          <w:p w14:paraId="7938681A" w14:textId="77777777" w:rsidR="00635823" w:rsidRDefault="00640C96">
            <w:pPr>
              <w:spacing w:line="240" w:lineRule="auto" w:before="20" w:after="20"/>
            </w:pPr>
            <w:r>
              <w:rPr>
                <w:rFonts w:ascii="Times New Roman" w:hAnsi="Times New Roman"/>
                <w:sz w:val="22"/>
                <w:szCs w:val="20"/>
              </w:rPr>
              <w:t>Classical ML</w:t>
            </w:r>
          </w:p>
        </w:tc>
        <w:tc>
          <w:tcPr>
            <w:tcW w:w="2600" w:type="dxa"/>
            <w:shd w:val="clear" w:color="auto" w:fill="F8FAFC"/>
            <w:tcMar>
              <w:top w:w="60" w:type="dxa"/>
              <w:left w:w="120" w:type="dxa"/>
              <w:bottom w:w="60" w:type="dxa"/>
              <w:right w:w="120" w:type="dxa"/>
            </w:tcMar>
            <w:vAlign w:val="center"/>
          </w:tcPr>
          <w:p w14:paraId="03FEB153" w14:textId="77777777" w:rsidR="00635823" w:rsidRDefault="00640C96">
            <w:pPr>
              <w:spacing w:line="240" w:lineRule="auto" w:before="20" w:after="20"/>
            </w:pPr>
            <w:r>
              <w:rPr>
                <w:rFonts w:ascii="Times New Roman" w:hAnsi="Times New Roman"/>
                <w:sz w:val="22"/>
                <w:szCs w:val="20"/>
              </w:rPr>
              <w:t>XGBoost</w:t>
            </w:r>
          </w:p>
        </w:tc>
        <w:tc>
          <w:tcPr>
            <w:tcW w:w="1900" w:type="dxa"/>
            <w:shd w:val="clear" w:color="auto" w:fill="F8FAFC"/>
            <w:tcMar>
              <w:top w:w="60" w:type="dxa"/>
              <w:left w:w="120" w:type="dxa"/>
              <w:bottom w:w="60" w:type="dxa"/>
              <w:right w:w="120" w:type="dxa"/>
            </w:tcMar>
            <w:vAlign w:val="center"/>
          </w:tcPr>
          <w:p w14:paraId="5CE57BB7" w14:textId="77777777" w:rsidR="00635823" w:rsidRDefault="00640C96">
            <w:pPr>
              <w:spacing w:line="240" w:lineRule="auto" w:before="20" w:after="20"/>
            </w:pPr>
            <w:r>
              <w:rPr>
                <w:rFonts w:ascii="Times New Roman" w:hAnsi="Times New Roman"/>
                <w:sz w:val="22"/>
                <w:szCs w:val="20"/>
              </w:rPr>
              <w:t>Accuracy / Macro-F1</w:t>
            </w:r>
          </w:p>
        </w:tc>
        <w:tc>
          <w:tcPr>
            <w:tcW w:w="1760" w:type="dxa"/>
            <w:shd w:val="clear" w:color="auto" w:fill="F8FAFC"/>
            <w:tcMar>
              <w:top w:w="60" w:type="dxa"/>
              <w:left w:w="120" w:type="dxa"/>
              <w:bottom w:w="60" w:type="dxa"/>
              <w:right w:w="120" w:type="dxa"/>
            </w:tcMar>
            <w:vAlign w:val="center"/>
          </w:tcPr>
          <w:p w14:paraId="6AC80F05" w14:textId="77777777" w:rsidR="00635823" w:rsidRDefault="00640C96">
            <w:pPr>
              <w:spacing w:line="240" w:lineRule="auto" w:before="20" w:after="20"/>
            </w:pPr>
            <w:r>
              <w:rPr>
                <w:rFonts w:ascii="Times New Roman" w:hAnsi="Times New Roman"/>
                <w:sz w:val="22"/>
                <w:szCs w:val="20"/>
              </w:rPr>
              <w:t>0.6742 / 0.6506</w:t>
            </w:r>
          </w:p>
        </w:tc>
        <w:tc>
          <w:tcPr>
            <w:tcW w:w="1500" w:type="dxa"/>
            <w:shd w:val="clear" w:color="auto" w:fill="F8FAFC"/>
            <w:tcMar>
              <w:top w:w="60" w:type="dxa"/>
              <w:left w:w="120" w:type="dxa"/>
              <w:bottom w:w="60" w:type="dxa"/>
              <w:right w:w="120" w:type="dxa"/>
            </w:tcMar>
            <w:vAlign w:val="center"/>
          </w:tcPr>
          <w:p w14:paraId="17F5101B" w14:textId="77777777" w:rsidR="00635823" w:rsidRDefault="00640C96">
            <w:pPr>
              <w:spacing w:line="240" w:lineRule="auto" w:before="20" w:after="20"/>
            </w:pPr>
            <w:r>
              <w:rPr>
                <w:rFonts w:ascii="Times New Roman" w:hAnsi="Times New Roman"/>
                <w:sz w:val="22"/>
                <w:szCs w:val="20"/>
              </w:rPr>
              <w:t>Reference 6-class, 4k/class cap</w:t>
            </w:r>
          </w:p>
        </w:tc>
      </w:tr>
      <w:tr w:rsidR="00680E32" w14:paraId="23D7E1CE" w14:textId="77777777">
        <w:tc>
          <w:tcPr>
            <w:tcW w:w="1600" w:type="dxa"/>
            <w:shd w:val="clear" w:color="auto" w:fill="FFFFFF"/>
            <w:tcMar>
              <w:top w:w="60" w:type="dxa"/>
              <w:left w:w="120" w:type="dxa"/>
              <w:bottom w:w="60" w:type="dxa"/>
              <w:right w:w="120" w:type="dxa"/>
            </w:tcMar>
            <w:vAlign w:val="center"/>
          </w:tcPr>
          <w:p w14:paraId="19956BA0" w14:textId="77777777" w:rsidR="00635823" w:rsidRDefault="00640C96">
            <w:pPr>
              <w:spacing w:line="240" w:lineRule="auto" w:before="20" w:after="20"/>
            </w:pPr>
            <w:r>
              <w:rPr>
                <w:rFonts w:ascii="Times New Roman" w:hAnsi="Times New Roman"/>
                <w:sz w:val="22"/>
                <w:szCs w:val="20"/>
              </w:rPr>
              <w:t>Classical ML (PCA, 128-D)</w:t>
            </w:r>
          </w:p>
        </w:tc>
        <w:tc>
          <w:tcPr>
            <w:tcW w:w="2600" w:type="dxa"/>
            <w:shd w:val="clear" w:color="auto" w:fill="FFFFFF"/>
            <w:tcMar>
              <w:top w:w="60" w:type="dxa"/>
              <w:left w:w="120" w:type="dxa"/>
              <w:bottom w:w="60" w:type="dxa"/>
              <w:right w:w="120" w:type="dxa"/>
            </w:tcMar>
            <w:vAlign w:val="center"/>
          </w:tcPr>
          <w:p w14:paraId="144E8E1A" w14:textId="77777777" w:rsidR="00635823" w:rsidRDefault="00640C96">
            <w:pPr>
              <w:spacing w:line="240" w:lineRule="auto" w:before="20" w:after="20"/>
            </w:pPr>
            <w:r>
              <w:rPr>
                <w:rFonts w:ascii="Times New Roman" w:hAnsi="Times New Roman"/>
                <w:sz w:val="22"/>
                <w:szCs w:val="20"/>
              </w:rPr>
              <w:t>Linear SVM</w:t>
            </w:r>
          </w:p>
        </w:tc>
        <w:tc>
          <w:tcPr>
            <w:tcW w:w="1900" w:type="dxa"/>
            <w:shd w:val="clear" w:color="auto" w:fill="FFFFFF"/>
            <w:tcMar>
              <w:top w:w="60" w:type="dxa"/>
              <w:left w:w="120" w:type="dxa"/>
              <w:bottom w:w="60" w:type="dxa"/>
              <w:right w:w="120" w:type="dxa"/>
            </w:tcMar>
            <w:vAlign w:val="center"/>
          </w:tcPr>
          <w:p w14:paraId="24AE3F08" w14:textId="77777777" w:rsidR="00635823" w:rsidRDefault="00640C96">
            <w:pPr>
              <w:spacing w:line="240" w:lineRule="auto" w:before="20" w:after="20"/>
            </w:pPr>
            <w:r>
              <w:rPr>
                <w:rFonts w:ascii="Times New Roman" w:hAnsi="Times New Roman"/>
                <w:sz w:val="22"/>
                <w:szCs w:val="20"/>
              </w:rPr>
              <w:t>Accuracy</w:t>
            </w:r>
          </w:p>
        </w:tc>
        <w:tc>
          <w:tcPr>
            <w:tcW w:w="1760" w:type="dxa"/>
            <w:shd w:val="clear" w:color="auto" w:fill="FFFFFF"/>
            <w:tcMar>
              <w:top w:w="60" w:type="dxa"/>
              <w:left w:w="120" w:type="dxa"/>
              <w:bottom w:w="60" w:type="dxa"/>
              <w:right w:w="120" w:type="dxa"/>
            </w:tcMar>
            <w:vAlign w:val="center"/>
          </w:tcPr>
          <w:p w14:paraId="4BB4E99A" w14:textId="77777777" w:rsidR="00635823" w:rsidRDefault="00640C96">
            <w:pPr>
              <w:spacing w:line="240" w:lineRule="auto" w:before="20" w:after="20"/>
            </w:pPr>
            <w:r>
              <w:rPr>
                <w:rFonts w:ascii="Times New Roman" w:hAnsi="Times New Roman"/>
                <w:sz w:val="22"/>
                <w:szCs w:val="20"/>
              </w:rPr>
              <w:t>0.5990 (-2.52pp vs. 637-D)</w:t>
            </w:r>
          </w:p>
        </w:tc>
        <w:tc>
          <w:tcPr>
            <w:tcW w:w="1500" w:type="dxa"/>
            <w:shd w:val="clear" w:color="auto" w:fill="FFFFFF"/>
            <w:tcMar>
              <w:top w:w="60" w:type="dxa"/>
              <w:left w:w="120" w:type="dxa"/>
              <w:bottom w:w="60" w:type="dxa"/>
              <w:right w:w="120" w:type="dxa"/>
            </w:tcMar>
            <w:vAlign w:val="center"/>
          </w:tcPr>
          <w:p w14:paraId="76728EA9" w14:textId="77777777" w:rsidR="00635823" w:rsidRDefault="00640C96">
            <w:pPr>
              <w:spacing w:line="240" w:lineRule="auto" w:before="20" w:after="20"/>
            </w:pPr>
            <w:r>
              <w:rPr>
                <w:rFonts w:ascii="Times New Roman" w:hAnsi="Times New Roman"/>
                <w:sz w:val="22"/>
                <w:szCs w:val="20"/>
              </w:rPr>
              <w:t>Controlled PCA sweep</w:t>
            </w:r>
          </w:p>
        </w:tc>
      </w:tr>
      <w:tr w:rsidR="00680E32" w14:paraId="2A2A5B1B" w14:textId="77777777">
        <w:tc>
          <w:tcPr>
            <w:tcW w:w="1600" w:type="dxa"/>
            <w:shd w:val="clear" w:color="auto" w:fill="F8FAFC"/>
            <w:tcMar>
              <w:top w:w="60" w:type="dxa"/>
              <w:left w:w="120" w:type="dxa"/>
              <w:bottom w:w="60" w:type="dxa"/>
              <w:right w:w="120" w:type="dxa"/>
            </w:tcMar>
            <w:vAlign w:val="center"/>
          </w:tcPr>
          <w:p w14:paraId="2BFE71C8" w14:textId="77777777" w:rsidR="00635823" w:rsidRDefault="00640C96">
            <w:pPr>
              <w:spacing w:line="240" w:lineRule="auto" w:before="20" w:after="20"/>
            </w:pPr>
            <w:r>
              <w:rPr>
                <w:rFonts w:ascii="Times New Roman" w:hAnsi="Times New Roman"/>
                <w:sz w:val="22"/>
                <w:szCs w:val="20"/>
              </w:rPr>
              <w:t>DL classification (architecture comparison)</w:t>
            </w:r>
          </w:p>
        </w:tc>
        <w:tc>
          <w:tcPr>
            <w:tcW w:w="2600" w:type="dxa"/>
            <w:shd w:val="clear" w:color="auto" w:fill="F8FAFC"/>
            <w:tcMar>
              <w:top w:w="60" w:type="dxa"/>
              <w:left w:w="120" w:type="dxa"/>
              <w:bottom w:w="60" w:type="dxa"/>
              <w:right w:w="120" w:type="dxa"/>
            </w:tcMar>
            <w:vAlign w:val="center"/>
          </w:tcPr>
          <w:p w14:paraId="5B5FC63E" w14:textId="77777777" w:rsidR="00635823" w:rsidRDefault="00640C96">
            <w:pPr>
              <w:spacing w:line="240" w:lineRule="auto" w:before="20" w:after="20"/>
            </w:pPr>
            <w:r>
              <w:rPr>
                <w:rFonts w:ascii="Times New Roman" w:hAnsi="Times New Roman"/>
                <w:sz w:val="22"/>
                <w:szCs w:val="20"/>
              </w:rPr>
              <w:t>EfficientNetB0</w:t>
            </w:r>
          </w:p>
        </w:tc>
        <w:tc>
          <w:tcPr>
            <w:tcW w:w="1900" w:type="dxa"/>
            <w:shd w:val="clear" w:color="auto" w:fill="F8FAFC"/>
            <w:tcMar>
              <w:top w:w="60" w:type="dxa"/>
              <w:left w:w="120" w:type="dxa"/>
              <w:bottom w:w="60" w:type="dxa"/>
              <w:right w:w="120" w:type="dxa"/>
            </w:tcMar>
            <w:vAlign w:val="center"/>
          </w:tcPr>
          <w:p w14:paraId="04452865" w14:textId="77777777" w:rsidR="00635823" w:rsidRDefault="00640C96">
            <w:pPr>
              <w:spacing w:line="240" w:lineRule="auto" w:before="20" w:after="20"/>
            </w:pPr>
            <w:r>
              <w:rPr>
                <w:rFonts w:ascii="Times New Roman" w:hAnsi="Times New Roman"/>
                <w:sz w:val="22"/>
                <w:szCs w:val="20"/>
              </w:rPr>
              <w:t>Accuracy</w:t>
            </w:r>
          </w:p>
        </w:tc>
        <w:tc>
          <w:tcPr>
            <w:tcW w:w="1760" w:type="dxa"/>
            <w:shd w:val="clear" w:color="auto" w:fill="F8FAFC"/>
            <w:tcMar>
              <w:top w:w="60" w:type="dxa"/>
              <w:left w:w="120" w:type="dxa"/>
              <w:bottom w:w="60" w:type="dxa"/>
              <w:right w:w="120" w:type="dxa"/>
            </w:tcMar>
            <w:vAlign w:val="center"/>
          </w:tcPr>
          <w:p w14:paraId="6C2B656F" w14:textId="77777777" w:rsidR="00635823" w:rsidRDefault="00640C96">
            <w:pPr>
              <w:spacing w:line="240" w:lineRule="auto" w:before="20" w:after="20"/>
            </w:pPr>
            <w:r>
              <w:rPr>
                <w:rFonts w:ascii="Times New Roman" w:hAnsi="Times New Roman"/>
                <w:sz w:val="22"/>
                <w:szCs w:val="20"/>
              </w:rPr>
              <w:t>0.9429</w:t>
            </w:r>
          </w:p>
        </w:tc>
        <w:tc>
          <w:tcPr>
            <w:tcW w:w="1500" w:type="dxa"/>
            <w:shd w:val="clear" w:color="auto" w:fill="F8FAFC"/>
            <w:tcMar>
              <w:top w:w="60" w:type="dxa"/>
              <w:left w:w="120" w:type="dxa"/>
              <w:bottom w:w="60" w:type="dxa"/>
              <w:right w:w="120" w:type="dxa"/>
            </w:tcMar>
            <w:vAlign w:val="center"/>
          </w:tcPr>
          <w:p w14:paraId="57DF3CBF" w14:textId="77777777" w:rsidR="00635823" w:rsidRDefault="00640C96">
            <w:pPr>
              <w:spacing w:line="240" w:lineRule="auto" w:before="20" w:after="20"/>
            </w:pPr>
            <w:r>
              <w:rPr>
                <w:rFonts w:ascii="Times New Roman" w:hAnsi="Times New Roman"/>
                <w:sz w:val="22"/>
                <w:szCs w:val="20"/>
              </w:rPr>
              <w:t>Balanced 7-class crops</w:t>
            </w:r>
          </w:p>
        </w:tc>
      </w:tr>
      <w:tr w:rsidR="00680E32" w14:paraId="35001803" w14:textId="77777777">
        <w:tc>
          <w:tcPr>
            <w:tcW w:w="1600" w:type="dxa"/>
            <w:shd w:val="clear" w:color="auto" w:fill="FFFFFF"/>
            <w:tcMar>
              <w:top w:w="60" w:type="dxa"/>
              <w:left w:w="120" w:type="dxa"/>
              <w:bottom w:w="60" w:type="dxa"/>
              <w:right w:w="120" w:type="dxa"/>
            </w:tcMar>
            <w:vAlign w:val="center"/>
          </w:tcPr>
          <w:p w14:paraId="35F5EDFB" w14:textId="77777777" w:rsidR="00635823" w:rsidRDefault="00640C96">
            <w:pPr>
              <w:spacing w:line="240" w:lineRule="auto" w:before="20" w:after="20"/>
            </w:pPr>
            <w:r>
              <w:rPr>
                <w:rFonts w:ascii="Times New Roman" w:hAnsi="Times New Roman"/>
                <w:sz w:val="22"/>
                <w:szCs w:val="20"/>
              </w:rPr>
              <w:t>DL classification (deployed, final)</w:t>
            </w:r>
          </w:p>
        </w:tc>
        <w:tc>
          <w:tcPr>
            <w:tcW w:w="2600" w:type="dxa"/>
            <w:shd w:val="clear" w:color="auto" w:fill="FFFFFF"/>
            <w:tcMar>
              <w:top w:w="60" w:type="dxa"/>
              <w:left w:w="120" w:type="dxa"/>
              <w:bottom w:w="60" w:type="dxa"/>
              <w:right w:w="120" w:type="dxa"/>
            </w:tcMar>
            <w:vAlign w:val="center"/>
          </w:tcPr>
          <w:p w14:paraId="36B7817D" w14:textId="77777777" w:rsidR="00635823" w:rsidRDefault="00640C96">
            <w:pPr>
              <w:spacing w:line="240" w:lineRule="auto" w:before="20" w:after="20"/>
            </w:pPr>
            <w:r>
              <w:rPr>
                <w:rFonts w:ascii="Times New Roman" w:hAnsi="Times New Roman"/>
                <w:sz w:val="22"/>
                <w:szCs w:val="20"/>
              </w:rPr>
              <w:t>ConvNeXt-Tiny + 637 features</w:t>
            </w:r>
          </w:p>
        </w:tc>
        <w:tc>
          <w:tcPr>
            <w:tcW w:w="1900" w:type="dxa"/>
            <w:shd w:val="clear" w:color="auto" w:fill="FFFFFF"/>
            <w:tcMar>
              <w:top w:w="60" w:type="dxa"/>
              <w:left w:w="120" w:type="dxa"/>
              <w:bottom w:w="60" w:type="dxa"/>
              <w:right w:w="120" w:type="dxa"/>
            </w:tcMar>
            <w:vAlign w:val="center"/>
          </w:tcPr>
          <w:p w14:paraId="38EF60F1" w14:textId="77777777" w:rsidR="00635823" w:rsidRDefault="00640C96">
            <w:pPr>
              <w:spacing w:line="240" w:lineRule="auto" w:before="20" w:after="20"/>
            </w:pPr>
            <w:r>
              <w:rPr>
                <w:rFonts w:ascii="Times New Roman" w:hAnsi="Times New Roman"/>
                <w:sz w:val="22"/>
                <w:szCs w:val="20"/>
              </w:rPr>
              <w:t>Accuracy</w:t>
            </w:r>
          </w:p>
        </w:tc>
        <w:tc>
          <w:tcPr>
            <w:tcW w:w="1760" w:type="dxa"/>
            <w:shd w:val="clear" w:color="auto" w:fill="FFFFFF"/>
            <w:tcMar>
              <w:top w:w="60" w:type="dxa"/>
              <w:left w:w="120" w:type="dxa"/>
              <w:bottom w:w="60" w:type="dxa"/>
              <w:right w:w="120" w:type="dxa"/>
            </w:tcMar>
            <w:vAlign w:val="center"/>
          </w:tcPr>
          <w:p w14:paraId="5266D0CC" w14:textId="77777777" w:rsidR="00635823" w:rsidRDefault="00640C96">
            <w:pPr>
              <w:spacing w:line="240" w:lineRule="auto" w:before="20" w:after="20"/>
            </w:pPr>
            <w:r>
              <w:rPr>
                <w:rFonts w:ascii="Times New Roman" w:hAnsi="Times New Roman"/>
                <w:sz w:val="22"/>
                <w:szCs w:val="20"/>
              </w:rPr>
              <w:t>0.9388 test / 0.9377 clean (post-audit)</w:t>
            </w:r>
          </w:p>
        </w:tc>
        <w:tc>
          <w:tcPr>
            <w:tcW w:w="1500" w:type="dxa"/>
            <w:shd w:val="clear" w:color="auto" w:fill="FFFFFF"/>
            <w:tcMar>
              <w:top w:w="60" w:type="dxa"/>
              <w:left w:w="120" w:type="dxa"/>
              <w:bottom w:w="60" w:type="dxa"/>
              <w:right w:w="120" w:type="dxa"/>
            </w:tcMar>
            <w:vAlign w:val="center"/>
          </w:tcPr>
          <w:p w14:paraId="4D64F461" w14:textId="77777777" w:rsidR="00635823" w:rsidRDefault="006D47BB">
            <w:pPr>
              <w:spacing w:line="240" w:lineRule="auto" w:before="20" w:after="20"/>
            </w:pPr>
            <w:r>
              <w:rPr>
                <w:rFonts w:ascii="Times New Roman" w:hAnsi="Times New Roman"/>
                <w:sz w:val="22"/>
                <w:szCs w:val="20"/>
              </w:rPr>
              <w:t>Hard case retrain, clean split</w:t>
            </w:r>
          </w:p>
        </w:tc>
      </w:tr>
      <w:tr w:rsidR="00680E32" w14:paraId="00D66FE4" w14:textId="77777777">
        <w:tc>
          <w:tcPr>
            <w:tcW w:w="1600" w:type="dxa"/>
            <w:shd w:val="clear" w:color="auto" w:fill="F8FAFC"/>
            <w:tcMar>
              <w:top w:w="60" w:type="dxa"/>
              <w:left w:w="120" w:type="dxa"/>
              <w:bottom w:w="60" w:type="dxa"/>
              <w:right w:w="120" w:type="dxa"/>
            </w:tcMar>
            <w:vAlign w:val="center"/>
          </w:tcPr>
          <w:p w14:paraId="5FA5FEB5" w14:textId="77777777" w:rsidR="00635823" w:rsidRDefault="00640C96">
            <w:pPr>
              <w:spacing w:line="240" w:lineRule="auto" w:before="20" w:after="20"/>
            </w:pPr>
            <w:r>
              <w:rPr>
                <w:rFonts w:ascii="Times New Roman" w:hAnsi="Times New Roman"/>
                <w:sz w:val="22"/>
                <w:szCs w:val="20"/>
              </w:rPr>
              <w:t>DL classification (production distribution)</w:t>
            </w:r>
          </w:p>
        </w:tc>
        <w:tc>
          <w:tcPr>
            <w:tcW w:w="2600" w:type="dxa"/>
            <w:shd w:val="clear" w:color="auto" w:fill="F8FAFC"/>
            <w:tcMar>
              <w:top w:w="60" w:type="dxa"/>
              <w:left w:w="120" w:type="dxa"/>
              <w:bottom w:w="60" w:type="dxa"/>
              <w:right w:w="120" w:type="dxa"/>
            </w:tcMar>
            <w:vAlign w:val="center"/>
          </w:tcPr>
          <w:p w14:paraId="7E295ADD" w14:textId="77777777" w:rsidR="00635823" w:rsidRDefault="00640C96">
            <w:pPr>
              <w:spacing w:line="240" w:lineRule="auto" w:before="20" w:after="20"/>
            </w:pPr>
            <w:r>
              <w:rPr>
                <w:rFonts w:ascii="Times New Roman" w:hAnsi="Times New Roman"/>
                <w:sz w:val="22"/>
                <w:szCs w:val="20"/>
              </w:rPr>
              <w:t>ConvNeXt-Tiny + 637 features (crop-mix fine-tune)</w:t>
            </w:r>
          </w:p>
        </w:tc>
        <w:tc>
          <w:tcPr>
            <w:tcW w:w="1900" w:type="dxa"/>
            <w:shd w:val="clear" w:color="auto" w:fill="F8FAFC"/>
            <w:tcMar>
              <w:top w:w="60" w:type="dxa"/>
              <w:left w:w="120" w:type="dxa"/>
              <w:bottom w:w="60" w:type="dxa"/>
              <w:right w:w="120" w:type="dxa"/>
            </w:tcMar>
            <w:vAlign w:val="center"/>
          </w:tcPr>
          <w:p w14:paraId="138FCCD2" w14:textId="77777777" w:rsidR="00635823" w:rsidRDefault="00640C96">
            <w:pPr>
              <w:spacing w:line="240" w:lineRule="auto" w:before="20" w:after="20"/>
            </w:pPr>
            <w:r>
              <w:rPr>
                <w:rFonts w:ascii="Times New Roman" w:hAnsi="Times New Roman"/>
                <w:sz w:val="22"/>
                <w:szCs w:val="20"/>
              </w:rPr>
              <w:t>Accuracy</w:t>
            </w:r>
          </w:p>
        </w:tc>
        <w:tc>
          <w:tcPr>
            <w:tcW w:w="1760" w:type="dxa"/>
            <w:shd w:val="clear" w:color="auto" w:fill="F8FAFC"/>
            <w:tcMar>
              <w:top w:w="60" w:type="dxa"/>
              <w:left w:w="120" w:type="dxa"/>
              <w:bottom w:w="60" w:type="dxa"/>
              <w:right w:w="120" w:type="dxa"/>
            </w:tcMar>
            <w:vAlign w:val="center"/>
          </w:tcPr>
          <w:p w14:paraId="0EB14392" w14:textId="77777777" w:rsidR="00635823" w:rsidRDefault="00640C96">
            <w:pPr>
              <w:spacing w:line="240" w:lineRule="auto" w:before="20" w:after="20"/>
            </w:pPr>
            <w:r>
              <w:rPr>
                <w:rFonts w:ascii="Times New Roman" w:hAnsi="Times New Roman"/>
                <w:sz w:val="22"/>
                <w:szCs w:val="20"/>
              </w:rPr>
              <w:t>0.8888</w:t>
            </w:r>
          </w:p>
        </w:tc>
        <w:tc>
          <w:tcPr>
            <w:tcW w:w="1500" w:type="dxa"/>
            <w:shd w:val="clear" w:color="auto" w:fill="F8FAFC"/>
            <w:tcMar>
              <w:top w:w="60" w:type="dxa"/>
              <w:left w:w="120" w:type="dxa"/>
              <w:bottom w:w="60" w:type="dxa"/>
              <w:right w:w="120" w:type="dxa"/>
            </w:tcMar>
            <w:vAlign w:val="center"/>
          </w:tcPr>
          <w:p w14:paraId="417A031E" w14:textId="77777777" w:rsidR="00635823" w:rsidRDefault="00640C96">
            <w:pPr>
              <w:spacing w:line="240" w:lineRule="auto" w:before="20" w:after="20"/>
            </w:pPr>
            <w:r>
              <w:rPr>
                <w:rFonts w:ascii="Times New Roman" w:hAnsi="Times New Roman"/>
                <w:sz w:val="22"/>
                <w:szCs w:val="20"/>
              </w:rPr>
              <w:t>Detector's own predicted crops</w:t>
            </w:r>
          </w:p>
        </w:tc>
      </w:tr>
      <w:tr w:rsidR="00680E32" w14:paraId="1383F10A" w14:textId="77777777">
        <w:tc>
          <w:tcPr>
            <w:tcW w:w="1600" w:type="dxa"/>
            <w:shd w:val="clear" w:color="auto" w:fill="FFFFFF"/>
            <w:tcMar>
              <w:top w:w="60" w:type="dxa"/>
              <w:left w:w="120" w:type="dxa"/>
              <w:bottom w:w="60" w:type="dxa"/>
              <w:right w:w="120" w:type="dxa"/>
            </w:tcMar>
            <w:vAlign w:val="center"/>
          </w:tcPr>
          <w:p w14:paraId="3D8F3713" w14:textId="77777777" w:rsidR="00635823" w:rsidRDefault="00640C96">
            <w:pPr>
              <w:spacing w:line="240" w:lineRule="auto" w:before="20" w:after="20"/>
            </w:pPr>
            <w:r>
              <w:rPr>
                <w:rFonts w:ascii="Times New Roman" w:hAnsi="Times New Roman"/>
                <w:sz w:val="22"/>
                <w:szCs w:val="20"/>
              </w:rPr>
              <w:t>Detection</w:t>
            </w:r>
          </w:p>
        </w:tc>
        <w:tc>
          <w:tcPr>
            <w:tcW w:w="2600" w:type="dxa"/>
            <w:shd w:val="clear" w:color="auto" w:fill="FFFFFF"/>
            <w:tcMar>
              <w:top w:w="60" w:type="dxa"/>
              <w:left w:w="120" w:type="dxa"/>
              <w:bottom w:w="60" w:type="dxa"/>
              <w:right w:w="120" w:type="dxa"/>
            </w:tcMar>
            <w:vAlign w:val="center"/>
          </w:tcPr>
          <w:p w14:paraId="3A40A50D" w14:textId="77777777" w:rsidR="00635823" w:rsidRDefault="00640C96">
            <w:pPr>
              <w:spacing w:line="240" w:lineRule="auto" w:before="20" w:after="20"/>
            </w:pPr>
            <w:r>
              <w:rPr>
                <w:rFonts w:ascii="Times New Roman" w:hAnsi="Times New Roman"/>
                <w:sz w:val="22"/>
                <w:szCs w:val="20"/>
              </w:rPr>
              <w:t>YOLO26m (final ladder promotion, 100-epoch retrain)</w:t>
            </w:r>
          </w:p>
        </w:tc>
        <w:tc>
          <w:tcPr>
            <w:tcW w:w="1900" w:type="dxa"/>
            <w:shd w:val="clear" w:color="auto" w:fill="FFFFFF"/>
            <w:tcMar>
              <w:top w:w="60" w:type="dxa"/>
              <w:left w:w="120" w:type="dxa"/>
              <w:bottom w:w="60" w:type="dxa"/>
              <w:right w:w="120" w:type="dxa"/>
            </w:tcMar>
            <w:vAlign w:val="center"/>
          </w:tcPr>
          <w:p w14:paraId="5D08BE29" w14:textId="77777777" w:rsidR="00635823" w:rsidRDefault="00640C96">
            <w:pPr>
              <w:spacing w:line="240" w:lineRule="auto" w:before="20" w:after="20"/>
            </w:pPr>
            <w:r>
              <w:rPr>
                <w:rFonts w:ascii="Times New Roman" w:hAnsi="Times New Roman"/>
                <w:sz w:val="22"/>
                <w:szCs w:val="20"/>
              </w:rPr>
              <w:t>Precision / Recall / mAP50</w:t>
            </w:r>
          </w:p>
        </w:tc>
        <w:tc>
          <w:tcPr>
            <w:tcW w:w="1760" w:type="dxa"/>
            <w:shd w:val="clear" w:color="auto" w:fill="FFFFFF"/>
            <w:tcMar>
              <w:top w:w="60" w:type="dxa"/>
              <w:left w:w="120" w:type="dxa"/>
              <w:bottom w:w="60" w:type="dxa"/>
              <w:right w:w="120" w:type="dxa"/>
            </w:tcMar>
            <w:vAlign w:val="center"/>
          </w:tcPr>
          <w:p w14:paraId="33740DF3" w14:textId="77777777" w:rsidR="00635823" w:rsidRDefault="00640C96">
            <w:pPr>
              <w:spacing w:line="240" w:lineRule="auto" w:before="20" w:after="20"/>
            </w:pPr>
            <w:r>
              <w:rPr>
                <w:rFonts w:ascii="Times New Roman" w:hAnsi="Times New Roman"/>
                <w:sz w:val="22"/>
                <w:szCs w:val="20"/>
              </w:rPr>
              <w:t>0.834 / 0.672 / 0.749</w:t>
            </w:r>
          </w:p>
        </w:tc>
        <w:tc>
          <w:tcPr>
            <w:tcW w:w="1500" w:type="dxa"/>
            <w:shd w:val="clear" w:color="auto" w:fill="FFFFFF"/>
            <w:tcMar>
              <w:top w:w="60" w:type="dxa"/>
              <w:left w:w="120" w:type="dxa"/>
              <w:bottom w:w="60" w:type="dxa"/>
              <w:right w:w="120" w:type="dxa"/>
            </w:tcMar>
            <w:vAlign w:val="center"/>
          </w:tcPr>
          <w:p w14:paraId="06480211" w14:textId="77777777" w:rsidR="00635823" w:rsidRDefault="00640C96">
            <w:pPr>
              <w:spacing w:line="240" w:lineRule="auto" w:before="20" w:after="20"/>
            </w:pPr>
            <w:r>
              <w:rPr>
                <w:rFonts w:ascii="Times New Roman" w:hAnsi="Times New Roman"/>
                <w:sz w:val="22"/>
                <w:szCs w:val="20"/>
              </w:rPr>
              <w:t>Clean validation split</w:t>
            </w:r>
          </w:p>
        </w:tc>
      </w:tr>
      <w:tr w:rsidR="00680E32" w14:paraId="4BFEC7CB" w14:textId="77777777">
        <w:tc>
          <w:tcPr>
            <w:tcW w:w="1600" w:type="dxa"/>
            <w:shd w:val="clear" w:color="auto" w:fill="F8FAFC"/>
            <w:tcMar>
              <w:top w:w="60" w:type="dxa"/>
              <w:left w:w="120" w:type="dxa"/>
              <w:bottom w:w="60" w:type="dxa"/>
              <w:right w:w="120" w:type="dxa"/>
            </w:tcMar>
            <w:vAlign w:val="center"/>
          </w:tcPr>
          <w:p w14:paraId="47C2BC36" w14:textId="77777777" w:rsidR="00635823" w:rsidRDefault="00640C96">
            <w:pPr>
              <w:spacing w:line="240" w:lineRule="auto" w:before="20" w:after="20"/>
            </w:pPr>
            <w:r>
              <w:rPr>
                <w:rFonts w:ascii="Times New Roman" w:hAnsi="Times New Roman"/>
                <w:sz w:val="22"/>
                <w:szCs w:val="20"/>
              </w:rPr>
              <w:t>Detection (unseen batches)</w:t>
            </w:r>
          </w:p>
        </w:tc>
        <w:tc>
          <w:tcPr>
            <w:tcW w:w="2600" w:type="dxa"/>
            <w:shd w:val="clear" w:color="auto" w:fill="F8FAFC"/>
            <w:tcMar>
              <w:top w:w="60" w:type="dxa"/>
              <w:left w:w="120" w:type="dxa"/>
              <w:bottom w:w="60" w:type="dxa"/>
              <w:right w:w="120" w:type="dxa"/>
            </w:tcMar>
            <w:vAlign w:val="center"/>
          </w:tcPr>
          <w:p w14:paraId="14BB4A92" w14:textId="77777777" w:rsidR="00635823" w:rsidRDefault="00640C96">
            <w:pPr>
              <w:spacing w:line="240" w:lineRule="auto" w:before="20" w:after="20"/>
            </w:pPr>
            <w:r>
              <w:rPr>
                <w:rFonts w:ascii="Times New Roman" w:hAnsi="Times New Roman"/>
                <w:sz w:val="22"/>
                <w:szCs w:val="20"/>
              </w:rPr>
              <w:t>YOLO26m (final ladder promotion, 100-epoch retrain)</w:t>
            </w:r>
          </w:p>
        </w:tc>
        <w:tc>
          <w:tcPr>
            <w:tcW w:w="1900" w:type="dxa"/>
            <w:shd w:val="clear" w:color="auto" w:fill="F8FAFC"/>
            <w:tcMar>
              <w:top w:w="60" w:type="dxa"/>
              <w:left w:w="120" w:type="dxa"/>
              <w:bottom w:w="60" w:type="dxa"/>
              <w:right w:w="120" w:type="dxa"/>
            </w:tcMar>
            <w:vAlign w:val="center"/>
          </w:tcPr>
          <w:p w14:paraId="70288C8B" w14:textId="77777777" w:rsidR="00635823" w:rsidRDefault="00640C96">
            <w:pPr>
              <w:spacing w:line="240" w:lineRule="auto" w:before="20" w:after="20"/>
            </w:pPr>
            <w:r>
              <w:rPr>
                <w:rFonts w:ascii="Times New Roman" w:hAnsi="Times New Roman"/>
                <w:sz w:val="22"/>
                <w:szCs w:val="20"/>
              </w:rPr>
              <w:t>mAP50</w:t>
            </w:r>
          </w:p>
        </w:tc>
        <w:tc>
          <w:tcPr>
            <w:tcW w:w="1760" w:type="dxa"/>
            <w:shd w:val="clear" w:color="auto" w:fill="F8FAFC"/>
            <w:tcMar>
              <w:top w:w="60" w:type="dxa"/>
              <w:left w:w="120" w:type="dxa"/>
              <w:bottom w:w="60" w:type="dxa"/>
              <w:right w:w="120" w:type="dxa"/>
            </w:tcMar>
            <w:vAlign w:val="center"/>
          </w:tcPr>
          <w:p w14:paraId="5EA4919A" w14:textId="77777777" w:rsidR="00635823" w:rsidRDefault="00640C96">
            <w:pPr>
              <w:spacing w:line="240" w:lineRule="auto" w:before="20" w:after="20"/>
            </w:pPr>
            <w:r>
              <w:rPr>
                <w:rFonts w:ascii="Times New Roman" w:hAnsi="Times New Roman"/>
                <w:sz w:val="22"/>
                <w:szCs w:val="20"/>
              </w:rPr>
              <w:t>0.482</w:t>
            </w:r>
          </w:p>
        </w:tc>
        <w:tc>
          <w:tcPr>
            <w:tcW w:w="1500" w:type="dxa"/>
            <w:shd w:val="clear" w:color="auto" w:fill="F8FAFC"/>
            <w:tcMar>
              <w:top w:w="60" w:type="dxa"/>
              <w:left w:w="120" w:type="dxa"/>
              <w:bottom w:w="60" w:type="dxa"/>
              <w:right w:w="120" w:type="dxa"/>
            </w:tcMar>
            <w:vAlign w:val="center"/>
          </w:tcPr>
          <w:p w14:paraId="6A72AA5E" w14:textId="77777777" w:rsidR="00635823" w:rsidRDefault="00640C96">
            <w:pPr>
              <w:spacing w:line="240" w:lineRule="auto" w:before="20" w:after="20"/>
            </w:pPr>
            <w:r>
              <w:rPr>
                <w:rFonts w:ascii="Times New Roman" w:hAnsi="Times New Roman"/>
                <w:sz w:val="22"/>
                <w:szCs w:val="20"/>
              </w:rPr>
              <w:t>Clean, source-isolated test split</w:t>
            </w:r>
          </w:p>
        </w:tc>
      </w:tr>
      <w:tr w:rsidR="00680E32" w14:paraId="055766E7" w14:textId="77777777">
        <w:tc>
          <w:tcPr>
            <w:tcW w:w="1600" w:type="dxa"/>
            <w:shd w:val="clear" w:color="auto" w:fill="FFFFFF"/>
            <w:tcMar>
              <w:top w:w="60" w:type="dxa"/>
              <w:left w:w="120" w:type="dxa"/>
              <w:bottom w:w="60" w:type="dxa"/>
              <w:right w:w="120" w:type="dxa"/>
            </w:tcMar>
            <w:vAlign w:val="center"/>
          </w:tcPr>
          <w:p w14:paraId="084382F4" w14:textId="77777777" w:rsidR="00635823" w:rsidRDefault="00640C96">
            <w:pPr>
              <w:spacing w:line="240" w:lineRule="auto" w:before="20" w:after="20"/>
            </w:pPr>
            <w:r>
              <w:rPr>
                <w:rFonts w:ascii="Times New Roman" w:hAnsi="Times New Roman"/>
                <w:sz w:val="22"/>
                <w:szCs w:val="20"/>
              </w:rPr>
              <w:t xml:space="preserve">Localisation architecture comparison</w:t>
            </w:r>
          </w:p>
        </w:tc>
        <w:tc>
          <w:tcPr>
            <w:tcW w:w="2600" w:type="dxa"/>
            <w:shd w:val="clear" w:color="auto" w:fill="FFFFFF"/>
            <w:tcMar>
              <w:top w:w="60" w:type="dxa"/>
              <w:left w:w="120" w:type="dxa"/>
              <w:bottom w:w="60" w:type="dxa"/>
              <w:right w:w="120" w:type="dxa"/>
            </w:tcMar>
            <w:vAlign w:val="center"/>
          </w:tcPr>
          <w:p w14:paraId="210373B4" w14:textId="77777777" w:rsidR="00635823" w:rsidRDefault="00640C96">
            <w:pPr>
              <w:spacing w:line="240" w:lineRule="auto" w:before="20" w:after="20"/>
            </w:pPr>
            <w:r>
              <w:rPr>
                <w:rFonts w:ascii="Times New Roman" w:hAnsi="Times New Roman"/>
                <w:sz w:val="22"/>
                <w:szCs w:val="20"/>
              </w:rPr>
              <w:t>YOLO (localiser-only), conf=0.30</w:t>
            </w:r>
          </w:p>
        </w:tc>
        <w:tc>
          <w:tcPr>
            <w:tcW w:w="1900" w:type="dxa"/>
            <w:shd w:val="clear" w:color="auto" w:fill="FFFFFF"/>
            <w:tcMar>
              <w:top w:w="60" w:type="dxa"/>
              <w:left w:w="120" w:type="dxa"/>
              <w:bottom w:w="60" w:type="dxa"/>
              <w:right w:w="120" w:type="dxa"/>
            </w:tcMar>
            <w:vAlign w:val="center"/>
          </w:tcPr>
          <w:p w14:paraId="1C7A888D" w14:textId="77777777" w:rsidR="00635823" w:rsidRDefault="00640C96">
            <w:pPr>
              <w:spacing w:line="240" w:lineRule="auto" w:before="20" w:after="20"/>
            </w:pPr>
            <w:r>
              <w:rPr>
                <w:rFonts w:ascii="Times New Roman" w:hAnsi="Times New Roman"/>
                <w:sz w:val="22"/>
                <w:szCs w:val="20"/>
              </w:rPr>
              <w:t>Precision / Recall / IoU</w:t>
            </w:r>
          </w:p>
        </w:tc>
        <w:tc>
          <w:tcPr>
            <w:tcW w:w="1760" w:type="dxa"/>
            <w:shd w:val="clear" w:color="auto" w:fill="FFFFFF"/>
            <w:tcMar>
              <w:top w:w="60" w:type="dxa"/>
              <w:left w:w="120" w:type="dxa"/>
              <w:bottom w:w="60" w:type="dxa"/>
              <w:right w:w="120" w:type="dxa"/>
            </w:tcMar>
            <w:vAlign w:val="center"/>
          </w:tcPr>
          <w:p w14:paraId="23D539A1" w14:textId="77777777" w:rsidR="00635823" w:rsidRDefault="00640C96">
            <w:pPr>
              <w:spacing w:line="240" w:lineRule="auto" w:before="20" w:after="20"/>
            </w:pPr>
            <w:r>
              <w:rPr>
                <w:rFonts w:ascii="Times New Roman" w:hAnsi="Times New Roman"/>
                <w:sz w:val="22"/>
                <w:szCs w:val="20"/>
              </w:rPr>
              <w:t>0.6999 / 0.5729 / 0.9057</w:t>
            </w:r>
          </w:p>
        </w:tc>
        <w:tc>
          <w:tcPr>
            <w:tcW w:w="1500" w:type="dxa"/>
            <w:shd w:val="clear" w:color="auto" w:fill="FFFFFF"/>
            <w:tcMar>
              <w:top w:w="60" w:type="dxa"/>
              <w:left w:w="120" w:type="dxa"/>
              <w:bottom w:w="60" w:type="dxa"/>
              <w:right w:w="120" w:type="dxa"/>
            </w:tcMar>
            <w:vAlign w:val="center"/>
          </w:tcPr>
          <w:p w14:paraId="46109600" w14:textId="77777777" w:rsidR="00635823" w:rsidRDefault="00640C96">
            <w:pPr>
              <w:spacing w:line="240" w:lineRule="auto" w:before="20" w:after="20"/>
            </w:pPr>
            <w:r>
              <w:rPr>
                <w:rFonts w:ascii="Times New Roman" w:hAnsi="Times New Roman"/>
                <w:sz w:val="22"/>
                <w:szCs w:val="20"/>
              </w:rPr>
              <w:t>300-image stratified check vs. Grad-CAM baseline</w:t>
            </w:r>
          </w:p>
        </w:tc>
      </w:tr>
      <w:tr w:rsidR="00680E32" w14:paraId="42B72B4A" w14:textId="77777777">
        <w:tc>
          <w:tcPr>
            <w:tcW w:w="1600" w:type="dxa"/>
            <w:shd w:val="clear" w:color="auto" w:fill="F8FAFC"/>
            <w:tcMar>
              <w:top w:w="60" w:type="dxa"/>
              <w:left w:w="120" w:type="dxa"/>
              <w:bottom w:w="60" w:type="dxa"/>
              <w:right w:w="120" w:type="dxa"/>
            </w:tcMar>
            <w:vAlign w:val="center"/>
          </w:tcPr>
          <w:p w14:paraId="05136AC9" w14:textId="77777777" w:rsidR="00B44EE3" w:rsidRDefault="00000000">
            <w:pPr>
              <w:spacing w:line="240" w:lineRule="auto" w:before="20" w:after="20"/>
            </w:pPr>
            <w:r>
              <w:rPr>
                <w:rFonts w:ascii="Times New Roman" w:hAnsi="Times New Roman"/>
                <w:sz w:val="22"/>
                <w:szCs w:val="20"/>
              </w:rPr>
              <w:t>End-to-end decision layer</w:t>
            </w:r>
          </w:p>
        </w:tc>
        <w:tc>
          <w:tcPr>
            <w:tcW w:w="2600" w:type="dxa"/>
            <w:shd w:val="clear" w:color="auto" w:fill="F8FAFC"/>
            <w:tcMar>
              <w:top w:w="60" w:type="dxa"/>
              <w:left w:w="120" w:type="dxa"/>
              <w:bottom w:w="60" w:type="dxa"/>
              <w:right w:w="120" w:type="dxa"/>
            </w:tcMar>
            <w:vAlign w:val="center"/>
          </w:tcPr>
          <w:p w14:paraId="54F463B4" w14:textId="77777777" w:rsidR="00B44EE3" w:rsidRDefault="00000000">
            <w:pPr>
              <w:spacing w:line="240" w:lineRule="auto" w:before="20" w:after="20"/>
            </w:pPr>
            <w:r>
              <w:rPr>
                <w:rFonts w:ascii="Times New Roman" w:hAnsi="Times New Roman"/>
                <w:sz w:val="22"/>
                <w:szCs w:val="20"/>
              </w:rPr>
              <w:t>Full deployed pipeline (YOLO26m + fine-tuned Stage 2 + gate)</w:t>
            </w:r>
          </w:p>
        </w:tc>
        <w:tc>
          <w:tcPr>
            <w:tcW w:w="1900" w:type="dxa"/>
            <w:shd w:val="clear" w:color="auto" w:fill="F8FAFC"/>
            <w:tcMar>
              <w:top w:w="60" w:type="dxa"/>
              <w:left w:w="120" w:type="dxa"/>
              <w:bottom w:w="60" w:type="dxa"/>
              <w:right w:w="120" w:type="dxa"/>
            </w:tcMar>
            <w:vAlign w:val="center"/>
          </w:tcPr>
          <w:p w14:paraId="3EA1E38E" w14:textId="77777777" w:rsidR="00B44EE3" w:rsidRDefault="00000000">
            <w:pPr>
              <w:spacing w:line="240" w:lineRule="auto" w:before="20" w:after="20"/>
            </w:pPr>
            <w:r>
              <w:rPr>
                <w:rFonts w:ascii="Times New Roman" w:hAnsi="Times New Roman"/>
                <w:sz w:val="22"/>
                <w:szCs w:val="20"/>
              </w:rPr>
              <w:t>Material / bin-routing accuracy (ungated, deployed)</w:t>
            </w:r>
          </w:p>
        </w:tc>
        <w:tc>
          <w:tcPr>
            <w:tcW w:w="1760" w:type="dxa"/>
            <w:shd w:val="clear" w:color="auto" w:fill="F8FAFC"/>
            <w:tcMar>
              <w:top w:w="60" w:type="dxa"/>
              <w:left w:w="120" w:type="dxa"/>
              <w:bottom w:w="60" w:type="dxa"/>
              <w:right w:w="120" w:type="dxa"/>
            </w:tcMar>
            <w:vAlign w:val="center"/>
          </w:tcPr>
          <w:p w14:paraId="63A39F64" w14:textId="77777777" w:rsidR="00B44EE3" w:rsidRDefault="00000000">
            <w:pPr>
              <w:spacing w:line="240" w:lineRule="auto" w:before="20" w:after="20"/>
            </w:pPr>
            <w:r>
              <w:rPr>
                <w:rFonts w:ascii="Times New Roman" w:hAnsi="Times New Roman"/>
                <w:sz w:val="22"/>
                <w:szCs w:val="20"/>
              </w:rPr>
              <w:t>0.944 / 0.974</w:t>
            </w:r>
          </w:p>
        </w:tc>
        <w:tc>
          <w:tcPr>
            <w:tcW w:w="1500" w:type="dxa"/>
            <w:shd w:val="clear" w:color="auto" w:fill="F8FAFC"/>
            <w:tcMar>
              <w:top w:w="60" w:type="dxa"/>
              <w:left w:w="120" w:type="dxa"/>
              <w:bottom w:w="60" w:type="dxa"/>
              <w:right w:w="120" w:type="dxa"/>
            </w:tcMar>
            <w:vAlign w:val="center"/>
          </w:tcPr>
          <w:p w14:paraId="1726B33F" w14:textId="77777777" w:rsidR="00B44EE3" w:rsidRDefault="00000000">
            <w:pPr>
              <w:spacing w:line="240" w:lineRule="auto" w:before="20" w:after="20"/>
            </w:pPr>
            <w:r>
              <w:rPr>
                <w:rFonts w:ascii="Times New Roman" w:hAnsi="Times New Roman"/>
                <w:sz w:val="22"/>
                <w:szCs w:val="20"/>
              </w:rPr>
              <w:t>1,042-crop bin-decision evaluation</w:t>
            </w:r>
          </w:p>
        </w:tc>
      </w:tr>
    </w:tbl>
    <w:p w14:paraId="08048097" w14:textId="77777777" w:rsidR="00635823" w:rsidRDefault="00635823">
      <w:pPr>
        <w:spacing w:after="200"/>
      </w:pPr>
    </w:p>
    <w:p w14:paraId="2FC5D801" w14:textId="77777777" w:rsidR="00635823" w:rsidRDefault="00640C96">
      <w:r>
        <w:br w:type="page"/>
      </w:r>
    </w:p>
    <w:p w14:paraId="53FC6C36" w14:textId="77777777" w:rsidR="00635823" w:rsidRDefault="00640C96">
      <w:pPr>
        <w:pStyle w:val="Heading1"/>
      </w:pPr>
      <w:bookmarkStart w:id="162" w:name="_Toc235114290"/>
      <w:r>
        <w:lastRenderedPageBreak/>
        <w:t>Appendix B. Repository Structure and Reproduction Commands</w:t>
      </w:r>
      <w:bookmarkEnd w:id="162"/>
    </w:p>
    <w:p w14:paraId="15D04942" w14:textId="77777777" w:rsidR="00635823" w:rsidRDefault="00640C96">
      <w:pPr>
        <w:pStyle w:val="Heading2"/>
      </w:pPr>
      <w:bookmarkStart w:id="163" w:name="_Toc235114291"/>
      <w:r>
        <w:t>B.1 Repository Layout</w:t>
      </w:r>
      <w:bookmarkEnd w:id="163"/>
    </w:p>
    <w:p w14:paraId="72972331" w14:textId="77777777" w:rsidR="00635823" w:rsidRDefault="00640C96">
      <w:pPr>
        <w:pStyle w:val="ListParagraph"/>
        <w:numPr>
          <w:ilvl w:val="0"/>
          <w:numId w:val="3"/>
        </w:numPr>
        <w:spacing w:after="80" w:line="360" w:lineRule="auto"/>
        <w:jc w:val="both"/>
      </w:pPr>
      <w:r>
        <w:t>assets/ - curated images for demos and report evidence</w:t>
      </w:r>
    </w:p>
    <w:p w14:paraId="2B2E142D" w14:textId="77777777" w:rsidR="00635823" w:rsidRDefault="00640C96">
      <w:pPr>
        <w:pStyle w:val="ListParagraph"/>
        <w:numPr>
          <w:ilvl w:val="0"/>
          <w:numId w:val="3"/>
        </w:numPr>
        <w:spacing w:after="80" w:line="360" w:lineRule="auto"/>
        <w:jc w:val="both"/>
      </w:pPr>
      <w:r>
        <w:t>data/ - classification datasets (gitignored)</w:t>
      </w:r>
    </w:p>
    <w:p w14:paraId="21C8C21D" w14:textId="77777777" w:rsidR="00635823" w:rsidRDefault="00640C96">
      <w:pPr>
        <w:pStyle w:val="ListParagraph"/>
        <w:numPr>
          <w:ilvl w:val="0"/>
          <w:numId w:val="3"/>
        </w:numPr>
        <w:spacing w:after="80" w:line="360" w:lineRule="auto"/>
        <w:jc w:val="both"/>
      </w:pPr>
      <w:r>
        <w:t>docs/ - reports, failure log, dataset/training notes, lecturer notes</w:t>
      </w:r>
    </w:p>
    <w:p w14:paraId="2DCB9C1E" w14:textId="77777777" w:rsidR="00635823" w:rsidRDefault="00640C96">
      <w:pPr>
        <w:pStyle w:val="ListParagraph"/>
        <w:numPr>
          <w:ilvl w:val="0"/>
          <w:numId w:val="3"/>
        </w:numPr>
        <w:spacing w:after="80" w:line="360" w:lineRule="auto"/>
        <w:jc w:val="both"/>
      </w:pPr>
      <w:r>
        <w:t>external_datasets/ - YOLO-format detection datasets (gitignored)</w:t>
      </w:r>
    </w:p>
    <w:p w14:paraId="7730EC9C" w14:textId="77777777" w:rsidR="00635823" w:rsidRDefault="00640C96">
      <w:pPr>
        <w:pStyle w:val="ListParagraph"/>
        <w:numPr>
          <w:ilvl w:val="0"/>
          <w:numId w:val="3"/>
        </w:numPr>
        <w:spacing w:after="80" w:line="360" w:lineRule="auto"/>
        <w:jc w:val="both"/>
      </w:pPr>
      <w:r>
        <w:t>models/ - stable model artefacts for app/report use</w:t>
      </w:r>
    </w:p>
    <w:p w14:paraId="2AF201FA" w14:textId="77777777" w:rsidR="00635823" w:rsidRDefault="00640C96">
      <w:pPr>
        <w:pStyle w:val="ListParagraph"/>
        <w:numPr>
          <w:ilvl w:val="0"/>
          <w:numId w:val="3"/>
        </w:numPr>
        <w:spacing w:after="80" w:line="360" w:lineRule="auto"/>
        <w:jc w:val="both"/>
      </w:pPr>
      <w:r>
        <w:t>runs/ - experiment outputs, audits, and evidence artefacts (tracked in Git)</w:t>
      </w:r>
    </w:p>
    <w:p w14:paraId="21429D7A" w14:textId="77777777" w:rsidR="00635823" w:rsidRDefault="00640C96">
      <w:pPr>
        <w:pStyle w:val="ListParagraph"/>
        <w:numPr>
          <w:ilvl w:val="0"/>
          <w:numId w:val="3"/>
        </w:numPr>
        <w:spacing w:after="80" w:line="360" w:lineRule="auto"/>
        <w:jc w:val="both"/>
      </w:pPr>
      <w:r>
        <w:t>scripts/ - training, evaluation, audit, and deployment scripts</w:t>
      </w:r>
    </w:p>
    <w:p w14:paraId="13A01A01" w14:textId="77777777" w:rsidR="00635823" w:rsidRDefault="00640C96">
      <w:pPr>
        <w:pStyle w:val="ListParagraph"/>
        <w:numPr>
          <w:ilvl w:val="0"/>
          <w:numId w:val="3"/>
        </w:numPr>
        <w:spacing w:after="80" w:line="360" w:lineRule="auto"/>
        <w:jc w:val="both"/>
      </w:pPr>
      <w:r>
        <w:t>web/ - static frontend and Python model API (Hugging Face Space)</w:t>
      </w:r>
    </w:p>
    <w:p w14:paraId="00125330" w14:textId="77777777" w:rsidR="00AF4A1E" w:rsidRDefault="00000000">
      <w:pPr>
        <w:spacing w:before="120" w:after="40" w:line="240" w:lineRule="auto"/>
        <w:jc w:val="center"/>
      </w:pPr>
      <w:r>
        <w:rPr>
          <w:noProof/>
        </w:rPr>
        <w:drawing>
          <wp:inline distT="0" distB="0" distL="0" distR="0" wp14:anchorId="0B3E6309" wp14:editId="7369FE0C">
            <wp:extent cx="5905500" cy="3933825"/>
            <wp:effectExtent l="0" t="0" r="0" b="0"/>
            <wp:docPr id="2000000008" name="UML deployment diagram of the WasteWise system." descr="UML deployment diagram of the WasteWi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8" name="UML deployment diagram of the WasteWise system."/>
                    <pic:cNvPicPr/>
                  </pic:nvPicPr>
                  <pic:blipFill>
                    <a:blip r:embed="rId65"/>
                    <a:stretch>
                      <a:fillRect/>
                    </a:stretch>
                  </pic:blipFill>
                  <pic:spPr>
                    <a:xfrm>
                      <a:off x="0" y="0"/>
                      <a:ext cx="5905500" cy="3933825"/>
                    </a:xfrm>
                    <a:prstGeom prst="rect">
                      <a:avLst/>
                    </a:prstGeom>
                  </pic:spPr>
                </pic:pic>
              </a:graphicData>
            </a:graphic>
          </wp:inline>
        </w:drawing>
      </w:r>
    </w:p>
    <w:p w14:paraId="5A0DFC1A" w14:textId="77777777" w:rsidR="00AF4A1E" w:rsidRDefault="00000000">
      <w:pPr>
        <w:pStyle w:val="Caption"/>
        <w:spacing w:after="80" w:line="240" w:lineRule="auto" w:before="160"/>
        <w:jc w:val="center"/>
      </w:pPr>
      <w:bookmarkStart w:id="164" w:name="_Toc9100149"/>
      <w:r>
        <w:rPr>
          <w:b/>
          <w:bCs/>
        </w:rPr>
        <w:t xml:space="preserve">Figure </w:t>
      </w:r>
      <w:r>
        <w:fldChar w:fldCharType="begin"/>
        <w:instrText>SEQ Figure</w:instrText>
        <w:fldChar w:fldCharType="separate"/>
      </w:r>
      <w:r>
        <w:rPr>
          <w:noProof/>
        </w:rPr>
        <w:t>54</w:t>
      </w:r>
      <w:r>
        <w:fldChar w:fldCharType="end"/>
        <w:t>. UML deployment diagram: user device, Vercel edge network, and the Hugging Face Space execution environment, with the GitHub repository as the source artifact.</w:t>
      </w:r>
      <w:bookmarkEnd w:id="164"/>
    </w:p>
    <w:p w14:paraId="658D5CF8" w14:textId="77777777" w:rsidR="00635823" w:rsidRDefault="00640C96">
      <w:pPr>
        <w:pStyle w:val="Heading2"/>
      </w:pPr>
      <w:bookmarkStart w:id="165" w:name="_Toc235114292"/>
      <w:r>
        <w:t>B.2 Environment</w:t>
      </w:r>
      <w:bookmarkEnd w:id="165"/>
    </w:p>
    <w:p w14:paraId="7B34704E" w14:textId="77777777" w:rsidR="00635823" w:rsidRDefault="00640C96">
      <w:pPr>
        <w:shd w:val="clear" w:color="auto" w:fill="F1F5F9"/>
        <w:spacing w:after="160"/>
      </w:pPr>
      <w:r>
        <w:rPr>
          <w:rFonts w:ascii="Consolas" w:eastAsia="Consolas" w:hAnsi="Consolas" w:cs="Consolas"/>
          <w:sz w:val="19"/>
          <w:szCs w:val="19"/>
        </w:rPr>
        <w:lastRenderedPageBreak/>
        <w:t>python -m venv .venv311</w:t>
        <w:br/>
        <w:t>.\.venv311\Scripts\Activate.ps1</w:t>
        <w:br/>
        <w:t>pip install -r requirements.txt</w:t>
      </w:r>
    </w:p>
    <w:p w14:paraId="25C554DA" w14:textId="77777777" w:rsidR="00635823" w:rsidRDefault="00640C96">
      <w:pPr>
        <w:pStyle w:val="Heading2"/>
      </w:pPr>
      <w:bookmarkStart w:id="166" w:name="_Toc235114293"/>
      <w:r>
        <w:t>B.3 Key Commands</w:t>
      </w:r>
      <w:bookmarkEnd w:id="166"/>
    </w:p>
    <w:p w14:paraId="1E54F40F" w14:textId="77777777" w:rsidR="00635823" w:rsidRDefault="00640C96">
      <w:pPr>
        <w:pStyle w:val="Caption"/>
        <w:spacing w:before="160" w:after="80" w:line="240" w:lineRule="auto"/>
        <w:jc w:val="center"/>
      </w:pPr>
      <w:bookmarkStart w:id="167" w:name="_Toc234335607"/>
      <w:r>
        <w:rPr>
          <w:b/>
          <w:bCs/>
        </w:rPr>
        <w:t xml:space="preserve">Table </w:t>
      </w:r>
      <w:r>
        <w:fldChar w:fldCharType="begin"/>
        <w:instrText>SEQ Table</w:instrText>
        <w:fldChar w:fldCharType="separate"/>
      </w:r>
      <w:r>
        <w:rPr>
          <w:noProof/>
        </w:rPr>
        <w:t>33</w:t>
      </w:r>
      <w:r>
        <w:fldChar w:fldCharType="end"/>
        <w:t>. Key reproduction commands and the scripts that implement them.</w:t>
      </w:r>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80E32" w14:paraId="1FD8B801" w14:textId="77777777">
        <w:trPr>
          <w:tblHeader/>
        </w:trPr>
        <w:tc>
          <w:tcPr>
            <w:tcW w:w="4200" w:type="dxa"/>
            <w:shd w:val="clear" w:color="auto" w:fill="1F2937"/>
            <w:tcMar>
              <w:top w:w="80" w:type="dxa"/>
              <w:left w:w="120" w:type="dxa"/>
              <w:bottom w:w="80" w:type="dxa"/>
              <w:right w:w="120" w:type="dxa"/>
            </w:tcMar>
            <w:vAlign w:val="center"/>
          </w:tcPr>
          <w:p w14:paraId="3C239427" w14:textId="77777777" w:rsidR="00635823" w:rsidRDefault="00640C96">
            <w:pPr>
              <w:spacing w:line="240" w:lineRule="auto" w:before="20" w:after="20"/>
            </w:pPr>
            <w:r>
              <w:rPr>
                <w:rFonts w:ascii="Times New Roman" w:hAnsi="Times New Roman"/>
                <w:b/>
                <w:bCs/>
                <w:color w:val="FFFFFF"/>
                <w:sz w:val="22"/>
                <w:szCs w:val="20"/>
              </w:rPr>
              <w:t>Purpose</w:t>
            </w:r>
          </w:p>
        </w:tc>
        <w:tc>
          <w:tcPr>
            <w:tcW w:w="5160" w:type="dxa"/>
            <w:shd w:val="clear" w:color="auto" w:fill="1F2937"/>
            <w:tcMar>
              <w:top w:w="80" w:type="dxa"/>
              <w:left w:w="120" w:type="dxa"/>
              <w:bottom w:w="80" w:type="dxa"/>
              <w:right w:w="120" w:type="dxa"/>
            </w:tcMar>
            <w:vAlign w:val="center"/>
          </w:tcPr>
          <w:p w14:paraId="3BF7788E" w14:textId="77777777" w:rsidR="00635823" w:rsidRDefault="00640C96">
            <w:pPr>
              <w:spacing w:line="240" w:lineRule="auto" w:before="20" w:after="20"/>
            </w:pPr>
            <w:r>
              <w:rPr>
                <w:rFonts w:ascii="Times New Roman" w:hAnsi="Times New Roman"/>
                <w:b/>
                <w:bCs/>
                <w:color w:val="FFFFFF"/>
                <w:sz w:val="22"/>
                <w:szCs w:val="20"/>
              </w:rPr>
              <w:t>Script</w:t>
            </w:r>
          </w:p>
        </w:tc>
      </w:tr>
      <w:tr w:rsidR="00680E32" w14:paraId="78730EE0" w14:textId="77777777">
        <w:tc>
          <w:tcPr>
            <w:tcW w:w="4200" w:type="dxa"/>
            <w:shd w:val="clear" w:color="auto" w:fill="F8FAFC"/>
            <w:tcMar>
              <w:top w:w="60" w:type="dxa"/>
              <w:left w:w="120" w:type="dxa"/>
              <w:bottom w:w="60" w:type="dxa"/>
              <w:right w:w="120" w:type="dxa"/>
            </w:tcMar>
            <w:vAlign w:val="center"/>
          </w:tcPr>
          <w:p w14:paraId="5817BEBA" w14:textId="77777777" w:rsidR="00635823" w:rsidRDefault="00640C96">
            <w:pPr>
              <w:spacing w:line="240" w:lineRule="auto" w:before="20" w:after="20"/>
            </w:pPr>
            <w:r>
              <w:rPr>
                <w:rFonts w:ascii="Times New Roman" w:hAnsi="Times New Roman"/>
                <w:sz w:val="22"/>
                <w:szCs w:val="20"/>
              </w:rPr>
              <w:t>Detector training (100-epoch, 640px)</w:t>
            </w:r>
          </w:p>
        </w:tc>
        <w:tc>
          <w:tcPr>
            <w:tcW w:w="5160" w:type="dxa"/>
            <w:shd w:val="clear" w:color="auto" w:fill="F8FAFC"/>
            <w:tcMar>
              <w:top w:w="60" w:type="dxa"/>
              <w:left w:w="120" w:type="dxa"/>
              <w:bottom w:w="60" w:type="dxa"/>
              <w:right w:w="120" w:type="dxa"/>
            </w:tcMar>
            <w:vAlign w:val="center"/>
          </w:tcPr>
          <w:p w14:paraId="21FCC089" w14:textId="77777777" w:rsidR="00635823" w:rsidRDefault="00640C96">
            <w:pPr>
              <w:spacing w:line="240" w:lineRule="auto" w:before="20" w:after="20"/>
            </w:pPr>
            <w:r>
              <w:rPr>
                <w:rFonts w:ascii="Times New Roman" w:hAnsi="Times New Roman"/>
                <w:sz w:val="22"/>
                <w:szCs w:val="20"/>
              </w:rPr>
              <w:t>scripts/train_hardcase_long.py</w:t>
            </w:r>
          </w:p>
        </w:tc>
      </w:tr>
      <w:tr w:rsidR="00680E32" w14:paraId="6DBC7107" w14:textId="77777777">
        <w:tc>
          <w:tcPr>
            <w:tcW w:w="4200" w:type="dxa"/>
            <w:shd w:val="clear" w:color="auto" w:fill="FFFFFF"/>
            <w:tcMar>
              <w:top w:w="60" w:type="dxa"/>
              <w:left w:w="120" w:type="dxa"/>
              <w:bottom w:w="60" w:type="dxa"/>
              <w:right w:w="120" w:type="dxa"/>
            </w:tcMar>
            <w:vAlign w:val="center"/>
          </w:tcPr>
          <w:p w14:paraId="710E8FAC" w14:textId="77777777" w:rsidR="00635823" w:rsidRDefault="00640C96">
            <w:pPr>
              <w:spacing w:line="240" w:lineRule="auto" w:before="20" w:after="20"/>
            </w:pPr>
            <w:r>
              <w:rPr>
                <w:rFonts w:ascii="Times New Roman" w:hAnsi="Times New Roman"/>
                <w:sz w:val="22"/>
                <w:szCs w:val="20"/>
              </w:rPr>
              <w:t>Leakage / bias / label-noise audit</w:t>
            </w:r>
          </w:p>
        </w:tc>
        <w:tc>
          <w:tcPr>
            <w:tcW w:w="5160" w:type="dxa"/>
            <w:shd w:val="clear" w:color="auto" w:fill="FFFFFF"/>
            <w:tcMar>
              <w:top w:w="60" w:type="dxa"/>
              <w:left w:w="120" w:type="dxa"/>
              <w:bottom w:w="60" w:type="dxa"/>
              <w:right w:w="120" w:type="dxa"/>
            </w:tcMar>
            <w:vAlign w:val="center"/>
          </w:tcPr>
          <w:p w14:paraId="56AAB3B1" w14:textId="77777777" w:rsidR="00635823" w:rsidRDefault="00640C96">
            <w:pPr>
              <w:spacing w:line="240" w:lineRule="auto" w:before="20" w:after="20"/>
            </w:pPr>
            <w:r>
              <w:rPr>
                <w:rFonts w:ascii="Times New Roman" w:hAnsi="Times New Roman"/>
                <w:sz w:val="22"/>
                <w:szCs w:val="20"/>
              </w:rPr>
              <w:t>scripts/audit_model_risks.py</w:t>
            </w:r>
          </w:p>
        </w:tc>
      </w:tr>
      <w:tr w:rsidR="00680E32" w14:paraId="117A79E3" w14:textId="77777777">
        <w:tc>
          <w:tcPr>
            <w:tcW w:w="4200" w:type="dxa"/>
            <w:shd w:val="clear" w:color="auto" w:fill="F8FAFC"/>
            <w:tcMar>
              <w:top w:w="60" w:type="dxa"/>
              <w:left w:w="120" w:type="dxa"/>
              <w:bottom w:w="60" w:type="dxa"/>
              <w:right w:w="120" w:type="dxa"/>
            </w:tcMar>
            <w:vAlign w:val="center"/>
          </w:tcPr>
          <w:p w14:paraId="714910AD" w14:textId="77777777" w:rsidR="00635823" w:rsidRDefault="00640C96">
            <w:pPr>
              <w:spacing w:line="240" w:lineRule="auto" w:before="20" w:after="20"/>
            </w:pPr>
            <w:r>
              <w:rPr>
                <w:rFonts w:ascii="Times New Roman" w:hAnsi="Times New Roman"/>
                <w:sz w:val="22"/>
                <w:szCs w:val="20"/>
              </w:rPr>
              <w:t>Build quarantined clean eval splits</w:t>
            </w:r>
          </w:p>
        </w:tc>
        <w:tc>
          <w:tcPr>
            <w:tcW w:w="5160" w:type="dxa"/>
            <w:shd w:val="clear" w:color="auto" w:fill="F8FAFC"/>
            <w:tcMar>
              <w:top w:w="60" w:type="dxa"/>
              <w:left w:w="120" w:type="dxa"/>
              <w:bottom w:w="60" w:type="dxa"/>
              <w:right w:w="120" w:type="dxa"/>
            </w:tcMar>
            <w:vAlign w:val="center"/>
          </w:tcPr>
          <w:p w14:paraId="1B11B5DC" w14:textId="77777777" w:rsidR="00635823" w:rsidRDefault="00640C96">
            <w:pPr>
              <w:spacing w:line="240" w:lineRule="auto" w:before="20" w:after="20"/>
            </w:pPr>
            <w:r>
              <w:rPr>
                <w:rFonts w:ascii="Times New Roman" w:hAnsi="Times New Roman"/>
                <w:sz w:val="22"/>
                <w:szCs w:val="20"/>
              </w:rPr>
              <w:t>scripts/build_clean_eval_splits.py</w:t>
            </w:r>
          </w:p>
        </w:tc>
      </w:tr>
      <w:tr w:rsidR="00680E32" w14:paraId="43FB6E17" w14:textId="77777777">
        <w:tc>
          <w:tcPr>
            <w:tcW w:w="4200" w:type="dxa"/>
            <w:shd w:val="clear" w:color="auto" w:fill="FFFFFF"/>
            <w:tcMar>
              <w:top w:w="60" w:type="dxa"/>
              <w:left w:w="120" w:type="dxa"/>
              <w:bottom w:w="60" w:type="dxa"/>
              <w:right w:w="120" w:type="dxa"/>
            </w:tcMar>
            <w:vAlign w:val="center"/>
          </w:tcPr>
          <w:p w14:paraId="22A2BF73" w14:textId="77777777" w:rsidR="00635823" w:rsidRDefault="00640C96">
            <w:pPr>
              <w:spacing w:line="240" w:lineRule="auto" w:before="20" w:after="20"/>
            </w:pPr>
            <w:r>
              <w:rPr>
                <w:rFonts w:ascii="Times New Roman" w:hAnsi="Times New Roman"/>
                <w:sz w:val="22"/>
                <w:szCs w:val="20"/>
              </w:rPr>
              <w:t>Clean-split detector validation</w:t>
            </w:r>
          </w:p>
        </w:tc>
        <w:tc>
          <w:tcPr>
            <w:tcW w:w="5160" w:type="dxa"/>
            <w:shd w:val="clear" w:color="auto" w:fill="FFFFFF"/>
            <w:tcMar>
              <w:top w:w="60" w:type="dxa"/>
              <w:left w:w="120" w:type="dxa"/>
              <w:bottom w:w="60" w:type="dxa"/>
              <w:right w:w="120" w:type="dxa"/>
            </w:tcMar>
            <w:vAlign w:val="center"/>
          </w:tcPr>
          <w:p w14:paraId="58976B47" w14:textId="77777777" w:rsidR="00635823" w:rsidRDefault="00640C96">
            <w:pPr>
              <w:spacing w:line="240" w:lineRule="auto" w:before="20" w:after="20"/>
            </w:pPr>
            <w:r>
              <w:rPr>
                <w:rFonts w:ascii="Times New Roman" w:hAnsi="Times New Roman"/>
                <w:sz w:val="22"/>
                <w:szCs w:val="20"/>
              </w:rPr>
              <w:t>scripts/validate_detector_clean.py</w:t>
            </w:r>
          </w:p>
        </w:tc>
      </w:tr>
      <w:tr w:rsidR="00680E32" w14:paraId="7C6F9A01" w14:textId="77777777">
        <w:tc>
          <w:tcPr>
            <w:tcW w:w="4200" w:type="dxa"/>
            <w:shd w:val="clear" w:color="auto" w:fill="F8FAFC"/>
            <w:tcMar>
              <w:top w:w="60" w:type="dxa"/>
              <w:left w:w="120" w:type="dxa"/>
              <w:bottom w:w="60" w:type="dxa"/>
              <w:right w:w="120" w:type="dxa"/>
            </w:tcMar>
            <w:vAlign w:val="center"/>
          </w:tcPr>
          <w:p w14:paraId="1FBB4665" w14:textId="77777777" w:rsidR="00635823" w:rsidRDefault="00640C96">
            <w:pPr>
              <w:spacing w:line="240" w:lineRule="auto" w:before="20" w:after="20"/>
            </w:pPr>
            <w:r>
              <w:rPr>
                <w:rFonts w:ascii="Times New Roman" w:hAnsi="Times New Roman"/>
                <w:sz w:val="22"/>
                <w:szCs w:val="20"/>
              </w:rPr>
              <w:t>Stage 2 fine-tune with promote gate</w:t>
            </w:r>
          </w:p>
        </w:tc>
        <w:tc>
          <w:tcPr>
            <w:tcW w:w="5160" w:type="dxa"/>
            <w:shd w:val="clear" w:color="auto" w:fill="F8FAFC"/>
            <w:tcMar>
              <w:top w:w="60" w:type="dxa"/>
              <w:left w:w="120" w:type="dxa"/>
              <w:bottom w:w="60" w:type="dxa"/>
              <w:right w:w="120" w:type="dxa"/>
            </w:tcMar>
            <w:vAlign w:val="center"/>
          </w:tcPr>
          <w:p w14:paraId="6E884297" w14:textId="77777777" w:rsidR="00635823" w:rsidRDefault="00640C96">
            <w:pPr>
              <w:spacing w:line="240" w:lineRule="auto" w:before="20" w:after="20"/>
            </w:pPr>
            <w:r>
              <w:rPr>
                <w:rFonts w:ascii="Times New Roman" w:hAnsi="Times New Roman"/>
                <w:sz w:val="22"/>
                <w:szCs w:val="20"/>
              </w:rPr>
              <w:t>scripts/finetune_stage2_on_detector_crops.py</w:t>
            </w:r>
          </w:p>
        </w:tc>
      </w:tr>
      <w:tr w:rsidR="00680E32" w14:paraId="36F8E1D1" w14:textId="77777777">
        <w:tc>
          <w:tcPr>
            <w:tcW w:w="4200" w:type="dxa"/>
            <w:shd w:val="clear" w:color="auto" w:fill="FFFFFF"/>
            <w:tcMar>
              <w:top w:w="60" w:type="dxa"/>
              <w:left w:w="120" w:type="dxa"/>
              <w:bottom w:w="60" w:type="dxa"/>
              <w:right w:w="120" w:type="dxa"/>
            </w:tcMar>
            <w:vAlign w:val="center"/>
          </w:tcPr>
          <w:p w14:paraId="60742201" w14:textId="77777777" w:rsidR="00635823" w:rsidRDefault="00640C96">
            <w:pPr>
              <w:spacing w:line="240" w:lineRule="auto" w:before="20" w:after="20"/>
            </w:pPr>
            <w:r>
              <w:rPr>
                <w:rFonts w:ascii="Times New Roman" w:hAnsi="Times New Roman"/>
                <w:sz w:val="22"/>
                <w:szCs w:val="20"/>
              </w:rPr>
              <w:t>Confidence threshold sweep</w:t>
            </w:r>
          </w:p>
        </w:tc>
        <w:tc>
          <w:tcPr>
            <w:tcW w:w="5160" w:type="dxa"/>
            <w:shd w:val="clear" w:color="auto" w:fill="FFFFFF"/>
            <w:tcMar>
              <w:top w:w="60" w:type="dxa"/>
              <w:left w:w="120" w:type="dxa"/>
              <w:bottom w:w="60" w:type="dxa"/>
              <w:right w:w="120" w:type="dxa"/>
            </w:tcMar>
            <w:vAlign w:val="center"/>
          </w:tcPr>
          <w:p w14:paraId="62497420" w14:textId="77777777" w:rsidR="00635823" w:rsidRDefault="00640C96">
            <w:pPr>
              <w:spacing w:line="240" w:lineRule="auto" w:before="20" w:after="20"/>
            </w:pPr>
            <w:r>
              <w:rPr>
                <w:rFonts w:ascii="Times New Roman" w:hAnsi="Times New Roman"/>
                <w:sz w:val="22"/>
                <w:szCs w:val="20"/>
              </w:rPr>
              <w:t>scripts/yolo_precision_threshold_sweep.py</w:t>
            </w:r>
          </w:p>
        </w:tc>
      </w:tr>
      <w:tr w:rsidR="00680E32" w14:paraId="1764F4D4" w14:textId="77777777">
        <w:tc>
          <w:tcPr>
            <w:tcW w:w="4200" w:type="dxa"/>
            <w:shd w:val="clear" w:color="auto" w:fill="F8FAFC"/>
            <w:tcMar>
              <w:top w:w="60" w:type="dxa"/>
              <w:left w:w="120" w:type="dxa"/>
              <w:bottom w:w="60" w:type="dxa"/>
              <w:right w:w="120" w:type="dxa"/>
            </w:tcMar>
            <w:vAlign w:val="center"/>
          </w:tcPr>
          <w:p w14:paraId="04FBE1E0" w14:textId="77777777" w:rsidR="00635823" w:rsidRDefault="00640C96">
            <w:pPr>
              <w:spacing w:line="240" w:lineRule="auto" w:before="20" w:after="20"/>
            </w:pPr>
            <w:r>
              <w:rPr>
                <w:rFonts w:ascii="Times New Roman" w:hAnsi="Times New Roman"/>
                <w:sz w:val="22"/>
                <w:szCs w:val="20"/>
              </w:rPr>
              <w:t xml:space="preserve">Cross-domain generalisation study</w:t>
            </w:r>
          </w:p>
        </w:tc>
        <w:tc>
          <w:tcPr>
            <w:tcW w:w="5160" w:type="dxa"/>
            <w:shd w:val="clear" w:color="auto" w:fill="F8FAFC"/>
            <w:tcMar>
              <w:top w:w="60" w:type="dxa"/>
              <w:left w:w="120" w:type="dxa"/>
              <w:bottom w:w="60" w:type="dxa"/>
              <w:right w:w="120" w:type="dxa"/>
            </w:tcMar>
            <w:vAlign w:val="center"/>
          </w:tcPr>
          <w:p w14:paraId="4E1504C6" w14:textId="77777777" w:rsidR="00635823" w:rsidRDefault="00640C96">
            <w:pPr>
              <w:spacing w:line="240" w:lineRule="auto" w:before="20" w:after="20"/>
            </w:pPr>
            <w:r>
              <w:rPr>
                <w:rFonts w:ascii="Times New Roman" w:hAnsi="Times New Roman"/>
                <w:sz w:val="22"/>
                <w:szCs w:val="20"/>
              </w:rPr>
              <w:t>scripts/cross_dataset_validation.py</w:t>
            </w:r>
          </w:p>
        </w:tc>
      </w:tr>
      <w:tr w:rsidR="00680E32" w14:paraId="6DFA5710" w14:textId="77777777">
        <w:tc>
          <w:tcPr>
            <w:tcW w:w="4200" w:type="dxa"/>
            <w:shd w:val="clear" w:color="auto" w:fill="FFFFFF"/>
            <w:tcMar>
              <w:top w:w="60" w:type="dxa"/>
              <w:left w:w="120" w:type="dxa"/>
              <w:bottom w:w="60" w:type="dxa"/>
              <w:right w:w="120" w:type="dxa"/>
            </w:tcMar>
            <w:vAlign w:val="center"/>
          </w:tcPr>
          <w:p w14:paraId="171114C7" w14:textId="77777777" w:rsidR="00635823" w:rsidRDefault="00640C96">
            <w:pPr>
              <w:spacing w:line="240" w:lineRule="auto" w:before="20" w:after="20"/>
            </w:pPr>
            <w:r>
              <w:rPr>
                <w:rFonts w:ascii="Times New Roman" w:hAnsi="Times New Roman"/>
                <w:sz w:val="22"/>
                <w:szCs w:val="20"/>
              </w:rPr>
              <w:t>PCA feature-compression sweep</w:t>
            </w:r>
          </w:p>
        </w:tc>
        <w:tc>
          <w:tcPr>
            <w:tcW w:w="5160" w:type="dxa"/>
            <w:shd w:val="clear" w:color="auto" w:fill="FFFFFF"/>
            <w:tcMar>
              <w:top w:w="60" w:type="dxa"/>
              <w:left w:w="120" w:type="dxa"/>
              <w:bottom w:w="60" w:type="dxa"/>
              <w:right w:w="120" w:type="dxa"/>
            </w:tcMar>
            <w:vAlign w:val="center"/>
          </w:tcPr>
          <w:p w14:paraId="0556CCC5" w14:textId="77777777" w:rsidR="00635823" w:rsidRDefault="00640C96">
            <w:pPr>
              <w:spacing w:line="240" w:lineRule="auto" w:before="20" w:after="20"/>
            </w:pPr>
            <w:r>
              <w:rPr>
                <w:rFonts w:ascii="Times New Roman" w:hAnsi="Times New Roman"/>
                <w:sz w:val="22"/>
                <w:szCs w:val="20"/>
              </w:rPr>
              <w:t>scripts/pca_feature_model_sweep.py</w:t>
            </w:r>
          </w:p>
        </w:tc>
      </w:tr>
      <w:tr w:rsidR="00680E32" w14:paraId="03A1D22A" w14:textId="77777777">
        <w:tc>
          <w:tcPr>
            <w:tcW w:w="4200" w:type="dxa"/>
            <w:shd w:val="clear" w:color="auto" w:fill="F8FAFC"/>
            <w:tcMar>
              <w:top w:w="60" w:type="dxa"/>
              <w:left w:w="120" w:type="dxa"/>
              <w:bottom w:w="60" w:type="dxa"/>
              <w:right w:w="120" w:type="dxa"/>
            </w:tcMar>
            <w:vAlign w:val="center"/>
          </w:tcPr>
          <w:p w14:paraId="37EAF52D" w14:textId="77777777" w:rsidR="00635823" w:rsidRDefault="00640C96">
            <w:pPr>
              <w:spacing w:line="240" w:lineRule="auto" w:before="20" w:after="20"/>
            </w:pPr>
            <w:r>
              <w:rPr>
                <w:rFonts w:ascii="Times New Roman" w:hAnsi="Times New Roman"/>
                <w:sz w:val="22"/>
                <w:szCs w:val="20"/>
              </w:rPr>
              <w:t>Deploy web app + models to Hugging Face Space</w:t>
            </w:r>
          </w:p>
        </w:tc>
        <w:tc>
          <w:tcPr>
            <w:tcW w:w="5160" w:type="dxa"/>
            <w:shd w:val="clear" w:color="auto" w:fill="F8FAFC"/>
            <w:tcMar>
              <w:top w:w="60" w:type="dxa"/>
              <w:left w:w="120" w:type="dxa"/>
              <w:bottom w:w="60" w:type="dxa"/>
              <w:right w:w="120" w:type="dxa"/>
            </w:tcMar>
            <w:vAlign w:val="center"/>
          </w:tcPr>
          <w:p w14:paraId="4BCC9CA2" w14:textId="77777777" w:rsidR="00635823" w:rsidRDefault="00640C96">
            <w:pPr>
              <w:spacing w:line="240" w:lineRule="auto" w:before="20" w:after="20"/>
            </w:pPr>
            <w:r>
              <w:rPr>
                <w:rFonts w:ascii="Times New Roman" w:hAnsi="Times New Roman"/>
                <w:sz w:val="22"/>
                <w:szCs w:val="20"/>
              </w:rPr>
              <w:t>scripts/deploy_hf_space.py</w:t>
            </w:r>
          </w:p>
        </w:tc>
      </w:tr>
    </w:tbl>
    <w:p w14:paraId="72084A87" w14:textId="77777777" w:rsidR="00635823" w:rsidRDefault="00635823">
      <w:pPr>
        <w:spacing w:after="200"/>
      </w:pPr>
    </w:p>
    <w:p w14:paraId="432022DD" w14:textId="77777777" w:rsidR="00635823" w:rsidRDefault="00640C96">
      <w:pPr>
        <w:spacing w:line="360" w:lineRule="auto" w:after="160"/>
        <w:jc w:val="both"/>
        <w:rPr>
          <w:i/>
          <w:iCs/>
          <w:sz w:val="20"/>
          <w:szCs w:val="20"/>
        </w:rPr>
      </w:pPr>
      <w:r>
        <w:rPr>
          <w:i/>
          <w:iCs/>
          <w:szCs w:val="20"/>
        </w:rPr>
        <w:t>Repository: github.com/khoaph0712/Final-Year-Project-PDK   |   Live demo: wastewise-fyp.vercel.app</w:t>
      </w:r>
    </w:p>
    <w:p w14:paraId="42E66202" w14:textId="77777777" w:rsidR="00565762" w:rsidRDefault="00565762" w:rsidP="00565762">
      <w:pPr>
        <w:spacing w:before="300"/>
      </w:pPr>
    </w:p>
    <w:p w14:paraId="1B4ACBE2" w14:textId="77777777" w:rsidR="00565762" w:rsidRDefault="00565762" w:rsidP="00565762">
      <w:pPr>
        <w:pStyle w:val="Heading1"/>
      </w:pPr>
      <w:bookmarkStart w:id="168" w:name="_Toc235114294"/>
      <w:r>
        <w:t>Declaration of AI Use </w:t>
      </w:r>
      <w:bookmarkEnd w:id="168"/>
      <w:r>
        <w:t xml:space="preserve"> </w:t>
      </w:r>
    </w:p>
    <w:p w14:paraId="1F7C58D2" w14:textId="77777777" w:rsidR="00565762" w:rsidRDefault="00565762" w:rsidP="00565762">
      <w:pPr>
        <w:spacing w:line="360" w:lineRule="auto" w:after="160"/>
        <w:jc w:val="both"/>
      </w:pPr>
      <w:r>
        <w:t xml:space="preserve">I have used AI while undertaking my assignment in the following ways:   </w:t>
      </w:r>
    </w:p>
    <w:p w14:paraId="00684137" w14:textId="77777777" w:rsidR="00565762" w:rsidRDefault="00565762" w:rsidP="00565762">
      <w:pPr>
        <w:spacing w:line="360" w:lineRule="auto" w:after="160"/>
        <w:jc w:val="both"/>
      </w:pPr>
      <w:r>
        <w:t xml:space="preserve">• To develop research questions on the topic – YES </w:t>
      </w:r>
    </w:p>
    <w:p w14:paraId="3A9A950D" w14:textId="77777777" w:rsidR="00565762" w:rsidRDefault="00565762" w:rsidP="00565762">
      <w:pPr>
        <w:spacing w:line="360" w:lineRule="auto" w:after="160"/>
        <w:jc w:val="both"/>
      </w:pPr>
      <w:r>
        <w:t xml:space="preserve">• To create an outline of the topic – YES </w:t>
      </w:r>
    </w:p>
    <w:p w14:paraId="5754E4CC" w14:textId="77777777" w:rsidR="00565762" w:rsidRDefault="00565762" w:rsidP="00565762">
      <w:pPr>
        <w:spacing w:line="360" w:lineRule="auto" w:after="160"/>
        <w:jc w:val="both"/>
      </w:pPr>
      <w:r>
        <w:t xml:space="preserve">• To explain concepts – YES </w:t>
      </w:r>
    </w:p>
    <w:p w14:paraId="6EDA3C80" w14:textId="77777777" w:rsidR="00565762" w:rsidRDefault="00565762" w:rsidP="00565762">
      <w:pPr>
        <w:spacing w:line="360" w:lineRule="auto" w:after="160"/>
        <w:jc w:val="both"/>
      </w:pPr>
      <w:r>
        <w:t xml:space="preserve">• To support my use of language – YES </w:t>
      </w:r>
    </w:p>
    <w:p w14:paraId="454FE4E6" w14:textId="77777777" w:rsidR="00565762" w:rsidRDefault="00565762" w:rsidP="00565762">
      <w:pPr>
        <w:spacing w:line="360" w:lineRule="auto" w:after="160"/>
        <w:jc w:val="both"/>
      </w:pPr>
      <w:r>
        <w:t>• To summarise the following articles/resources -YES</w:t>
      </w:r>
    </w:p>
    <w:sectPr w:rsidR="00565762">
      <w:headerReference w:type="even" r:id="rId66"/>
      <w:headerReference w:type="default" r:id="rId67"/>
      <w:footerReference w:type="even" r:id="rId68"/>
      <w:footerReference w:type="default" r:id="rId69"/>
      <w:headerReference w:type="first" r:id="rId70"/>
      <w:footerReference w:type="first" r:id="rId7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1E595" w14:textId="77777777" w:rsidR="00B01A66" w:rsidRDefault="00B01A66">
      <w:r>
        <w:separator/>
      </w:r>
    </w:p>
  </w:endnote>
  <w:endnote w:type="continuationSeparator" w:id="0">
    <w:p w14:paraId="69EB27F9" w14:textId="77777777" w:rsidR="00B01A66" w:rsidRDefault="00B01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59566" w14:textId="77777777" w:rsidR="00910959" w:rsidRDefault="009109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29B28" w14:textId="77777777" w:rsidR="00635823" w:rsidRDefault="00640C96">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10959">
      <w:rPr>
        <w:noProof/>
        <w:color w:val="6B7280"/>
        <w:sz w:val="16"/>
        <w:szCs w:val="16"/>
      </w:rPr>
      <w:t>1</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D071C" w14:textId="77777777" w:rsidR="00910959" w:rsidRDefault="00910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A53D5" w14:textId="77777777" w:rsidR="00B01A66" w:rsidRDefault="00B01A66">
      <w:r>
        <w:separator/>
      </w:r>
    </w:p>
  </w:footnote>
  <w:footnote w:type="continuationSeparator" w:id="0">
    <w:p w14:paraId="37ACCF0C" w14:textId="77777777" w:rsidR="00B01A66" w:rsidRDefault="00B01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2BC94" w14:textId="77777777" w:rsidR="00910959" w:rsidRDefault="009109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227CB" w14:textId="77777777" w:rsidR="00635823" w:rsidRDefault="00640C96">
    <w:pPr>
      <w:jc w:val="right"/>
    </w:pPr>
    <w:r>
      <w:rPr>
        <w:color w:val="6B7280"/>
        <w:sz w:val="16"/>
        <w:szCs w:val="16"/>
      </w:rPr>
      <w:t>Final Year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7139" w14:textId="77777777" w:rsidR="00910959" w:rsidRDefault="00910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A6287"/>
    <w:multiLevelType w:val="hybridMultilevel"/>
    <w:tmpl w:val="3DB2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C57128"/>
    <w:multiLevelType w:val="hybridMultilevel"/>
    <w:tmpl w:val="DBE45B8A"/>
    <w:lvl w:ilvl="0" w:tplc="0EC0428A">
      <w:start w:val="1"/>
      <w:numFmt w:val="bullet"/>
      <w:lvlText w:val="•"/>
      <w:lvlJc w:val="left"/>
      <w:pPr>
        <w:ind w:left="720" w:hanging="360"/>
      </w:pPr>
    </w:lvl>
    <w:lvl w:ilvl="1" w:tplc="095A3A28">
      <w:numFmt w:val="decimal"/>
      <w:lvlText w:val=""/>
      <w:lvlJc w:val="left"/>
    </w:lvl>
    <w:lvl w:ilvl="2" w:tplc="9B28F556">
      <w:numFmt w:val="decimal"/>
      <w:lvlText w:val=""/>
      <w:lvlJc w:val="left"/>
    </w:lvl>
    <w:lvl w:ilvl="3" w:tplc="67F4736A">
      <w:numFmt w:val="decimal"/>
      <w:lvlText w:val=""/>
      <w:lvlJc w:val="left"/>
    </w:lvl>
    <w:lvl w:ilvl="4" w:tplc="470CE5F4">
      <w:numFmt w:val="decimal"/>
      <w:lvlText w:val=""/>
      <w:lvlJc w:val="left"/>
    </w:lvl>
    <w:lvl w:ilvl="5" w:tplc="585073AA">
      <w:numFmt w:val="decimal"/>
      <w:lvlText w:val=""/>
      <w:lvlJc w:val="left"/>
    </w:lvl>
    <w:lvl w:ilvl="6" w:tplc="C9A8DC40">
      <w:numFmt w:val="decimal"/>
      <w:lvlText w:val=""/>
      <w:lvlJc w:val="left"/>
    </w:lvl>
    <w:lvl w:ilvl="7" w:tplc="2E86149E">
      <w:numFmt w:val="decimal"/>
      <w:lvlText w:val=""/>
      <w:lvlJc w:val="left"/>
    </w:lvl>
    <w:lvl w:ilvl="8" w:tplc="791CA80E">
      <w:numFmt w:val="decimal"/>
      <w:lvlText w:val=""/>
      <w:lvlJc w:val="left"/>
    </w:lvl>
  </w:abstractNum>
  <w:abstractNum w:abstractNumId="2" w15:restartNumberingAfterBreak="0">
    <w:nsid w:val="672F455F"/>
    <w:multiLevelType w:val="hybridMultilevel"/>
    <w:tmpl w:val="3C5AB95A"/>
    <w:lvl w:ilvl="0" w:tplc="520A9D7E">
      <w:start w:val="1"/>
      <w:numFmt w:val="bullet"/>
      <w:lvlText w:val="●"/>
      <w:lvlJc w:val="left"/>
      <w:pPr>
        <w:ind w:left="720" w:hanging="360"/>
      </w:pPr>
    </w:lvl>
    <w:lvl w:ilvl="1" w:tplc="81622C3C">
      <w:start w:val="1"/>
      <w:numFmt w:val="bullet"/>
      <w:lvlText w:val="○"/>
      <w:lvlJc w:val="left"/>
      <w:pPr>
        <w:ind w:left="1440" w:hanging="360"/>
      </w:pPr>
    </w:lvl>
    <w:lvl w:ilvl="2" w:tplc="747421F6">
      <w:start w:val="1"/>
      <w:numFmt w:val="bullet"/>
      <w:lvlText w:val="■"/>
      <w:lvlJc w:val="left"/>
      <w:pPr>
        <w:ind w:left="2160" w:hanging="360"/>
      </w:pPr>
    </w:lvl>
    <w:lvl w:ilvl="3" w:tplc="2A9CF0FE">
      <w:start w:val="1"/>
      <w:numFmt w:val="bullet"/>
      <w:lvlText w:val="●"/>
      <w:lvlJc w:val="left"/>
      <w:pPr>
        <w:ind w:left="2880" w:hanging="360"/>
      </w:pPr>
    </w:lvl>
    <w:lvl w:ilvl="4" w:tplc="D73CB656">
      <w:start w:val="1"/>
      <w:numFmt w:val="bullet"/>
      <w:lvlText w:val="○"/>
      <w:lvlJc w:val="left"/>
      <w:pPr>
        <w:ind w:left="3600" w:hanging="360"/>
      </w:pPr>
    </w:lvl>
    <w:lvl w:ilvl="5" w:tplc="AC12A2B8">
      <w:start w:val="1"/>
      <w:numFmt w:val="bullet"/>
      <w:lvlText w:val="■"/>
      <w:lvlJc w:val="left"/>
      <w:pPr>
        <w:ind w:left="4320" w:hanging="360"/>
      </w:pPr>
    </w:lvl>
    <w:lvl w:ilvl="6" w:tplc="1F401E60">
      <w:start w:val="1"/>
      <w:numFmt w:val="bullet"/>
      <w:lvlText w:val="●"/>
      <w:lvlJc w:val="left"/>
      <w:pPr>
        <w:ind w:left="5040" w:hanging="360"/>
      </w:pPr>
    </w:lvl>
    <w:lvl w:ilvl="7" w:tplc="9112DC26">
      <w:start w:val="1"/>
      <w:numFmt w:val="bullet"/>
      <w:lvlText w:val="●"/>
      <w:lvlJc w:val="left"/>
      <w:pPr>
        <w:ind w:left="5760" w:hanging="360"/>
      </w:pPr>
    </w:lvl>
    <w:lvl w:ilvl="8" w:tplc="504E0FE2">
      <w:start w:val="1"/>
      <w:numFmt w:val="bullet"/>
      <w:lvlText w:val="●"/>
      <w:lvlJc w:val="left"/>
      <w:pPr>
        <w:ind w:left="6480" w:hanging="360"/>
      </w:pPr>
    </w:lvl>
  </w:abstractNum>
  <w:abstractNum w:abstractNumId="3" w15:restartNumberingAfterBreak="0">
    <w:nsid w:val="7D503899"/>
    <w:multiLevelType w:val="hybridMultilevel"/>
    <w:tmpl w:val="2B8E6462"/>
    <w:lvl w:ilvl="0" w:tplc="8CD67CBA">
      <w:start w:val="1"/>
      <w:numFmt w:val="decimal"/>
      <w:lvlText w:val="%1."/>
      <w:lvlJc w:val="left"/>
      <w:pPr>
        <w:ind w:left="720" w:hanging="360"/>
      </w:pPr>
    </w:lvl>
    <w:lvl w:ilvl="1" w:tplc="852ED36C">
      <w:numFmt w:val="decimal"/>
      <w:lvlText w:val=""/>
      <w:lvlJc w:val="left"/>
    </w:lvl>
    <w:lvl w:ilvl="2" w:tplc="5B542D02">
      <w:numFmt w:val="decimal"/>
      <w:lvlText w:val=""/>
      <w:lvlJc w:val="left"/>
    </w:lvl>
    <w:lvl w:ilvl="3" w:tplc="14D8280C">
      <w:numFmt w:val="decimal"/>
      <w:lvlText w:val=""/>
      <w:lvlJc w:val="left"/>
    </w:lvl>
    <w:lvl w:ilvl="4" w:tplc="C4D8452A">
      <w:numFmt w:val="decimal"/>
      <w:lvlText w:val=""/>
      <w:lvlJc w:val="left"/>
    </w:lvl>
    <w:lvl w:ilvl="5" w:tplc="B4A6DD9A">
      <w:numFmt w:val="decimal"/>
      <w:lvlText w:val=""/>
      <w:lvlJc w:val="left"/>
    </w:lvl>
    <w:lvl w:ilvl="6" w:tplc="185E52F8">
      <w:numFmt w:val="decimal"/>
      <w:lvlText w:val=""/>
      <w:lvlJc w:val="left"/>
    </w:lvl>
    <w:lvl w:ilvl="7" w:tplc="88B89918">
      <w:numFmt w:val="decimal"/>
      <w:lvlText w:val=""/>
      <w:lvlJc w:val="left"/>
    </w:lvl>
    <w:lvl w:ilvl="8" w:tplc="B67C49C8">
      <w:numFmt w:val="decimal"/>
      <w:lvlText w:val=""/>
      <w:lvlJc w:val="left"/>
    </w:lvl>
  </w:abstractNum>
  <w:num w:numId="1" w16cid:durableId="578759636">
    <w:abstractNumId w:val="2"/>
    <w:lvlOverride w:ilvl="0">
      <w:startOverride w:val="1"/>
    </w:lvlOverride>
  </w:num>
  <w:num w:numId="2" w16cid:durableId="547376220">
    <w:abstractNumId w:val="3"/>
    <w:lvlOverride w:ilvl="0">
      <w:startOverride w:val="1"/>
    </w:lvlOverride>
  </w:num>
  <w:num w:numId="3" w16cid:durableId="1209609994">
    <w:abstractNumId w:val="1"/>
    <w:lvlOverride w:ilvl="0">
      <w:startOverride w:val="1"/>
    </w:lvlOverride>
  </w:num>
  <w:num w:numId="4" w16cid:durableId="198392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823"/>
    <w:rsid w:val="00003CFC"/>
    <w:rsid w:val="000912BE"/>
    <w:rsid w:val="000D6B14"/>
    <w:rsid w:val="00121F9B"/>
    <w:rsid w:val="00150A19"/>
    <w:rsid w:val="00162C0E"/>
    <w:rsid w:val="0017184B"/>
    <w:rsid w:val="001C74FE"/>
    <w:rsid w:val="001E32E2"/>
    <w:rsid w:val="00251E1E"/>
    <w:rsid w:val="002623E2"/>
    <w:rsid w:val="002625C4"/>
    <w:rsid w:val="00287F41"/>
    <w:rsid w:val="00290DEB"/>
    <w:rsid w:val="002B5F2A"/>
    <w:rsid w:val="002B7B47"/>
    <w:rsid w:val="002C79B8"/>
    <w:rsid w:val="002D5D2D"/>
    <w:rsid w:val="003013C6"/>
    <w:rsid w:val="0032047B"/>
    <w:rsid w:val="00327F1F"/>
    <w:rsid w:val="00386BB3"/>
    <w:rsid w:val="00391F9C"/>
    <w:rsid w:val="003D3E36"/>
    <w:rsid w:val="003E7A77"/>
    <w:rsid w:val="00492924"/>
    <w:rsid w:val="004D5C58"/>
    <w:rsid w:val="004D5E33"/>
    <w:rsid w:val="00511FB4"/>
    <w:rsid w:val="00565762"/>
    <w:rsid w:val="00574DC6"/>
    <w:rsid w:val="00576AB4"/>
    <w:rsid w:val="005C7DC0"/>
    <w:rsid w:val="005E251D"/>
    <w:rsid w:val="0063106A"/>
    <w:rsid w:val="00635823"/>
    <w:rsid w:val="00640C96"/>
    <w:rsid w:val="00643B4F"/>
    <w:rsid w:val="00662FBF"/>
    <w:rsid w:val="006651F4"/>
    <w:rsid w:val="00680E32"/>
    <w:rsid w:val="00690A6D"/>
    <w:rsid w:val="00691730"/>
    <w:rsid w:val="006D47BB"/>
    <w:rsid w:val="006E0E5D"/>
    <w:rsid w:val="007057B8"/>
    <w:rsid w:val="007164CA"/>
    <w:rsid w:val="00716C01"/>
    <w:rsid w:val="00750341"/>
    <w:rsid w:val="007C6A61"/>
    <w:rsid w:val="008019E9"/>
    <w:rsid w:val="00850B18"/>
    <w:rsid w:val="00887B38"/>
    <w:rsid w:val="008B6E47"/>
    <w:rsid w:val="008D38DD"/>
    <w:rsid w:val="008E42EE"/>
    <w:rsid w:val="00910959"/>
    <w:rsid w:val="00A2792B"/>
    <w:rsid w:val="00A44C75"/>
    <w:rsid w:val="00A45A3B"/>
    <w:rsid w:val="00A80E11"/>
    <w:rsid w:val="00A93429"/>
    <w:rsid w:val="00AA4165"/>
    <w:rsid w:val="00AF4A1E"/>
    <w:rsid w:val="00B01A66"/>
    <w:rsid w:val="00B34086"/>
    <w:rsid w:val="00B44EE3"/>
    <w:rsid w:val="00BD49C2"/>
    <w:rsid w:val="00BE2640"/>
    <w:rsid w:val="00C2757D"/>
    <w:rsid w:val="00C81106"/>
    <w:rsid w:val="00C901F0"/>
    <w:rsid w:val="00CB71D3"/>
    <w:rsid w:val="00CC3A83"/>
    <w:rsid w:val="00CC425A"/>
    <w:rsid w:val="00CC6FB4"/>
    <w:rsid w:val="00CD1C82"/>
    <w:rsid w:val="00CF0B2C"/>
    <w:rsid w:val="00D3328B"/>
    <w:rsid w:val="00D55504"/>
    <w:rsid w:val="00D770FF"/>
    <w:rsid w:val="00D85ADA"/>
    <w:rsid w:val="00DB5FD5"/>
    <w:rsid w:val="00E12172"/>
    <w:rsid w:val="00E60C5D"/>
    <w:rsid w:val="00E74D84"/>
    <w:rsid w:val="00EB1D80"/>
    <w:rsid w:val="00EB782C"/>
    <w:rsid w:val="00EF1DFB"/>
    <w:rsid w:val="00EF4E73"/>
    <w:rsid w:val="00EF4F26"/>
    <w:rsid w:val="00EF590E"/>
    <w:rsid w:val="00F55B4D"/>
    <w:rsid w:val="00F668E0"/>
    <w:rsid w:val="00F76E48"/>
    <w:rsid w:val="00F95F79"/>
    <w:rsid w:val="00FF2B26"/>
    <w:rsid w:val="164D5FEF"/>
    <w:rsid w:val="41DBD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7271"/>
  <w15:docId w15:val="{60268B68-9296-4BBB-9126-D83EE714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2937"/>
      <w:sz w:val="32"/>
      <w:szCs w:val="32"/>
    </w:rPr>
  </w:style>
  <w:style w:type="paragraph" w:styleId="Heading2">
    <w:name w:val="heading 2"/>
    <w:link w:val="Heading2Char"/>
    <w:uiPriority w:val="9"/>
    <w:unhideWhenUsed/>
    <w:qFormat/>
    <w:pPr>
      <w:spacing w:before="280" w:after="160"/>
      <w:outlineLvl w:val="1"/>
    </w:pPr>
    <w:rPr>
      <w:b/>
      <w:bCs/>
      <w:color w:val="1F2937"/>
      <w:sz w:val="27"/>
      <w:szCs w:val="27"/>
    </w:rPr>
  </w:style>
  <w:style w:type="paragraph" w:styleId="Heading3">
    <w:name w:val="heading 3"/>
    <w:uiPriority w:val="9"/>
    <w:unhideWhenUsed/>
    <w:qFormat/>
    <w:pPr>
      <w:spacing w:before="200" w:after="120"/>
      <w:outlineLvl w:val="2"/>
    </w:pPr>
    <w:rPr>
      <w:b/>
      <w:bCs/>
      <w:i/>
      <w:i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374151"/>
      <w:sz w:val="20"/>
      <w:szCs w:val="20"/>
    </w:rPr>
  </w:style>
  <w:style w:type="paragraph" w:styleId="TOC1">
    <w:name w:val="toc 1"/>
    <w:basedOn w:val="Normal"/>
    <w:next w:val="Normal"/>
    <w:autoRedefine/>
    <w:uiPriority w:val="39"/>
    <w:unhideWhenUsed/>
    <w:rsid w:val="00910959"/>
    <w:pPr>
      <w:spacing w:after="100"/>
    </w:pPr>
  </w:style>
  <w:style w:type="paragraph" w:styleId="TOC2">
    <w:name w:val="toc 2"/>
    <w:basedOn w:val="Normal"/>
    <w:next w:val="Normal"/>
    <w:autoRedefine/>
    <w:uiPriority w:val="39"/>
    <w:unhideWhenUsed/>
    <w:rsid w:val="00910959"/>
    <w:pPr>
      <w:spacing w:after="100"/>
      <w:ind w:left="240"/>
    </w:pPr>
  </w:style>
  <w:style w:type="paragraph" w:styleId="TOC3">
    <w:name w:val="toc 3"/>
    <w:basedOn w:val="Normal"/>
    <w:next w:val="Normal"/>
    <w:autoRedefine/>
    <w:uiPriority w:val="39"/>
    <w:unhideWhenUsed/>
    <w:rsid w:val="00910959"/>
    <w:pPr>
      <w:spacing w:after="100"/>
      <w:ind w:left="480"/>
    </w:pPr>
  </w:style>
  <w:style w:type="paragraph" w:styleId="TableofFigures">
    <w:name w:val="table of figures"/>
    <w:basedOn w:val="Normal"/>
    <w:next w:val="Normal"/>
    <w:uiPriority w:val="99"/>
    <w:unhideWhenUsed/>
    <w:rsid w:val="00910959"/>
    <w:pPr>
      <w:spacing w:after="120"/>
    </w:pPr>
  </w:style>
  <w:style w:type="paragraph" w:styleId="Header">
    <w:name w:val="header"/>
    <w:basedOn w:val="Normal"/>
    <w:link w:val="HeaderChar"/>
    <w:uiPriority w:val="99"/>
    <w:unhideWhenUsed/>
    <w:rsid w:val="00910959"/>
    <w:pPr>
      <w:tabs>
        <w:tab w:val="center" w:pos="4680"/>
        <w:tab w:val="right" w:pos="9360"/>
      </w:tabs>
    </w:pPr>
  </w:style>
  <w:style w:type="character" w:customStyle="1" w:styleId="HeaderChar">
    <w:name w:val="Header Char"/>
    <w:basedOn w:val="DefaultParagraphFont"/>
    <w:link w:val="Header"/>
    <w:uiPriority w:val="99"/>
    <w:rsid w:val="00910959"/>
  </w:style>
  <w:style w:type="paragraph" w:styleId="Footer">
    <w:name w:val="footer"/>
    <w:basedOn w:val="Normal"/>
    <w:link w:val="FooterChar"/>
    <w:uiPriority w:val="99"/>
    <w:unhideWhenUsed/>
    <w:rsid w:val="00910959"/>
    <w:pPr>
      <w:tabs>
        <w:tab w:val="center" w:pos="4680"/>
        <w:tab w:val="right" w:pos="9360"/>
      </w:tabs>
    </w:pPr>
  </w:style>
  <w:style w:type="character" w:customStyle="1" w:styleId="FooterChar">
    <w:name w:val="Footer Char"/>
    <w:basedOn w:val="DefaultParagraphFont"/>
    <w:link w:val="Footer"/>
    <w:uiPriority w:val="99"/>
    <w:rsid w:val="00910959"/>
  </w:style>
  <w:style w:type="character" w:styleId="UnresolvedMention">
    <w:name w:val="Unresolved Mention"/>
    <w:basedOn w:val="DefaultParagraphFont"/>
    <w:uiPriority w:val="99"/>
    <w:semiHidden/>
    <w:unhideWhenUsed/>
    <w:rsid w:val="00565762"/>
    <w:rPr>
      <w:color w:val="605E5C"/>
      <w:shd w:val="clear" w:color="auto" w:fill="E1DFDD"/>
    </w:rPr>
  </w:style>
  <w:style w:type="character" w:customStyle="1" w:styleId="Heading1Char">
    <w:name w:val="Heading 1 Char"/>
    <w:basedOn w:val="DefaultParagraphFont"/>
    <w:link w:val="Heading1"/>
    <w:uiPriority w:val="9"/>
    <w:rsid w:val="00F95F79"/>
    <w:rPr>
      <w:b/>
      <w:bCs/>
      <w:color w:val="1F2937"/>
      <w:sz w:val="32"/>
      <w:szCs w:val="32"/>
    </w:rPr>
  </w:style>
  <w:style w:type="character" w:customStyle="1" w:styleId="Heading2Char">
    <w:name w:val="Heading 2 Char"/>
    <w:basedOn w:val="DefaultParagraphFont"/>
    <w:link w:val="Heading2"/>
    <w:uiPriority w:val="9"/>
    <w:rsid w:val="00F95F79"/>
    <w:rPr>
      <w:b/>
      <w:bCs/>
      <w:color w:val="1F2937"/>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68" Type="http://schemas.openxmlformats.org/officeDocument/2006/relationships/footer" Target="footer1.xml"/><Relationship Id="rId2" Type="http://schemas.openxmlformats.org/officeDocument/2006/relationships/styles" Target="styles.xml"/><Relationship Id="rId66" Type="http://schemas.openxmlformats.org/officeDocument/2006/relationships/header" Target="header1.xml"/><Relationship Id="rId5" Type="http://schemas.openxmlformats.org/officeDocument/2006/relationships/footnotes" Target="footnotes.xml"/><Relationship Id="rId69" Type="http://schemas.openxmlformats.org/officeDocument/2006/relationships/footer" Target="footer2.xml"/><Relationship Id="rId8" Type="http://schemas.openxmlformats.org/officeDocument/2006/relationships/hyperlink" Target="https://journals.gre.ac.uk/index.php/compass/article/view/1538" TargetMode="External"/><Relationship Id="rId72" Type="http://schemas.openxmlformats.org/officeDocument/2006/relationships/fontTable" Target="fontTable.xml"/><Relationship Id="rId3" Type="http://schemas.openxmlformats.org/officeDocument/2006/relationships/settings" Target="settings.xml"/><Relationship Id="rId67" Type="http://schemas.openxmlformats.org/officeDocument/2006/relationships/header" Target="header2.xml"/><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73" Type="http://schemas.openxmlformats.org/officeDocument/2006/relationships/theme" Target="theme/theme1.xml"/><Relationship Id="rId4" Type="http://schemas.openxmlformats.org/officeDocument/2006/relationships/webSettings" Target="webSetting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4CEF15-D64D-4F29-868B-B7DD55B35AE0}">
  <we:reference id="wa200010725" version="1.0.0.1" store="en-US" storeType="OMEX"/>
  <we:alternateReferences>
    <we:reference id="WA200010725" version="1.0.0.1" store="" storeType="OMEX"/>
  </we:alternateReferences>
  <we:properties>
    <we:property name="claude.fileId" value="&quot;407b2d41-f99d-4eed-b2f6-edddc106c05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74</Pages>
  <Words>18051</Words>
  <Characters>102897</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120707</CharactersWithSpaces>
  <SharedDoc>false</SharedDoc>
  <HLinks>
    <vt:vector size="738" baseType="variant">
      <vt:variant>
        <vt:i4>1179699</vt:i4>
      </vt:variant>
      <vt:variant>
        <vt:i4>740</vt:i4>
      </vt:variant>
      <vt:variant>
        <vt:i4>0</vt:i4>
      </vt:variant>
      <vt:variant>
        <vt:i4>5</vt:i4>
      </vt:variant>
      <vt:variant>
        <vt:lpwstr/>
      </vt:variant>
      <vt:variant>
        <vt:lpwstr>_Toc234335607</vt:lpwstr>
      </vt:variant>
      <vt:variant>
        <vt:i4>1179699</vt:i4>
      </vt:variant>
      <vt:variant>
        <vt:i4>734</vt:i4>
      </vt:variant>
      <vt:variant>
        <vt:i4>0</vt:i4>
      </vt:variant>
      <vt:variant>
        <vt:i4>5</vt:i4>
      </vt:variant>
      <vt:variant>
        <vt:lpwstr/>
      </vt:variant>
      <vt:variant>
        <vt:lpwstr>_Toc234335606</vt:lpwstr>
      </vt:variant>
      <vt:variant>
        <vt:i4>1179699</vt:i4>
      </vt:variant>
      <vt:variant>
        <vt:i4>728</vt:i4>
      </vt:variant>
      <vt:variant>
        <vt:i4>0</vt:i4>
      </vt:variant>
      <vt:variant>
        <vt:i4>5</vt:i4>
      </vt:variant>
      <vt:variant>
        <vt:lpwstr/>
      </vt:variant>
      <vt:variant>
        <vt:lpwstr>_Toc234335605</vt:lpwstr>
      </vt:variant>
      <vt:variant>
        <vt:i4>1179699</vt:i4>
      </vt:variant>
      <vt:variant>
        <vt:i4>722</vt:i4>
      </vt:variant>
      <vt:variant>
        <vt:i4>0</vt:i4>
      </vt:variant>
      <vt:variant>
        <vt:i4>5</vt:i4>
      </vt:variant>
      <vt:variant>
        <vt:lpwstr/>
      </vt:variant>
      <vt:variant>
        <vt:lpwstr>_Toc234335604</vt:lpwstr>
      </vt:variant>
      <vt:variant>
        <vt:i4>1179699</vt:i4>
      </vt:variant>
      <vt:variant>
        <vt:i4>716</vt:i4>
      </vt:variant>
      <vt:variant>
        <vt:i4>0</vt:i4>
      </vt:variant>
      <vt:variant>
        <vt:i4>5</vt:i4>
      </vt:variant>
      <vt:variant>
        <vt:lpwstr/>
      </vt:variant>
      <vt:variant>
        <vt:lpwstr>_Toc234335603</vt:lpwstr>
      </vt:variant>
      <vt:variant>
        <vt:i4>1179699</vt:i4>
      </vt:variant>
      <vt:variant>
        <vt:i4>710</vt:i4>
      </vt:variant>
      <vt:variant>
        <vt:i4>0</vt:i4>
      </vt:variant>
      <vt:variant>
        <vt:i4>5</vt:i4>
      </vt:variant>
      <vt:variant>
        <vt:lpwstr/>
      </vt:variant>
      <vt:variant>
        <vt:lpwstr>_Toc234335602</vt:lpwstr>
      </vt:variant>
      <vt:variant>
        <vt:i4>1179699</vt:i4>
      </vt:variant>
      <vt:variant>
        <vt:i4>704</vt:i4>
      </vt:variant>
      <vt:variant>
        <vt:i4>0</vt:i4>
      </vt:variant>
      <vt:variant>
        <vt:i4>5</vt:i4>
      </vt:variant>
      <vt:variant>
        <vt:lpwstr/>
      </vt:variant>
      <vt:variant>
        <vt:lpwstr>_Toc234335601</vt:lpwstr>
      </vt:variant>
      <vt:variant>
        <vt:i4>1179699</vt:i4>
      </vt:variant>
      <vt:variant>
        <vt:i4>698</vt:i4>
      </vt:variant>
      <vt:variant>
        <vt:i4>0</vt:i4>
      </vt:variant>
      <vt:variant>
        <vt:i4>5</vt:i4>
      </vt:variant>
      <vt:variant>
        <vt:lpwstr/>
      </vt:variant>
      <vt:variant>
        <vt:lpwstr>_Toc234335600</vt:lpwstr>
      </vt:variant>
      <vt:variant>
        <vt:i4>1769520</vt:i4>
      </vt:variant>
      <vt:variant>
        <vt:i4>692</vt:i4>
      </vt:variant>
      <vt:variant>
        <vt:i4>0</vt:i4>
      </vt:variant>
      <vt:variant>
        <vt:i4>5</vt:i4>
      </vt:variant>
      <vt:variant>
        <vt:lpwstr/>
      </vt:variant>
      <vt:variant>
        <vt:lpwstr>_Toc234335599</vt:lpwstr>
      </vt:variant>
      <vt:variant>
        <vt:i4>1769520</vt:i4>
      </vt:variant>
      <vt:variant>
        <vt:i4>686</vt:i4>
      </vt:variant>
      <vt:variant>
        <vt:i4>0</vt:i4>
      </vt:variant>
      <vt:variant>
        <vt:i4>5</vt:i4>
      </vt:variant>
      <vt:variant>
        <vt:lpwstr/>
      </vt:variant>
      <vt:variant>
        <vt:lpwstr>_Toc234335598</vt:lpwstr>
      </vt:variant>
      <vt:variant>
        <vt:i4>1769520</vt:i4>
      </vt:variant>
      <vt:variant>
        <vt:i4>680</vt:i4>
      </vt:variant>
      <vt:variant>
        <vt:i4>0</vt:i4>
      </vt:variant>
      <vt:variant>
        <vt:i4>5</vt:i4>
      </vt:variant>
      <vt:variant>
        <vt:lpwstr/>
      </vt:variant>
      <vt:variant>
        <vt:lpwstr>_Toc234335597</vt:lpwstr>
      </vt:variant>
      <vt:variant>
        <vt:i4>1769520</vt:i4>
      </vt:variant>
      <vt:variant>
        <vt:i4>674</vt:i4>
      </vt:variant>
      <vt:variant>
        <vt:i4>0</vt:i4>
      </vt:variant>
      <vt:variant>
        <vt:i4>5</vt:i4>
      </vt:variant>
      <vt:variant>
        <vt:lpwstr/>
      </vt:variant>
      <vt:variant>
        <vt:lpwstr>_Toc234335596</vt:lpwstr>
      </vt:variant>
      <vt:variant>
        <vt:i4>1769520</vt:i4>
      </vt:variant>
      <vt:variant>
        <vt:i4>668</vt:i4>
      </vt:variant>
      <vt:variant>
        <vt:i4>0</vt:i4>
      </vt:variant>
      <vt:variant>
        <vt:i4>5</vt:i4>
      </vt:variant>
      <vt:variant>
        <vt:lpwstr/>
      </vt:variant>
      <vt:variant>
        <vt:lpwstr>_Toc234335595</vt:lpwstr>
      </vt:variant>
      <vt:variant>
        <vt:i4>1769520</vt:i4>
      </vt:variant>
      <vt:variant>
        <vt:i4>662</vt:i4>
      </vt:variant>
      <vt:variant>
        <vt:i4>0</vt:i4>
      </vt:variant>
      <vt:variant>
        <vt:i4>5</vt:i4>
      </vt:variant>
      <vt:variant>
        <vt:lpwstr/>
      </vt:variant>
      <vt:variant>
        <vt:lpwstr>_Toc234335594</vt:lpwstr>
      </vt:variant>
      <vt:variant>
        <vt:i4>1769520</vt:i4>
      </vt:variant>
      <vt:variant>
        <vt:i4>656</vt:i4>
      </vt:variant>
      <vt:variant>
        <vt:i4>0</vt:i4>
      </vt:variant>
      <vt:variant>
        <vt:i4>5</vt:i4>
      </vt:variant>
      <vt:variant>
        <vt:lpwstr/>
      </vt:variant>
      <vt:variant>
        <vt:lpwstr>_Toc234335593</vt:lpwstr>
      </vt:variant>
      <vt:variant>
        <vt:i4>1769520</vt:i4>
      </vt:variant>
      <vt:variant>
        <vt:i4>650</vt:i4>
      </vt:variant>
      <vt:variant>
        <vt:i4>0</vt:i4>
      </vt:variant>
      <vt:variant>
        <vt:i4>5</vt:i4>
      </vt:variant>
      <vt:variant>
        <vt:lpwstr/>
      </vt:variant>
      <vt:variant>
        <vt:lpwstr>_Toc234335592</vt:lpwstr>
      </vt:variant>
      <vt:variant>
        <vt:i4>1769520</vt:i4>
      </vt:variant>
      <vt:variant>
        <vt:i4>644</vt:i4>
      </vt:variant>
      <vt:variant>
        <vt:i4>0</vt:i4>
      </vt:variant>
      <vt:variant>
        <vt:i4>5</vt:i4>
      </vt:variant>
      <vt:variant>
        <vt:lpwstr/>
      </vt:variant>
      <vt:variant>
        <vt:lpwstr>_Toc234335591</vt:lpwstr>
      </vt:variant>
      <vt:variant>
        <vt:i4>1769520</vt:i4>
      </vt:variant>
      <vt:variant>
        <vt:i4>638</vt:i4>
      </vt:variant>
      <vt:variant>
        <vt:i4>0</vt:i4>
      </vt:variant>
      <vt:variant>
        <vt:i4>5</vt:i4>
      </vt:variant>
      <vt:variant>
        <vt:lpwstr/>
      </vt:variant>
      <vt:variant>
        <vt:lpwstr>_Toc234335590</vt:lpwstr>
      </vt:variant>
      <vt:variant>
        <vt:i4>1703984</vt:i4>
      </vt:variant>
      <vt:variant>
        <vt:i4>632</vt:i4>
      </vt:variant>
      <vt:variant>
        <vt:i4>0</vt:i4>
      </vt:variant>
      <vt:variant>
        <vt:i4>5</vt:i4>
      </vt:variant>
      <vt:variant>
        <vt:lpwstr/>
      </vt:variant>
      <vt:variant>
        <vt:lpwstr>_Toc234335589</vt:lpwstr>
      </vt:variant>
      <vt:variant>
        <vt:i4>1703984</vt:i4>
      </vt:variant>
      <vt:variant>
        <vt:i4>623</vt:i4>
      </vt:variant>
      <vt:variant>
        <vt:i4>0</vt:i4>
      </vt:variant>
      <vt:variant>
        <vt:i4>5</vt:i4>
      </vt:variant>
      <vt:variant>
        <vt:lpwstr/>
      </vt:variant>
      <vt:variant>
        <vt:lpwstr>_Toc234335588</vt:lpwstr>
      </vt:variant>
      <vt:variant>
        <vt:i4>1703984</vt:i4>
      </vt:variant>
      <vt:variant>
        <vt:i4>617</vt:i4>
      </vt:variant>
      <vt:variant>
        <vt:i4>0</vt:i4>
      </vt:variant>
      <vt:variant>
        <vt:i4>5</vt:i4>
      </vt:variant>
      <vt:variant>
        <vt:lpwstr/>
      </vt:variant>
      <vt:variant>
        <vt:lpwstr>_Toc234335587</vt:lpwstr>
      </vt:variant>
      <vt:variant>
        <vt:i4>1703984</vt:i4>
      </vt:variant>
      <vt:variant>
        <vt:i4>611</vt:i4>
      </vt:variant>
      <vt:variant>
        <vt:i4>0</vt:i4>
      </vt:variant>
      <vt:variant>
        <vt:i4>5</vt:i4>
      </vt:variant>
      <vt:variant>
        <vt:lpwstr/>
      </vt:variant>
      <vt:variant>
        <vt:lpwstr>_Toc234335586</vt:lpwstr>
      </vt:variant>
      <vt:variant>
        <vt:i4>1703984</vt:i4>
      </vt:variant>
      <vt:variant>
        <vt:i4>605</vt:i4>
      </vt:variant>
      <vt:variant>
        <vt:i4>0</vt:i4>
      </vt:variant>
      <vt:variant>
        <vt:i4>5</vt:i4>
      </vt:variant>
      <vt:variant>
        <vt:lpwstr/>
      </vt:variant>
      <vt:variant>
        <vt:lpwstr>_Toc234335585</vt:lpwstr>
      </vt:variant>
      <vt:variant>
        <vt:i4>1703984</vt:i4>
      </vt:variant>
      <vt:variant>
        <vt:i4>599</vt:i4>
      </vt:variant>
      <vt:variant>
        <vt:i4>0</vt:i4>
      </vt:variant>
      <vt:variant>
        <vt:i4>5</vt:i4>
      </vt:variant>
      <vt:variant>
        <vt:lpwstr/>
      </vt:variant>
      <vt:variant>
        <vt:lpwstr>_Toc234335584</vt:lpwstr>
      </vt:variant>
      <vt:variant>
        <vt:i4>1703984</vt:i4>
      </vt:variant>
      <vt:variant>
        <vt:i4>593</vt:i4>
      </vt:variant>
      <vt:variant>
        <vt:i4>0</vt:i4>
      </vt:variant>
      <vt:variant>
        <vt:i4>5</vt:i4>
      </vt:variant>
      <vt:variant>
        <vt:lpwstr/>
      </vt:variant>
      <vt:variant>
        <vt:lpwstr>_Toc234335583</vt:lpwstr>
      </vt:variant>
      <vt:variant>
        <vt:i4>1703984</vt:i4>
      </vt:variant>
      <vt:variant>
        <vt:i4>587</vt:i4>
      </vt:variant>
      <vt:variant>
        <vt:i4>0</vt:i4>
      </vt:variant>
      <vt:variant>
        <vt:i4>5</vt:i4>
      </vt:variant>
      <vt:variant>
        <vt:lpwstr/>
      </vt:variant>
      <vt:variant>
        <vt:lpwstr>_Toc234335582</vt:lpwstr>
      </vt:variant>
      <vt:variant>
        <vt:i4>1703984</vt:i4>
      </vt:variant>
      <vt:variant>
        <vt:i4>581</vt:i4>
      </vt:variant>
      <vt:variant>
        <vt:i4>0</vt:i4>
      </vt:variant>
      <vt:variant>
        <vt:i4>5</vt:i4>
      </vt:variant>
      <vt:variant>
        <vt:lpwstr/>
      </vt:variant>
      <vt:variant>
        <vt:lpwstr>_Toc234335581</vt:lpwstr>
      </vt:variant>
      <vt:variant>
        <vt:i4>1703984</vt:i4>
      </vt:variant>
      <vt:variant>
        <vt:i4>575</vt:i4>
      </vt:variant>
      <vt:variant>
        <vt:i4>0</vt:i4>
      </vt:variant>
      <vt:variant>
        <vt:i4>5</vt:i4>
      </vt:variant>
      <vt:variant>
        <vt:lpwstr/>
      </vt:variant>
      <vt:variant>
        <vt:lpwstr>_Toc234335580</vt:lpwstr>
      </vt:variant>
      <vt:variant>
        <vt:i4>1376304</vt:i4>
      </vt:variant>
      <vt:variant>
        <vt:i4>569</vt:i4>
      </vt:variant>
      <vt:variant>
        <vt:i4>0</vt:i4>
      </vt:variant>
      <vt:variant>
        <vt:i4>5</vt:i4>
      </vt:variant>
      <vt:variant>
        <vt:lpwstr/>
      </vt:variant>
      <vt:variant>
        <vt:lpwstr>_Toc234335579</vt:lpwstr>
      </vt:variant>
      <vt:variant>
        <vt:i4>1376304</vt:i4>
      </vt:variant>
      <vt:variant>
        <vt:i4>563</vt:i4>
      </vt:variant>
      <vt:variant>
        <vt:i4>0</vt:i4>
      </vt:variant>
      <vt:variant>
        <vt:i4>5</vt:i4>
      </vt:variant>
      <vt:variant>
        <vt:lpwstr/>
      </vt:variant>
      <vt:variant>
        <vt:lpwstr>_Toc234335578</vt:lpwstr>
      </vt:variant>
      <vt:variant>
        <vt:i4>1376304</vt:i4>
      </vt:variant>
      <vt:variant>
        <vt:i4>557</vt:i4>
      </vt:variant>
      <vt:variant>
        <vt:i4>0</vt:i4>
      </vt:variant>
      <vt:variant>
        <vt:i4>5</vt:i4>
      </vt:variant>
      <vt:variant>
        <vt:lpwstr/>
      </vt:variant>
      <vt:variant>
        <vt:lpwstr>_Toc234335577</vt:lpwstr>
      </vt:variant>
      <vt:variant>
        <vt:i4>1376304</vt:i4>
      </vt:variant>
      <vt:variant>
        <vt:i4>551</vt:i4>
      </vt:variant>
      <vt:variant>
        <vt:i4>0</vt:i4>
      </vt:variant>
      <vt:variant>
        <vt:i4>5</vt:i4>
      </vt:variant>
      <vt:variant>
        <vt:lpwstr/>
      </vt:variant>
      <vt:variant>
        <vt:lpwstr>_Toc234335576</vt:lpwstr>
      </vt:variant>
      <vt:variant>
        <vt:i4>1376304</vt:i4>
      </vt:variant>
      <vt:variant>
        <vt:i4>545</vt:i4>
      </vt:variant>
      <vt:variant>
        <vt:i4>0</vt:i4>
      </vt:variant>
      <vt:variant>
        <vt:i4>5</vt:i4>
      </vt:variant>
      <vt:variant>
        <vt:lpwstr/>
      </vt:variant>
      <vt:variant>
        <vt:lpwstr>_Toc234335575</vt:lpwstr>
      </vt:variant>
      <vt:variant>
        <vt:i4>1376304</vt:i4>
      </vt:variant>
      <vt:variant>
        <vt:i4>539</vt:i4>
      </vt:variant>
      <vt:variant>
        <vt:i4>0</vt:i4>
      </vt:variant>
      <vt:variant>
        <vt:i4>5</vt:i4>
      </vt:variant>
      <vt:variant>
        <vt:lpwstr/>
      </vt:variant>
      <vt:variant>
        <vt:lpwstr>_Toc234335574</vt:lpwstr>
      </vt:variant>
      <vt:variant>
        <vt:i4>1376304</vt:i4>
      </vt:variant>
      <vt:variant>
        <vt:i4>533</vt:i4>
      </vt:variant>
      <vt:variant>
        <vt:i4>0</vt:i4>
      </vt:variant>
      <vt:variant>
        <vt:i4>5</vt:i4>
      </vt:variant>
      <vt:variant>
        <vt:lpwstr/>
      </vt:variant>
      <vt:variant>
        <vt:lpwstr>_Toc234335573</vt:lpwstr>
      </vt:variant>
      <vt:variant>
        <vt:i4>1376304</vt:i4>
      </vt:variant>
      <vt:variant>
        <vt:i4>527</vt:i4>
      </vt:variant>
      <vt:variant>
        <vt:i4>0</vt:i4>
      </vt:variant>
      <vt:variant>
        <vt:i4>5</vt:i4>
      </vt:variant>
      <vt:variant>
        <vt:lpwstr/>
      </vt:variant>
      <vt:variant>
        <vt:lpwstr>_Toc234335572</vt:lpwstr>
      </vt:variant>
      <vt:variant>
        <vt:i4>1376304</vt:i4>
      </vt:variant>
      <vt:variant>
        <vt:i4>521</vt:i4>
      </vt:variant>
      <vt:variant>
        <vt:i4>0</vt:i4>
      </vt:variant>
      <vt:variant>
        <vt:i4>5</vt:i4>
      </vt:variant>
      <vt:variant>
        <vt:lpwstr/>
      </vt:variant>
      <vt:variant>
        <vt:lpwstr>_Toc234335571</vt:lpwstr>
      </vt:variant>
      <vt:variant>
        <vt:i4>1376304</vt:i4>
      </vt:variant>
      <vt:variant>
        <vt:i4>515</vt:i4>
      </vt:variant>
      <vt:variant>
        <vt:i4>0</vt:i4>
      </vt:variant>
      <vt:variant>
        <vt:i4>5</vt:i4>
      </vt:variant>
      <vt:variant>
        <vt:lpwstr/>
      </vt:variant>
      <vt:variant>
        <vt:lpwstr>_Toc234335570</vt:lpwstr>
      </vt:variant>
      <vt:variant>
        <vt:i4>1310768</vt:i4>
      </vt:variant>
      <vt:variant>
        <vt:i4>509</vt:i4>
      </vt:variant>
      <vt:variant>
        <vt:i4>0</vt:i4>
      </vt:variant>
      <vt:variant>
        <vt:i4>5</vt:i4>
      </vt:variant>
      <vt:variant>
        <vt:lpwstr/>
      </vt:variant>
      <vt:variant>
        <vt:lpwstr>_Toc234335569</vt:lpwstr>
      </vt:variant>
      <vt:variant>
        <vt:i4>1310768</vt:i4>
      </vt:variant>
      <vt:variant>
        <vt:i4>503</vt:i4>
      </vt:variant>
      <vt:variant>
        <vt:i4>0</vt:i4>
      </vt:variant>
      <vt:variant>
        <vt:i4>5</vt:i4>
      </vt:variant>
      <vt:variant>
        <vt:lpwstr/>
      </vt:variant>
      <vt:variant>
        <vt:lpwstr>_Toc234335568</vt:lpwstr>
      </vt:variant>
      <vt:variant>
        <vt:i4>1310768</vt:i4>
      </vt:variant>
      <vt:variant>
        <vt:i4>497</vt:i4>
      </vt:variant>
      <vt:variant>
        <vt:i4>0</vt:i4>
      </vt:variant>
      <vt:variant>
        <vt:i4>5</vt:i4>
      </vt:variant>
      <vt:variant>
        <vt:lpwstr/>
      </vt:variant>
      <vt:variant>
        <vt:lpwstr>_Toc234335567</vt:lpwstr>
      </vt:variant>
      <vt:variant>
        <vt:i4>1310768</vt:i4>
      </vt:variant>
      <vt:variant>
        <vt:i4>491</vt:i4>
      </vt:variant>
      <vt:variant>
        <vt:i4>0</vt:i4>
      </vt:variant>
      <vt:variant>
        <vt:i4>5</vt:i4>
      </vt:variant>
      <vt:variant>
        <vt:lpwstr/>
      </vt:variant>
      <vt:variant>
        <vt:lpwstr>_Toc234335566</vt:lpwstr>
      </vt:variant>
      <vt:variant>
        <vt:i4>1310768</vt:i4>
      </vt:variant>
      <vt:variant>
        <vt:i4>485</vt:i4>
      </vt:variant>
      <vt:variant>
        <vt:i4>0</vt:i4>
      </vt:variant>
      <vt:variant>
        <vt:i4>5</vt:i4>
      </vt:variant>
      <vt:variant>
        <vt:lpwstr/>
      </vt:variant>
      <vt:variant>
        <vt:lpwstr>_Toc234335565</vt:lpwstr>
      </vt:variant>
      <vt:variant>
        <vt:i4>1310768</vt:i4>
      </vt:variant>
      <vt:variant>
        <vt:i4>479</vt:i4>
      </vt:variant>
      <vt:variant>
        <vt:i4>0</vt:i4>
      </vt:variant>
      <vt:variant>
        <vt:i4>5</vt:i4>
      </vt:variant>
      <vt:variant>
        <vt:lpwstr/>
      </vt:variant>
      <vt:variant>
        <vt:lpwstr>_Toc234335564</vt:lpwstr>
      </vt:variant>
      <vt:variant>
        <vt:i4>1310768</vt:i4>
      </vt:variant>
      <vt:variant>
        <vt:i4>473</vt:i4>
      </vt:variant>
      <vt:variant>
        <vt:i4>0</vt:i4>
      </vt:variant>
      <vt:variant>
        <vt:i4>5</vt:i4>
      </vt:variant>
      <vt:variant>
        <vt:lpwstr/>
      </vt:variant>
      <vt:variant>
        <vt:lpwstr>_Toc234335563</vt:lpwstr>
      </vt:variant>
      <vt:variant>
        <vt:i4>1310768</vt:i4>
      </vt:variant>
      <vt:variant>
        <vt:i4>464</vt:i4>
      </vt:variant>
      <vt:variant>
        <vt:i4>0</vt:i4>
      </vt:variant>
      <vt:variant>
        <vt:i4>5</vt:i4>
      </vt:variant>
      <vt:variant>
        <vt:lpwstr/>
      </vt:variant>
      <vt:variant>
        <vt:lpwstr>_Toc234335562</vt:lpwstr>
      </vt:variant>
      <vt:variant>
        <vt:i4>1310768</vt:i4>
      </vt:variant>
      <vt:variant>
        <vt:i4>458</vt:i4>
      </vt:variant>
      <vt:variant>
        <vt:i4>0</vt:i4>
      </vt:variant>
      <vt:variant>
        <vt:i4>5</vt:i4>
      </vt:variant>
      <vt:variant>
        <vt:lpwstr/>
      </vt:variant>
      <vt:variant>
        <vt:lpwstr>_Toc234335561</vt:lpwstr>
      </vt:variant>
      <vt:variant>
        <vt:i4>1310768</vt:i4>
      </vt:variant>
      <vt:variant>
        <vt:i4>452</vt:i4>
      </vt:variant>
      <vt:variant>
        <vt:i4>0</vt:i4>
      </vt:variant>
      <vt:variant>
        <vt:i4>5</vt:i4>
      </vt:variant>
      <vt:variant>
        <vt:lpwstr/>
      </vt:variant>
      <vt:variant>
        <vt:lpwstr>_Toc234335560</vt:lpwstr>
      </vt:variant>
      <vt:variant>
        <vt:i4>1507376</vt:i4>
      </vt:variant>
      <vt:variant>
        <vt:i4>446</vt:i4>
      </vt:variant>
      <vt:variant>
        <vt:i4>0</vt:i4>
      </vt:variant>
      <vt:variant>
        <vt:i4>5</vt:i4>
      </vt:variant>
      <vt:variant>
        <vt:lpwstr/>
      </vt:variant>
      <vt:variant>
        <vt:lpwstr>_Toc234335559</vt:lpwstr>
      </vt:variant>
      <vt:variant>
        <vt:i4>1507376</vt:i4>
      </vt:variant>
      <vt:variant>
        <vt:i4>440</vt:i4>
      </vt:variant>
      <vt:variant>
        <vt:i4>0</vt:i4>
      </vt:variant>
      <vt:variant>
        <vt:i4>5</vt:i4>
      </vt:variant>
      <vt:variant>
        <vt:lpwstr/>
      </vt:variant>
      <vt:variant>
        <vt:lpwstr>_Toc234335558</vt:lpwstr>
      </vt:variant>
      <vt:variant>
        <vt:i4>1507376</vt:i4>
      </vt:variant>
      <vt:variant>
        <vt:i4>434</vt:i4>
      </vt:variant>
      <vt:variant>
        <vt:i4>0</vt:i4>
      </vt:variant>
      <vt:variant>
        <vt:i4>5</vt:i4>
      </vt:variant>
      <vt:variant>
        <vt:lpwstr/>
      </vt:variant>
      <vt:variant>
        <vt:lpwstr>_Toc234335557</vt:lpwstr>
      </vt:variant>
      <vt:variant>
        <vt:i4>1507376</vt:i4>
      </vt:variant>
      <vt:variant>
        <vt:i4>428</vt:i4>
      </vt:variant>
      <vt:variant>
        <vt:i4>0</vt:i4>
      </vt:variant>
      <vt:variant>
        <vt:i4>5</vt:i4>
      </vt:variant>
      <vt:variant>
        <vt:lpwstr/>
      </vt:variant>
      <vt:variant>
        <vt:lpwstr>_Toc234335556</vt:lpwstr>
      </vt:variant>
      <vt:variant>
        <vt:i4>1507376</vt:i4>
      </vt:variant>
      <vt:variant>
        <vt:i4>422</vt:i4>
      </vt:variant>
      <vt:variant>
        <vt:i4>0</vt:i4>
      </vt:variant>
      <vt:variant>
        <vt:i4>5</vt:i4>
      </vt:variant>
      <vt:variant>
        <vt:lpwstr/>
      </vt:variant>
      <vt:variant>
        <vt:lpwstr>_Toc234335555</vt:lpwstr>
      </vt:variant>
      <vt:variant>
        <vt:i4>1507376</vt:i4>
      </vt:variant>
      <vt:variant>
        <vt:i4>416</vt:i4>
      </vt:variant>
      <vt:variant>
        <vt:i4>0</vt:i4>
      </vt:variant>
      <vt:variant>
        <vt:i4>5</vt:i4>
      </vt:variant>
      <vt:variant>
        <vt:lpwstr/>
      </vt:variant>
      <vt:variant>
        <vt:lpwstr>_Toc234335554</vt:lpwstr>
      </vt:variant>
      <vt:variant>
        <vt:i4>1507376</vt:i4>
      </vt:variant>
      <vt:variant>
        <vt:i4>410</vt:i4>
      </vt:variant>
      <vt:variant>
        <vt:i4>0</vt:i4>
      </vt:variant>
      <vt:variant>
        <vt:i4>5</vt:i4>
      </vt:variant>
      <vt:variant>
        <vt:lpwstr/>
      </vt:variant>
      <vt:variant>
        <vt:lpwstr>_Toc234335553</vt:lpwstr>
      </vt:variant>
      <vt:variant>
        <vt:i4>1507376</vt:i4>
      </vt:variant>
      <vt:variant>
        <vt:i4>404</vt:i4>
      </vt:variant>
      <vt:variant>
        <vt:i4>0</vt:i4>
      </vt:variant>
      <vt:variant>
        <vt:i4>5</vt:i4>
      </vt:variant>
      <vt:variant>
        <vt:lpwstr/>
      </vt:variant>
      <vt:variant>
        <vt:lpwstr>_Toc234335552</vt:lpwstr>
      </vt:variant>
      <vt:variant>
        <vt:i4>1507376</vt:i4>
      </vt:variant>
      <vt:variant>
        <vt:i4>398</vt:i4>
      </vt:variant>
      <vt:variant>
        <vt:i4>0</vt:i4>
      </vt:variant>
      <vt:variant>
        <vt:i4>5</vt:i4>
      </vt:variant>
      <vt:variant>
        <vt:lpwstr/>
      </vt:variant>
      <vt:variant>
        <vt:lpwstr>_Toc234335551</vt:lpwstr>
      </vt:variant>
      <vt:variant>
        <vt:i4>1507376</vt:i4>
      </vt:variant>
      <vt:variant>
        <vt:i4>392</vt:i4>
      </vt:variant>
      <vt:variant>
        <vt:i4>0</vt:i4>
      </vt:variant>
      <vt:variant>
        <vt:i4>5</vt:i4>
      </vt:variant>
      <vt:variant>
        <vt:lpwstr/>
      </vt:variant>
      <vt:variant>
        <vt:lpwstr>_Toc234335550</vt:lpwstr>
      </vt:variant>
      <vt:variant>
        <vt:i4>1441840</vt:i4>
      </vt:variant>
      <vt:variant>
        <vt:i4>386</vt:i4>
      </vt:variant>
      <vt:variant>
        <vt:i4>0</vt:i4>
      </vt:variant>
      <vt:variant>
        <vt:i4>5</vt:i4>
      </vt:variant>
      <vt:variant>
        <vt:lpwstr/>
      </vt:variant>
      <vt:variant>
        <vt:lpwstr>_Toc234335549</vt:lpwstr>
      </vt:variant>
      <vt:variant>
        <vt:i4>1441840</vt:i4>
      </vt:variant>
      <vt:variant>
        <vt:i4>380</vt:i4>
      </vt:variant>
      <vt:variant>
        <vt:i4>0</vt:i4>
      </vt:variant>
      <vt:variant>
        <vt:i4>5</vt:i4>
      </vt:variant>
      <vt:variant>
        <vt:lpwstr/>
      </vt:variant>
      <vt:variant>
        <vt:lpwstr>_Toc234335548</vt:lpwstr>
      </vt:variant>
      <vt:variant>
        <vt:i4>1441840</vt:i4>
      </vt:variant>
      <vt:variant>
        <vt:i4>374</vt:i4>
      </vt:variant>
      <vt:variant>
        <vt:i4>0</vt:i4>
      </vt:variant>
      <vt:variant>
        <vt:i4>5</vt:i4>
      </vt:variant>
      <vt:variant>
        <vt:lpwstr/>
      </vt:variant>
      <vt:variant>
        <vt:lpwstr>_Toc234335547</vt:lpwstr>
      </vt:variant>
      <vt:variant>
        <vt:i4>1441840</vt:i4>
      </vt:variant>
      <vt:variant>
        <vt:i4>368</vt:i4>
      </vt:variant>
      <vt:variant>
        <vt:i4>0</vt:i4>
      </vt:variant>
      <vt:variant>
        <vt:i4>5</vt:i4>
      </vt:variant>
      <vt:variant>
        <vt:lpwstr/>
      </vt:variant>
      <vt:variant>
        <vt:lpwstr>_Toc234335546</vt:lpwstr>
      </vt:variant>
      <vt:variant>
        <vt:i4>1441840</vt:i4>
      </vt:variant>
      <vt:variant>
        <vt:i4>362</vt:i4>
      </vt:variant>
      <vt:variant>
        <vt:i4>0</vt:i4>
      </vt:variant>
      <vt:variant>
        <vt:i4>5</vt:i4>
      </vt:variant>
      <vt:variant>
        <vt:lpwstr/>
      </vt:variant>
      <vt:variant>
        <vt:lpwstr>_Toc234335545</vt:lpwstr>
      </vt:variant>
      <vt:variant>
        <vt:i4>1441840</vt:i4>
      </vt:variant>
      <vt:variant>
        <vt:i4>356</vt:i4>
      </vt:variant>
      <vt:variant>
        <vt:i4>0</vt:i4>
      </vt:variant>
      <vt:variant>
        <vt:i4>5</vt:i4>
      </vt:variant>
      <vt:variant>
        <vt:lpwstr/>
      </vt:variant>
      <vt:variant>
        <vt:lpwstr>_Toc234335544</vt:lpwstr>
      </vt:variant>
      <vt:variant>
        <vt:i4>1441840</vt:i4>
      </vt:variant>
      <vt:variant>
        <vt:i4>350</vt:i4>
      </vt:variant>
      <vt:variant>
        <vt:i4>0</vt:i4>
      </vt:variant>
      <vt:variant>
        <vt:i4>5</vt:i4>
      </vt:variant>
      <vt:variant>
        <vt:lpwstr/>
      </vt:variant>
      <vt:variant>
        <vt:lpwstr>_Toc234335543</vt:lpwstr>
      </vt:variant>
      <vt:variant>
        <vt:i4>1441840</vt:i4>
      </vt:variant>
      <vt:variant>
        <vt:i4>344</vt:i4>
      </vt:variant>
      <vt:variant>
        <vt:i4>0</vt:i4>
      </vt:variant>
      <vt:variant>
        <vt:i4>5</vt:i4>
      </vt:variant>
      <vt:variant>
        <vt:lpwstr/>
      </vt:variant>
      <vt:variant>
        <vt:lpwstr>_Toc234335542</vt:lpwstr>
      </vt:variant>
      <vt:variant>
        <vt:i4>1441840</vt:i4>
      </vt:variant>
      <vt:variant>
        <vt:i4>338</vt:i4>
      </vt:variant>
      <vt:variant>
        <vt:i4>0</vt:i4>
      </vt:variant>
      <vt:variant>
        <vt:i4>5</vt:i4>
      </vt:variant>
      <vt:variant>
        <vt:lpwstr/>
      </vt:variant>
      <vt:variant>
        <vt:lpwstr>_Toc234335541</vt:lpwstr>
      </vt:variant>
      <vt:variant>
        <vt:i4>1441840</vt:i4>
      </vt:variant>
      <vt:variant>
        <vt:i4>332</vt:i4>
      </vt:variant>
      <vt:variant>
        <vt:i4>0</vt:i4>
      </vt:variant>
      <vt:variant>
        <vt:i4>5</vt:i4>
      </vt:variant>
      <vt:variant>
        <vt:lpwstr/>
      </vt:variant>
      <vt:variant>
        <vt:lpwstr>_Toc234335540</vt:lpwstr>
      </vt:variant>
      <vt:variant>
        <vt:i4>1114160</vt:i4>
      </vt:variant>
      <vt:variant>
        <vt:i4>326</vt:i4>
      </vt:variant>
      <vt:variant>
        <vt:i4>0</vt:i4>
      </vt:variant>
      <vt:variant>
        <vt:i4>5</vt:i4>
      </vt:variant>
      <vt:variant>
        <vt:lpwstr/>
      </vt:variant>
      <vt:variant>
        <vt:lpwstr>_Toc234335539</vt:lpwstr>
      </vt:variant>
      <vt:variant>
        <vt:i4>1114160</vt:i4>
      </vt:variant>
      <vt:variant>
        <vt:i4>320</vt:i4>
      </vt:variant>
      <vt:variant>
        <vt:i4>0</vt:i4>
      </vt:variant>
      <vt:variant>
        <vt:i4>5</vt:i4>
      </vt:variant>
      <vt:variant>
        <vt:lpwstr/>
      </vt:variant>
      <vt:variant>
        <vt:lpwstr>_Toc234335538</vt:lpwstr>
      </vt:variant>
      <vt:variant>
        <vt:i4>1114160</vt:i4>
      </vt:variant>
      <vt:variant>
        <vt:i4>314</vt:i4>
      </vt:variant>
      <vt:variant>
        <vt:i4>0</vt:i4>
      </vt:variant>
      <vt:variant>
        <vt:i4>5</vt:i4>
      </vt:variant>
      <vt:variant>
        <vt:lpwstr/>
      </vt:variant>
      <vt:variant>
        <vt:lpwstr>_Toc234335537</vt:lpwstr>
      </vt:variant>
      <vt:variant>
        <vt:i4>1114160</vt:i4>
      </vt:variant>
      <vt:variant>
        <vt:i4>308</vt:i4>
      </vt:variant>
      <vt:variant>
        <vt:i4>0</vt:i4>
      </vt:variant>
      <vt:variant>
        <vt:i4>5</vt:i4>
      </vt:variant>
      <vt:variant>
        <vt:lpwstr/>
      </vt:variant>
      <vt:variant>
        <vt:lpwstr>_Toc234335536</vt:lpwstr>
      </vt:variant>
      <vt:variant>
        <vt:i4>1114160</vt:i4>
      </vt:variant>
      <vt:variant>
        <vt:i4>302</vt:i4>
      </vt:variant>
      <vt:variant>
        <vt:i4>0</vt:i4>
      </vt:variant>
      <vt:variant>
        <vt:i4>5</vt:i4>
      </vt:variant>
      <vt:variant>
        <vt:lpwstr/>
      </vt:variant>
      <vt:variant>
        <vt:lpwstr>_Toc234335535</vt:lpwstr>
      </vt:variant>
      <vt:variant>
        <vt:i4>1114160</vt:i4>
      </vt:variant>
      <vt:variant>
        <vt:i4>296</vt:i4>
      </vt:variant>
      <vt:variant>
        <vt:i4>0</vt:i4>
      </vt:variant>
      <vt:variant>
        <vt:i4>5</vt:i4>
      </vt:variant>
      <vt:variant>
        <vt:lpwstr/>
      </vt:variant>
      <vt:variant>
        <vt:lpwstr>_Toc234335534</vt:lpwstr>
      </vt:variant>
      <vt:variant>
        <vt:i4>1114160</vt:i4>
      </vt:variant>
      <vt:variant>
        <vt:i4>290</vt:i4>
      </vt:variant>
      <vt:variant>
        <vt:i4>0</vt:i4>
      </vt:variant>
      <vt:variant>
        <vt:i4>5</vt:i4>
      </vt:variant>
      <vt:variant>
        <vt:lpwstr/>
      </vt:variant>
      <vt:variant>
        <vt:lpwstr>_Toc234335533</vt:lpwstr>
      </vt:variant>
      <vt:variant>
        <vt:i4>1114160</vt:i4>
      </vt:variant>
      <vt:variant>
        <vt:i4>284</vt:i4>
      </vt:variant>
      <vt:variant>
        <vt:i4>0</vt:i4>
      </vt:variant>
      <vt:variant>
        <vt:i4>5</vt:i4>
      </vt:variant>
      <vt:variant>
        <vt:lpwstr/>
      </vt:variant>
      <vt:variant>
        <vt:lpwstr>_Toc234335532</vt:lpwstr>
      </vt:variant>
      <vt:variant>
        <vt:i4>1114160</vt:i4>
      </vt:variant>
      <vt:variant>
        <vt:i4>278</vt:i4>
      </vt:variant>
      <vt:variant>
        <vt:i4>0</vt:i4>
      </vt:variant>
      <vt:variant>
        <vt:i4>5</vt:i4>
      </vt:variant>
      <vt:variant>
        <vt:lpwstr/>
      </vt:variant>
      <vt:variant>
        <vt:lpwstr>_Toc234335531</vt:lpwstr>
      </vt:variant>
      <vt:variant>
        <vt:i4>1114160</vt:i4>
      </vt:variant>
      <vt:variant>
        <vt:i4>272</vt:i4>
      </vt:variant>
      <vt:variant>
        <vt:i4>0</vt:i4>
      </vt:variant>
      <vt:variant>
        <vt:i4>5</vt:i4>
      </vt:variant>
      <vt:variant>
        <vt:lpwstr/>
      </vt:variant>
      <vt:variant>
        <vt:lpwstr>_Toc234335530</vt:lpwstr>
      </vt:variant>
      <vt:variant>
        <vt:i4>1048624</vt:i4>
      </vt:variant>
      <vt:variant>
        <vt:i4>266</vt:i4>
      </vt:variant>
      <vt:variant>
        <vt:i4>0</vt:i4>
      </vt:variant>
      <vt:variant>
        <vt:i4>5</vt:i4>
      </vt:variant>
      <vt:variant>
        <vt:lpwstr/>
      </vt:variant>
      <vt:variant>
        <vt:lpwstr>_Toc234335529</vt:lpwstr>
      </vt:variant>
      <vt:variant>
        <vt:i4>1048624</vt:i4>
      </vt:variant>
      <vt:variant>
        <vt:i4>260</vt:i4>
      </vt:variant>
      <vt:variant>
        <vt:i4>0</vt:i4>
      </vt:variant>
      <vt:variant>
        <vt:i4>5</vt:i4>
      </vt:variant>
      <vt:variant>
        <vt:lpwstr/>
      </vt:variant>
      <vt:variant>
        <vt:lpwstr>_Toc234335528</vt:lpwstr>
      </vt:variant>
      <vt:variant>
        <vt:i4>1048624</vt:i4>
      </vt:variant>
      <vt:variant>
        <vt:i4>254</vt:i4>
      </vt:variant>
      <vt:variant>
        <vt:i4>0</vt:i4>
      </vt:variant>
      <vt:variant>
        <vt:i4>5</vt:i4>
      </vt:variant>
      <vt:variant>
        <vt:lpwstr/>
      </vt:variant>
      <vt:variant>
        <vt:lpwstr>_Toc234335527</vt:lpwstr>
      </vt:variant>
      <vt:variant>
        <vt:i4>1048624</vt:i4>
      </vt:variant>
      <vt:variant>
        <vt:i4>248</vt:i4>
      </vt:variant>
      <vt:variant>
        <vt:i4>0</vt:i4>
      </vt:variant>
      <vt:variant>
        <vt:i4>5</vt:i4>
      </vt:variant>
      <vt:variant>
        <vt:lpwstr/>
      </vt:variant>
      <vt:variant>
        <vt:lpwstr>_Toc234335526</vt:lpwstr>
      </vt:variant>
      <vt:variant>
        <vt:i4>1048624</vt:i4>
      </vt:variant>
      <vt:variant>
        <vt:i4>242</vt:i4>
      </vt:variant>
      <vt:variant>
        <vt:i4>0</vt:i4>
      </vt:variant>
      <vt:variant>
        <vt:i4>5</vt:i4>
      </vt:variant>
      <vt:variant>
        <vt:lpwstr/>
      </vt:variant>
      <vt:variant>
        <vt:lpwstr>_Toc234335525</vt:lpwstr>
      </vt:variant>
      <vt:variant>
        <vt:i4>1048624</vt:i4>
      </vt:variant>
      <vt:variant>
        <vt:i4>236</vt:i4>
      </vt:variant>
      <vt:variant>
        <vt:i4>0</vt:i4>
      </vt:variant>
      <vt:variant>
        <vt:i4>5</vt:i4>
      </vt:variant>
      <vt:variant>
        <vt:lpwstr/>
      </vt:variant>
      <vt:variant>
        <vt:lpwstr>_Toc234335524</vt:lpwstr>
      </vt:variant>
      <vt:variant>
        <vt:i4>1048624</vt:i4>
      </vt:variant>
      <vt:variant>
        <vt:i4>230</vt:i4>
      </vt:variant>
      <vt:variant>
        <vt:i4>0</vt:i4>
      </vt:variant>
      <vt:variant>
        <vt:i4>5</vt:i4>
      </vt:variant>
      <vt:variant>
        <vt:lpwstr/>
      </vt:variant>
      <vt:variant>
        <vt:lpwstr>_Toc234335523</vt:lpwstr>
      </vt:variant>
      <vt:variant>
        <vt:i4>1048624</vt:i4>
      </vt:variant>
      <vt:variant>
        <vt:i4>224</vt:i4>
      </vt:variant>
      <vt:variant>
        <vt:i4>0</vt:i4>
      </vt:variant>
      <vt:variant>
        <vt:i4>5</vt:i4>
      </vt:variant>
      <vt:variant>
        <vt:lpwstr/>
      </vt:variant>
      <vt:variant>
        <vt:lpwstr>_Toc234335522</vt:lpwstr>
      </vt:variant>
      <vt:variant>
        <vt:i4>1048624</vt:i4>
      </vt:variant>
      <vt:variant>
        <vt:i4>218</vt:i4>
      </vt:variant>
      <vt:variant>
        <vt:i4>0</vt:i4>
      </vt:variant>
      <vt:variant>
        <vt:i4>5</vt:i4>
      </vt:variant>
      <vt:variant>
        <vt:lpwstr/>
      </vt:variant>
      <vt:variant>
        <vt:lpwstr>_Toc234335521</vt:lpwstr>
      </vt:variant>
      <vt:variant>
        <vt:i4>1048624</vt:i4>
      </vt:variant>
      <vt:variant>
        <vt:i4>212</vt:i4>
      </vt:variant>
      <vt:variant>
        <vt:i4>0</vt:i4>
      </vt:variant>
      <vt:variant>
        <vt:i4>5</vt:i4>
      </vt:variant>
      <vt:variant>
        <vt:lpwstr/>
      </vt:variant>
      <vt:variant>
        <vt:lpwstr>_Toc234335520</vt:lpwstr>
      </vt:variant>
      <vt:variant>
        <vt:i4>1245232</vt:i4>
      </vt:variant>
      <vt:variant>
        <vt:i4>206</vt:i4>
      </vt:variant>
      <vt:variant>
        <vt:i4>0</vt:i4>
      </vt:variant>
      <vt:variant>
        <vt:i4>5</vt:i4>
      </vt:variant>
      <vt:variant>
        <vt:lpwstr/>
      </vt:variant>
      <vt:variant>
        <vt:lpwstr>_Toc234335519</vt:lpwstr>
      </vt:variant>
      <vt:variant>
        <vt:i4>1245232</vt:i4>
      </vt:variant>
      <vt:variant>
        <vt:i4>200</vt:i4>
      </vt:variant>
      <vt:variant>
        <vt:i4>0</vt:i4>
      </vt:variant>
      <vt:variant>
        <vt:i4>5</vt:i4>
      </vt:variant>
      <vt:variant>
        <vt:lpwstr/>
      </vt:variant>
      <vt:variant>
        <vt:lpwstr>_Toc234335518</vt:lpwstr>
      </vt:variant>
      <vt:variant>
        <vt:i4>1245232</vt:i4>
      </vt:variant>
      <vt:variant>
        <vt:i4>194</vt:i4>
      </vt:variant>
      <vt:variant>
        <vt:i4>0</vt:i4>
      </vt:variant>
      <vt:variant>
        <vt:i4>5</vt:i4>
      </vt:variant>
      <vt:variant>
        <vt:lpwstr/>
      </vt:variant>
      <vt:variant>
        <vt:lpwstr>_Toc234335517</vt:lpwstr>
      </vt:variant>
      <vt:variant>
        <vt:i4>1245232</vt:i4>
      </vt:variant>
      <vt:variant>
        <vt:i4>188</vt:i4>
      </vt:variant>
      <vt:variant>
        <vt:i4>0</vt:i4>
      </vt:variant>
      <vt:variant>
        <vt:i4>5</vt:i4>
      </vt:variant>
      <vt:variant>
        <vt:lpwstr/>
      </vt:variant>
      <vt:variant>
        <vt:lpwstr>_Toc234335516</vt:lpwstr>
      </vt:variant>
      <vt:variant>
        <vt:i4>1245232</vt:i4>
      </vt:variant>
      <vt:variant>
        <vt:i4>182</vt:i4>
      </vt:variant>
      <vt:variant>
        <vt:i4>0</vt:i4>
      </vt:variant>
      <vt:variant>
        <vt:i4>5</vt:i4>
      </vt:variant>
      <vt:variant>
        <vt:lpwstr/>
      </vt:variant>
      <vt:variant>
        <vt:lpwstr>_Toc234335515</vt:lpwstr>
      </vt:variant>
      <vt:variant>
        <vt:i4>1245232</vt:i4>
      </vt:variant>
      <vt:variant>
        <vt:i4>176</vt:i4>
      </vt:variant>
      <vt:variant>
        <vt:i4>0</vt:i4>
      </vt:variant>
      <vt:variant>
        <vt:i4>5</vt:i4>
      </vt:variant>
      <vt:variant>
        <vt:lpwstr/>
      </vt:variant>
      <vt:variant>
        <vt:lpwstr>_Toc234335514</vt:lpwstr>
      </vt:variant>
      <vt:variant>
        <vt:i4>1245232</vt:i4>
      </vt:variant>
      <vt:variant>
        <vt:i4>170</vt:i4>
      </vt:variant>
      <vt:variant>
        <vt:i4>0</vt:i4>
      </vt:variant>
      <vt:variant>
        <vt:i4>5</vt:i4>
      </vt:variant>
      <vt:variant>
        <vt:lpwstr/>
      </vt:variant>
      <vt:variant>
        <vt:lpwstr>_Toc234335513</vt:lpwstr>
      </vt:variant>
      <vt:variant>
        <vt:i4>1245232</vt:i4>
      </vt:variant>
      <vt:variant>
        <vt:i4>164</vt:i4>
      </vt:variant>
      <vt:variant>
        <vt:i4>0</vt:i4>
      </vt:variant>
      <vt:variant>
        <vt:i4>5</vt:i4>
      </vt:variant>
      <vt:variant>
        <vt:lpwstr/>
      </vt:variant>
      <vt:variant>
        <vt:lpwstr>_Toc234335512</vt:lpwstr>
      </vt:variant>
      <vt:variant>
        <vt:i4>1245232</vt:i4>
      </vt:variant>
      <vt:variant>
        <vt:i4>158</vt:i4>
      </vt:variant>
      <vt:variant>
        <vt:i4>0</vt:i4>
      </vt:variant>
      <vt:variant>
        <vt:i4>5</vt:i4>
      </vt:variant>
      <vt:variant>
        <vt:lpwstr/>
      </vt:variant>
      <vt:variant>
        <vt:lpwstr>_Toc234335511</vt:lpwstr>
      </vt:variant>
      <vt:variant>
        <vt:i4>1245232</vt:i4>
      </vt:variant>
      <vt:variant>
        <vt:i4>152</vt:i4>
      </vt:variant>
      <vt:variant>
        <vt:i4>0</vt:i4>
      </vt:variant>
      <vt:variant>
        <vt:i4>5</vt:i4>
      </vt:variant>
      <vt:variant>
        <vt:lpwstr/>
      </vt:variant>
      <vt:variant>
        <vt:lpwstr>_Toc234335510</vt:lpwstr>
      </vt:variant>
      <vt:variant>
        <vt:i4>1179696</vt:i4>
      </vt:variant>
      <vt:variant>
        <vt:i4>146</vt:i4>
      </vt:variant>
      <vt:variant>
        <vt:i4>0</vt:i4>
      </vt:variant>
      <vt:variant>
        <vt:i4>5</vt:i4>
      </vt:variant>
      <vt:variant>
        <vt:lpwstr/>
      </vt:variant>
      <vt:variant>
        <vt:lpwstr>_Toc234335509</vt:lpwstr>
      </vt:variant>
      <vt:variant>
        <vt:i4>1179696</vt:i4>
      </vt:variant>
      <vt:variant>
        <vt:i4>140</vt:i4>
      </vt:variant>
      <vt:variant>
        <vt:i4>0</vt:i4>
      </vt:variant>
      <vt:variant>
        <vt:i4>5</vt:i4>
      </vt:variant>
      <vt:variant>
        <vt:lpwstr/>
      </vt:variant>
      <vt:variant>
        <vt:lpwstr>_Toc234335508</vt:lpwstr>
      </vt:variant>
      <vt:variant>
        <vt:i4>1179696</vt:i4>
      </vt:variant>
      <vt:variant>
        <vt:i4>134</vt:i4>
      </vt:variant>
      <vt:variant>
        <vt:i4>0</vt:i4>
      </vt:variant>
      <vt:variant>
        <vt:i4>5</vt:i4>
      </vt:variant>
      <vt:variant>
        <vt:lpwstr/>
      </vt:variant>
      <vt:variant>
        <vt:lpwstr>_Toc234335507</vt:lpwstr>
      </vt:variant>
      <vt:variant>
        <vt:i4>1179696</vt:i4>
      </vt:variant>
      <vt:variant>
        <vt:i4>128</vt:i4>
      </vt:variant>
      <vt:variant>
        <vt:i4>0</vt:i4>
      </vt:variant>
      <vt:variant>
        <vt:i4>5</vt:i4>
      </vt:variant>
      <vt:variant>
        <vt:lpwstr/>
      </vt:variant>
      <vt:variant>
        <vt:lpwstr>_Toc234335506</vt:lpwstr>
      </vt:variant>
      <vt:variant>
        <vt:i4>1179696</vt:i4>
      </vt:variant>
      <vt:variant>
        <vt:i4>122</vt:i4>
      </vt:variant>
      <vt:variant>
        <vt:i4>0</vt:i4>
      </vt:variant>
      <vt:variant>
        <vt:i4>5</vt:i4>
      </vt:variant>
      <vt:variant>
        <vt:lpwstr/>
      </vt:variant>
      <vt:variant>
        <vt:lpwstr>_Toc234335505</vt:lpwstr>
      </vt:variant>
      <vt:variant>
        <vt:i4>1179696</vt:i4>
      </vt:variant>
      <vt:variant>
        <vt:i4>116</vt:i4>
      </vt:variant>
      <vt:variant>
        <vt:i4>0</vt:i4>
      </vt:variant>
      <vt:variant>
        <vt:i4>5</vt:i4>
      </vt:variant>
      <vt:variant>
        <vt:lpwstr/>
      </vt:variant>
      <vt:variant>
        <vt:lpwstr>_Toc234335504</vt:lpwstr>
      </vt:variant>
      <vt:variant>
        <vt:i4>1179696</vt:i4>
      </vt:variant>
      <vt:variant>
        <vt:i4>110</vt:i4>
      </vt:variant>
      <vt:variant>
        <vt:i4>0</vt:i4>
      </vt:variant>
      <vt:variant>
        <vt:i4>5</vt:i4>
      </vt:variant>
      <vt:variant>
        <vt:lpwstr/>
      </vt:variant>
      <vt:variant>
        <vt:lpwstr>_Toc234335503</vt:lpwstr>
      </vt:variant>
      <vt:variant>
        <vt:i4>1179696</vt:i4>
      </vt:variant>
      <vt:variant>
        <vt:i4>104</vt:i4>
      </vt:variant>
      <vt:variant>
        <vt:i4>0</vt:i4>
      </vt:variant>
      <vt:variant>
        <vt:i4>5</vt:i4>
      </vt:variant>
      <vt:variant>
        <vt:lpwstr/>
      </vt:variant>
      <vt:variant>
        <vt:lpwstr>_Toc234335502</vt:lpwstr>
      </vt:variant>
      <vt:variant>
        <vt:i4>1179696</vt:i4>
      </vt:variant>
      <vt:variant>
        <vt:i4>98</vt:i4>
      </vt:variant>
      <vt:variant>
        <vt:i4>0</vt:i4>
      </vt:variant>
      <vt:variant>
        <vt:i4>5</vt:i4>
      </vt:variant>
      <vt:variant>
        <vt:lpwstr/>
      </vt:variant>
      <vt:variant>
        <vt:lpwstr>_Toc234335501</vt:lpwstr>
      </vt:variant>
      <vt:variant>
        <vt:i4>1179696</vt:i4>
      </vt:variant>
      <vt:variant>
        <vt:i4>92</vt:i4>
      </vt:variant>
      <vt:variant>
        <vt:i4>0</vt:i4>
      </vt:variant>
      <vt:variant>
        <vt:i4>5</vt:i4>
      </vt:variant>
      <vt:variant>
        <vt:lpwstr/>
      </vt:variant>
      <vt:variant>
        <vt:lpwstr>_Toc234335500</vt:lpwstr>
      </vt:variant>
      <vt:variant>
        <vt:i4>1769521</vt:i4>
      </vt:variant>
      <vt:variant>
        <vt:i4>86</vt:i4>
      </vt:variant>
      <vt:variant>
        <vt:i4>0</vt:i4>
      </vt:variant>
      <vt:variant>
        <vt:i4>5</vt:i4>
      </vt:variant>
      <vt:variant>
        <vt:lpwstr/>
      </vt:variant>
      <vt:variant>
        <vt:lpwstr>_Toc234335499</vt:lpwstr>
      </vt:variant>
      <vt:variant>
        <vt:i4>1769521</vt:i4>
      </vt:variant>
      <vt:variant>
        <vt:i4>80</vt:i4>
      </vt:variant>
      <vt:variant>
        <vt:i4>0</vt:i4>
      </vt:variant>
      <vt:variant>
        <vt:i4>5</vt:i4>
      </vt:variant>
      <vt:variant>
        <vt:lpwstr/>
      </vt:variant>
      <vt:variant>
        <vt:lpwstr>_Toc234335498</vt:lpwstr>
      </vt:variant>
      <vt:variant>
        <vt:i4>1769521</vt:i4>
      </vt:variant>
      <vt:variant>
        <vt:i4>74</vt:i4>
      </vt:variant>
      <vt:variant>
        <vt:i4>0</vt:i4>
      </vt:variant>
      <vt:variant>
        <vt:i4>5</vt:i4>
      </vt:variant>
      <vt:variant>
        <vt:lpwstr/>
      </vt:variant>
      <vt:variant>
        <vt:lpwstr>_Toc234335497</vt:lpwstr>
      </vt:variant>
      <vt:variant>
        <vt:i4>1769521</vt:i4>
      </vt:variant>
      <vt:variant>
        <vt:i4>68</vt:i4>
      </vt:variant>
      <vt:variant>
        <vt:i4>0</vt:i4>
      </vt:variant>
      <vt:variant>
        <vt:i4>5</vt:i4>
      </vt:variant>
      <vt:variant>
        <vt:lpwstr/>
      </vt:variant>
      <vt:variant>
        <vt:lpwstr>_Toc234335496</vt:lpwstr>
      </vt:variant>
      <vt:variant>
        <vt:i4>1769521</vt:i4>
      </vt:variant>
      <vt:variant>
        <vt:i4>62</vt:i4>
      </vt:variant>
      <vt:variant>
        <vt:i4>0</vt:i4>
      </vt:variant>
      <vt:variant>
        <vt:i4>5</vt:i4>
      </vt:variant>
      <vt:variant>
        <vt:lpwstr/>
      </vt:variant>
      <vt:variant>
        <vt:lpwstr>_Toc234335495</vt:lpwstr>
      </vt:variant>
      <vt:variant>
        <vt:i4>1769521</vt:i4>
      </vt:variant>
      <vt:variant>
        <vt:i4>56</vt:i4>
      </vt:variant>
      <vt:variant>
        <vt:i4>0</vt:i4>
      </vt:variant>
      <vt:variant>
        <vt:i4>5</vt:i4>
      </vt:variant>
      <vt:variant>
        <vt:lpwstr/>
      </vt:variant>
      <vt:variant>
        <vt:lpwstr>_Toc234335494</vt:lpwstr>
      </vt:variant>
      <vt:variant>
        <vt:i4>1769521</vt:i4>
      </vt:variant>
      <vt:variant>
        <vt:i4>50</vt:i4>
      </vt:variant>
      <vt:variant>
        <vt:i4>0</vt:i4>
      </vt:variant>
      <vt:variant>
        <vt:i4>5</vt:i4>
      </vt:variant>
      <vt:variant>
        <vt:lpwstr/>
      </vt:variant>
      <vt:variant>
        <vt:lpwstr>_Toc234335493</vt:lpwstr>
      </vt:variant>
      <vt:variant>
        <vt:i4>1769521</vt:i4>
      </vt:variant>
      <vt:variant>
        <vt:i4>44</vt:i4>
      </vt:variant>
      <vt:variant>
        <vt:i4>0</vt:i4>
      </vt:variant>
      <vt:variant>
        <vt:i4>5</vt:i4>
      </vt:variant>
      <vt:variant>
        <vt:lpwstr/>
      </vt:variant>
      <vt:variant>
        <vt:lpwstr>_Toc234335492</vt:lpwstr>
      </vt:variant>
      <vt:variant>
        <vt:i4>1769521</vt:i4>
      </vt:variant>
      <vt:variant>
        <vt:i4>38</vt:i4>
      </vt:variant>
      <vt:variant>
        <vt:i4>0</vt:i4>
      </vt:variant>
      <vt:variant>
        <vt:i4>5</vt:i4>
      </vt:variant>
      <vt:variant>
        <vt:lpwstr/>
      </vt:variant>
      <vt:variant>
        <vt:lpwstr>_Toc234335491</vt:lpwstr>
      </vt:variant>
      <vt:variant>
        <vt:i4>1769521</vt:i4>
      </vt:variant>
      <vt:variant>
        <vt:i4>32</vt:i4>
      </vt:variant>
      <vt:variant>
        <vt:i4>0</vt:i4>
      </vt:variant>
      <vt:variant>
        <vt:i4>5</vt:i4>
      </vt:variant>
      <vt:variant>
        <vt:lpwstr/>
      </vt:variant>
      <vt:variant>
        <vt:lpwstr>_Toc234335490</vt:lpwstr>
      </vt:variant>
      <vt:variant>
        <vt:i4>1703985</vt:i4>
      </vt:variant>
      <vt:variant>
        <vt:i4>26</vt:i4>
      </vt:variant>
      <vt:variant>
        <vt:i4>0</vt:i4>
      </vt:variant>
      <vt:variant>
        <vt:i4>5</vt:i4>
      </vt:variant>
      <vt:variant>
        <vt:lpwstr/>
      </vt:variant>
      <vt:variant>
        <vt:lpwstr>_Toc234335489</vt:lpwstr>
      </vt:variant>
      <vt:variant>
        <vt:i4>1703985</vt:i4>
      </vt:variant>
      <vt:variant>
        <vt:i4>20</vt:i4>
      </vt:variant>
      <vt:variant>
        <vt:i4>0</vt:i4>
      </vt:variant>
      <vt:variant>
        <vt:i4>5</vt:i4>
      </vt:variant>
      <vt:variant>
        <vt:lpwstr/>
      </vt:variant>
      <vt:variant>
        <vt:lpwstr>_Toc234335488</vt:lpwstr>
      </vt:variant>
      <vt:variant>
        <vt:i4>1703985</vt:i4>
      </vt:variant>
      <vt:variant>
        <vt:i4>14</vt:i4>
      </vt:variant>
      <vt:variant>
        <vt:i4>0</vt:i4>
      </vt:variant>
      <vt:variant>
        <vt:i4>5</vt:i4>
      </vt:variant>
      <vt:variant>
        <vt:lpwstr/>
      </vt:variant>
      <vt:variant>
        <vt:lpwstr>_Toc234335487</vt:lpwstr>
      </vt:variant>
      <vt:variant>
        <vt:i4>1703985</vt:i4>
      </vt:variant>
      <vt:variant>
        <vt:i4>8</vt:i4>
      </vt:variant>
      <vt:variant>
        <vt:i4>0</vt:i4>
      </vt:variant>
      <vt:variant>
        <vt:i4>5</vt:i4>
      </vt:variant>
      <vt:variant>
        <vt:lpwstr/>
      </vt:variant>
      <vt:variant>
        <vt:lpwstr>_Toc234335486</vt:lpwstr>
      </vt:variant>
      <vt:variant>
        <vt:i4>1703985</vt:i4>
      </vt:variant>
      <vt:variant>
        <vt:i4>2</vt:i4>
      </vt:variant>
      <vt:variant>
        <vt:i4>0</vt:i4>
      </vt:variant>
      <vt:variant>
        <vt:i4>5</vt:i4>
      </vt:variant>
      <vt:variant>
        <vt:lpwstr/>
      </vt:variant>
      <vt:variant>
        <vt:lpwstr>_Toc234335485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Phùng Danh</dc:creator>
  <cp:keywords/>
  <cp:lastModifiedBy>Khoa Phùng Danh</cp:lastModifiedBy>
  <cp:revision>1</cp:revision>
  <cp:lastPrinted>2026-07-07T08:29:00Z</cp:lastPrinted>
  <dcterms:created xsi:type="dcterms:W3CDTF">2026-07-16T09:42:00Z</dcterms:created>
  <dcterms:modified xsi:type="dcterms:W3CDTF">2026-07-20T15:03:00Z</dcterms:modified>
</cp:coreProperties>
</file>