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CAE89">
      <w:pPr>
        <w:spacing w:before="240" w:after="120" w:line="276" w:lineRule="auto"/>
      </w:pPr>
      <w:bookmarkStart w:id="0" w:name="_GoBack"/>
      <w:bookmarkEnd w:id="0"/>
      <w:r>
        <w:rPr>
          <w:rFonts w:ascii="Calibri" w:hAnsi="Calibri"/>
          <w:b/>
          <w:i w:val="0"/>
          <w:color w:val="000000"/>
          <w:sz w:val="26"/>
        </w:rPr>
        <w:t>Phần 1: Phân tích &amp; So sánh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4128"/>
        <w:gridCol w:w="2982"/>
      </w:tblGrid>
      <w:tr w14:paraId="6418B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62C97F6">
            <w:pPr>
              <w:spacing w:before="80" w:after="8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Tiêu chí</w:t>
            </w:r>
          </w:p>
        </w:tc>
        <w:tc>
          <w:tcPr>
            <w:tcW w:w="3120" w:type="dxa"/>
          </w:tcPr>
          <w:p w14:paraId="2760C97B">
            <w:pPr>
              <w:spacing w:before="80" w:after="8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Cách 1: Đường dẫn tuyệt đối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br w:type="textWrapping"/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(C:\Users\An\Desktop\Project\Data\users.csv)</w:t>
            </w:r>
          </w:p>
        </w:tc>
        <w:tc>
          <w:tcPr>
            <w:tcW w:w="3120" w:type="dxa"/>
          </w:tcPr>
          <w:p w14:paraId="366112D6">
            <w:pPr>
              <w:spacing w:before="80" w:after="8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Cách 2: Đường dẫn tương đối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br w:type="textWrapping"/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(../Data/users.csv)</w:t>
            </w:r>
          </w:p>
        </w:tc>
      </w:tr>
      <w:tr w14:paraId="785C5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33E9B9">
            <w:pPr>
              <w:spacing w:before="80" w:after="8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Tính di động</w:t>
            </w: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(Portability)</w:t>
            </w:r>
          </w:p>
        </w:tc>
        <w:tc>
          <w:tcPr>
            <w:tcW w:w="3600" w:type="dxa"/>
          </w:tcPr>
          <w:p w14:paraId="1528F00D">
            <w:pPr>
              <w:spacing w:before="80" w:after="8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Kém. Lỗi ngay khi chia sẻ sang máy khác có tên User, thư mục hoặc ổ đĩa khác.</w:t>
            </w:r>
          </w:p>
        </w:tc>
        <w:tc>
          <w:tcPr>
            <w:tcW w:w="3600" w:type="dxa"/>
          </w:tcPr>
          <w:p w14:paraId="4B8C4A63">
            <w:pPr>
              <w:spacing w:before="80" w:after="8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Rất cao. Có thể di chuyển hoặc chia sẻ dự án sang bất kỳ máy nào mà không gãy đường dẫn.</w:t>
            </w:r>
          </w:p>
        </w:tc>
      </w:tr>
      <w:tr w14:paraId="372CC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71BC85">
            <w:pPr>
              <w:spacing w:before="80" w:after="8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Độ dài câu lệnh</w:t>
            </w:r>
          </w:p>
        </w:tc>
        <w:tc>
          <w:tcPr>
            <w:tcW w:w="3600" w:type="dxa"/>
          </w:tcPr>
          <w:p w14:paraId="109D4554">
            <w:pPr>
              <w:spacing w:before="80" w:after="8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Dài, cồng kềnh, khó đọc và khó bảo trì khi cấu trúc thư mục thay đổi.</w:t>
            </w:r>
          </w:p>
        </w:tc>
        <w:tc>
          <w:tcPr>
            <w:tcW w:w="3600" w:type="dxa"/>
          </w:tcPr>
          <w:p w14:paraId="658F9D71">
            <w:pPr>
              <w:spacing w:before="80" w:after="8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Ngắn gọn, rõ ràng, tập trung vào cấu trúc nội bộ dự án.</w:t>
            </w:r>
          </w:p>
        </w:tc>
      </w:tr>
      <w:tr w14:paraId="7DA8F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FBF6B5">
            <w:pPr>
              <w:spacing w:before="80" w:after="8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Tính an toàn</w:t>
            </w: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&amp; Bảo mật</w:t>
            </w:r>
          </w:p>
        </w:tc>
        <w:tc>
          <w:tcPr>
            <w:tcW w:w="3600" w:type="dxa"/>
          </w:tcPr>
          <w:p w14:paraId="553F846D">
            <w:pPr>
              <w:spacing w:before="80" w:after="8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Kém. Dễ làm rò rỉ cấu trúc hệ thống và tên tài khoản người dùng khi chia sẻ mã nguồn.</w:t>
            </w:r>
          </w:p>
        </w:tc>
        <w:tc>
          <w:tcPr>
            <w:tcW w:w="3600" w:type="dxa"/>
          </w:tcPr>
          <w:p w14:paraId="237C1593">
            <w:pPr>
              <w:spacing w:before="80" w:after="8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 toàn. Giới hạn phạm vi trong thư mục dự án, không lộ thông tin hệ thống máy tính.</w:t>
            </w:r>
          </w:p>
        </w:tc>
      </w:tr>
    </w:tbl>
    <w:p w14:paraId="69A72113"/>
    <w:p w14:paraId="01CB01BE">
      <w:pPr>
        <w:spacing w:before="240" w:after="120" w:line="276" w:lineRule="auto"/>
      </w:pPr>
      <w:r>
        <w:rPr>
          <w:rFonts w:ascii="Calibri" w:hAnsi="Calibri"/>
          <w:b/>
          <w:i w:val="0"/>
          <w:color w:val="000000"/>
          <w:sz w:val="26"/>
        </w:rPr>
        <w:t>Phần 2: Lựa chọn &amp; Giải thích</w:t>
      </w:r>
    </w:p>
    <w:p w14:paraId="7A8E3037">
      <w:pPr>
        <w:spacing w:before="0" w:after="120" w:line="276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Lựa chọn tối ưu: </w:t>
      </w:r>
      <w:r>
        <w:rPr>
          <w:rFonts w:ascii="Calibri" w:hAnsi="Calibri"/>
          <w:b w:val="0"/>
          <w:i w:val="0"/>
          <w:color w:val="222222"/>
          <w:sz w:val="22"/>
        </w:rPr>
        <w:t xml:space="preserve">Chốt chọn Cách 2 (Đường dẫn tương đối: </w:t>
      </w:r>
      <w:r>
        <w:rPr>
          <w:rFonts w:ascii="Consolas" w:hAnsi="Consolas"/>
          <w:b/>
          <w:i w:val="0"/>
          <w:color w:val="000000"/>
          <w:sz w:val="20"/>
        </w:rPr>
        <w:t>../Data/users.csv</w:t>
      </w:r>
      <w:r>
        <w:rPr>
          <w:rFonts w:ascii="Calibri" w:hAnsi="Calibri"/>
          <w:b w:val="0"/>
          <w:i w:val="0"/>
          <w:color w:val="222222"/>
          <w:sz w:val="22"/>
        </w:rPr>
        <w:t>) để đảm bảo tính di động và đáp ứng quy tắc nghiệp vụ khi chia sẻ dự án.</w:t>
      </w:r>
    </w:p>
    <w:p w14:paraId="25718261">
      <w:pPr>
        <w:spacing w:before="80" w:after="80" w:line="276" w:lineRule="auto"/>
      </w:pPr>
      <w:r>
        <w:rPr>
          <w:rFonts w:ascii="Calibri" w:hAnsi="Calibri"/>
          <w:b/>
          <w:i w:val="0"/>
          <w:color w:val="000000"/>
          <w:sz w:val="22"/>
        </w:rPr>
        <w:t>Giải thích ý nghĩa ký hiệu:</w:t>
      </w:r>
    </w:p>
    <w:p w14:paraId="05020DA2">
      <w:pPr>
        <w:pStyle w:val="23"/>
        <w:spacing w:before="0" w:after="80" w:line="276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Ký hiệu . (Một dấu chấm): </w:t>
      </w:r>
      <w:r>
        <w:rPr>
          <w:rFonts w:ascii="Calibri" w:hAnsi="Calibri"/>
          <w:b w:val="0"/>
          <w:i w:val="0"/>
          <w:color w:val="222222"/>
          <w:sz w:val="22"/>
        </w:rPr>
        <w:t>Đại diện cho thư mục hiện tại (thư mục chứa tệp script đang chạy, cụ thể là src).</w:t>
      </w:r>
    </w:p>
    <w:p w14:paraId="4C80653B">
      <w:pPr>
        <w:pStyle w:val="23"/>
        <w:spacing w:before="0" w:after="80" w:line="276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Ký hiệu .. (Hai dấu chấm): </w:t>
      </w:r>
      <w:r>
        <w:rPr>
          <w:rFonts w:ascii="Calibri" w:hAnsi="Calibri"/>
          <w:b w:val="0"/>
          <w:i w:val="0"/>
          <w:color w:val="222222"/>
          <w:sz w:val="22"/>
        </w:rPr>
        <w:t>Đại diện cho thư mục cha (lùi lại 1 cấp từ src ra thư mục gốc Project, sau đó đi tiếp vào Data để mở users.csv).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81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276</Words>
  <Characters>1120</Characters>
  <Lines>0</Lines>
  <Paragraphs>0</Paragraphs>
  <TotalTime>0</TotalTime>
  <ScaleCrop>false</ScaleCrop>
  <LinksUpToDate>false</LinksUpToDate>
  <CharactersWithSpaces>1368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Đăng Khoa Võ Phan</cp:lastModifiedBy>
  <dcterms:modified xsi:type="dcterms:W3CDTF">2026-10-07T10:42:27Z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eyJoZGlkIjoiNGVhMjcwZTBiZGEzYzU2OTFlMzIyZjMxM2YwYTAwY2EiLCJ1c2VySWQiOiIxMzc0NDA2MzMzODA3In0=</vt:lpwstr>
  </property>
  <property fmtid="{D5CDD505-2E9C-101B-9397-08002B2CF9AE}" pid="3" name="KSOProductBuildVer">
    <vt:lpwstr>1033-12.1.0.28485</vt:lpwstr>
  </property>
  <property fmtid="{D5CDD505-2E9C-101B-9397-08002B2CF9AE}" pid="4" name="ICV">
    <vt:lpwstr>D28DD3328E8D4DBC965A7A0E858A2E01_12</vt:lpwstr>
  </property>
</Properties>
</file>