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ПУБЛИЧНАЯ ОФЕРТА</w:t>
        <w:br/>
        <w:t>на участие в онлайн-интенсиве «Бабки из блога»</w:t>
      </w:r>
    </w:p>
    <w:p>
      <w:pPr>
        <w:jc w:val="center"/>
      </w:pPr>
      <w:r>
        <w:t>Редакция от 23 октября 2026 года</w:t>
      </w:r>
    </w:p>
    <w:p>
      <w:r>
        <w:rPr>
          <w:rFonts w:ascii="Arial" w:hAnsi="Arial"/>
          <w:b/>
          <w:sz w:val="22"/>
        </w:rPr>
        <w:t>1. Общие положения</w:t>
      </w:r>
    </w:p>
    <w:p>
      <w:r>
        <w:t>Настоящий документ является публичной офертой индивидуального предпринимателя Мнацаканян Надежды Сергеевны (далее — Исполнитель) заключить договор возмездного оказания услуг с физическим лицом (далее — Заказчик). Акцептом оферты является оплата участия. Договор считается заключённым с момента подтверждения успешной оплаты.</w:t>
      </w:r>
    </w:p>
    <w:p>
      <w:r>
        <w:rPr>
          <w:rFonts w:ascii="Arial" w:hAnsi="Arial"/>
          <w:b/>
          <w:sz w:val="22"/>
        </w:rPr>
        <w:t>2. Предмет договора</w:t>
      </w:r>
    </w:p>
    <w:p>
      <w:r>
        <w:t>Исполнитель организует онлайн-интенсив «Бабки из блога», посвящённый привлечению аудитории, созданию и автоматизации продукта и продажам через контент. Дата проведения: 28 октября 2026 года. Начало: 10:28 по московскому времени. Ориентировочная продолжительность — 2 часа. Формат: прямой эфир в Zoom; организационный доступ предоставляется через закрытый Telegram-канал.</w:t>
      </w:r>
    </w:p>
    <w:p>
      <w:r>
        <w:rPr>
          <w:rFonts w:ascii="Arial" w:hAnsi="Arial"/>
          <w:b/>
          <w:sz w:val="22"/>
        </w:rPr>
        <w:t>3. Стоимость и оплата</w:t>
      </w:r>
    </w:p>
    <w:p>
      <w:r>
        <w:t>Стоимость участия составляет 199 (сто девяносто девять) рублей. На странице продажи может отображаться сравнительная цена 4 990 рублей; фактическая цена к оплате за участие — 199 рублей. Оплата производится через Prodamus. Налоговый режим и порядок отражения НДС в кассовом чеке должны соответствовать фактическому статусу Исполнителя и настройкам платёжного/кассового сервиса. Перед публикацией подтвердить у бухгалтера применение ставки НДС 5% и корректность формулировки «в том числе НДС 5% — 9,48 рубля».</w:t>
      </w:r>
    </w:p>
    <w:p>
      <w:r>
        <w:rPr>
          <w:rFonts w:ascii="Arial" w:hAnsi="Arial"/>
          <w:b/>
          <w:sz w:val="22"/>
        </w:rPr>
        <w:t>4. Доступ к мероприятию и записи</w:t>
      </w:r>
    </w:p>
    <w:p>
      <w:r>
        <w:t>После подтверждения успешной оплаты ссылка для вступления в закрытый Telegram-канал направляется на электронную почту, указанную Заказчиком при оформлении заказа. В канале размещается информация, необходимая для подключения к эфиру в Zoom. Запись интенсива планируется к размещению в канале в течение 24 часов после завершения эфира. Заявленный срок доступа к записи — без ограничения заранее установленным сроком, при условии сохранения работоспособности используемых сторонних платформ и соблюдения их правил. Исполнитель не гарантирует доступность сторонних платформ при обстоятельствах, находящихся вне его разумного контроля.</w:t>
      </w:r>
    </w:p>
    <w:p>
      <w:r>
        <w:rPr>
          <w:rFonts w:ascii="Arial" w:hAnsi="Arial"/>
          <w:b/>
          <w:sz w:val="22"/>
        </w:rPr>
        <w:t>5. Обязанности сторон</w:t>
      </w:r>
    </w:p>
    <w:p>
      <w:r>
        <w:t>Исполнитель обязуется предоставить информацию для доступа и организовать мероприятие согласно описанию. Заказчик обязуется указывать корректные контактные данные, самостоятельно обеспечить интернет и подходящее устройство, соблюдать правила Telegram и Zoom и не передавать персональную ссылку доступа третьим лицам, если она предназначена для индивидуального использования.</w:t>
      </w:r>
    </w:p>
    <w:p>
      <w:r>
        <w:rPr>
          <w:rFonts w:ascii="Arial" w:hAnsi="Arial"/>
          <w:b/>
          <w:sz w:val="22"/>
        </w:rPr>
        <w:t>6. Материалы и интеллектуальная собственность</w:t>
      </w:r>
    </w:p>
    <w:p>
      <w:r>
        <w:t>Материалы интенсива, включая запись, презентации и дополнительные материалы, если они предоставляются, предназначены для личного использования Заказчиком. Запрещается копировать, распространять, продавать или публиковать материалы без согласия правообладателя, кроме случаев, предусмотренных законом. Дополнительные материалы и обратная связь не входят в гарантированный объём услуги, если прямо не заявлены на странице продажи.</w:t>
      </w:r>
    </w:p>
    <w:p>
      <w:r>
        <w:rPr>
          <w:rFonts w:ascii="Arial" w:hAnsi="Arial"/>
          <w:b/>
          <w:sz w:val="22"/>
        </w:rPr>
        <w:t>7. Отказ от договора и возвраты</w:t>
      </w:r>
    </w:p>
    <w:p>
      <w:r>
        <w:t>Заказчик вправе отказаться от договора в порядке, предусмотренном законодательством Российской Федерации. При отказе от договора до полного оказания услуги Исполнитель вправе требовать оплату фактически понесённых расходов, связанных с исполнением конкретного договора, если такие расходы допускаются законом и подтверждены документально. Налог и комиссия платёжного сервиса не удерживаются автоматически как фиксированные невозвратные суммы. Если услуга не оказана или оказана ненадлежащим образом, права Заказчика определяются законодательством Российской Федерации. Для обращения по вопросу возврата направьте запрос на Nadezhdasheyko@yandex.ru, указав дату, сумму и данные платежа.</w:t>
      </w:r>
    </w:p>
    <w:p>
      <w:r>
        <w:rPr>
          <w:rFonts w:ascii="Arial" w:hAnsi="Arial"/>
          <w:b/>
          <w:sz w:val="22"/>
        </w:rPr>
        <w:t>8. Результаты и ответственность</w:t>
      </w:r>
    </w:p>
    <w:p>
      <w:r>
        <w:t>Интенсив носит информационно-консультационный характер. Примеры доходов и результаты Исполнителя не являются обещанием или гарантией аналогичных финансовых результатов для Заказчика. Ничто в оферте не ограничивает обязательные права потребителя, установленные законом.</w:t>
      </w:r>
    </w:p>
    <w:p>
      <w:r>
        <w:rPr>
          <w:rFonts w:ascii="Arial" w:hAnsi="Arial"/>
          <w:b/>
          <w:sz w:val="22"/>
        </w:rPr>
        <w:t>9. Персональные данные</w:t>
      </w:r>
    </w:p>
    <w:p>
      <w:r>
        <w:t>Персональные данные обрабатываются для оформления заказа, подтверждения оплаты, предоставления доступа и исполнения обязательных требований законодательства в соответствии с опубликованной Политикой конфиденциальности. Согласия, необходимые для отдельных целей обработки, оформляются отдельно в предусмотренных законом случаях.</w:t>
      </w:r>
    </w:p>
    <w:p>
      <w:r>
        <w:rPr>
          <w:rFonts w:ascii="Arial" w:hAnsi="Arial"/>
          <w:b/>
          <w:sz w:val="22"/>
        </w:rPr>
        <w:t>10. Обращения и заключительные положения</w:t>
      </w:r>
    </w:p>
    <w:p>
      <w:r>
        <w:t>Обращения по договору направляются на электронную почту Исполнителя. К отношениям сторон применяется законодательство Российской Федерации. Действующая редакция оферты должна быть доступна Заказчику до оплаты.</w:t>
      </w:r>
    </w:p>
    <w:p>
      <w:r>
        <w:rPr>
          <w:rFonts w:ascii="Arial" w:hAnsi="Arial"/>
          <w:b/>
          <w:sz w:val="22"/>
        </w:rPr>
        <w:t>11. Реквизиты Исполнителя</w:t>
      </w:r>
    </w:p>
    <w:p>
      <w:r>
        <w:t>Индивидуальный предприниматель Мнацаканян Надежда Сергеевна</w:t>
      </w:r>
    </w:p>
    <w:p>
      <w:r>
        <w:t>ИНН: 380124809330</w:t>
      </w:r>
    </w:p>
    <w:p>
      <w:r>
        <w:t>ОГРНИП: 316237500078351</w:t>
      </w:r>
    </w:p>
    <w:p>
      <w:r>
        <w:t>Адрес: 353230, Россия, Краснодарский край, Северский район, пгт Ильский, ул. Космонавтов, д. 38</w:t>
      </w:r>
    </w:p>
    <w:p>
      <w:r>
        <w:t>Электронная почта: Nadezhdasheyko@yandex.ru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