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255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Học viện Công nghệ Bưu chính Viễn thông</w:t>
      </w:r>
    </w:p>
    <w:p w:rsidR="00000000" w:rsidDel="00000000" w:rsidP="00000000" w:rsidRDefault="00000000" w:rsidRPr="00000000" w14:paraId="00000002">
      <w:pPr>
        <w:tabs>
          <w:tab w:val="center" w:leader="none" w:pos="255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Cơ sở tại Thành phố Hồ Chí Minh</w:t>
      </w:r>
    </w:p>
    <w:p w:rsidR="00000000" w:rsidDel="00000000" w:rsidP="00000000" w:rsidRDefault="00000000" w:rsidRPr="00000000" w14:paraId="00000003">
      <w:pPr>
        <w:tabs>
          <w:tab w:val="center" w:leader="none" w:pos="2552"/>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2"/>
        <w:spacing w:after="280" w:before="280" w:lineRule="auto"/>
        <w:jc w:val="center"/>
        <w:rPr>
          <w:rFonts w:ascii="Arial" w:cs="Arial" w:eastAsia="Arial" w:hAnsi="Arial"/>
          <w:sz w:val="34"/>
          <w:szCs w:val="34"/>
        </w:rPr>
      </w:pPr>
      <w:r w:rsidDel="00000000" w:rsidR="00000000" w:rsidRPr="00000000">
        <w:rPr>
          <w:rFonts w:ascii="Arial" w:cs="Arial" w:eastAsia="Arial" w:hAnsi="Arial"/>
          <w:sz w:val="34"/>
          <w:szCs w:val="34"/>
          <w:rtl w:val="0"/>
        </w:rPr>
        <w:t xml:space="preserve">Cơ sở Dữ liệu</w:t>
        <w:br w:type="textWrapping"/>
        <w:t xml:space="preserve">(INT1313, TX)</w:t>
      </w:r>
    </w:p>
    <w:p w:rsidR="00000000" w:rsidDel="00000000" w:rsidP="00000000" w:rsidRDefault="00000000" w:rsidRPr="00000000" w14:paraId="00000005">
      <w:pPr>
        <w:pStyle w:val="Heading2"/>
        <w:spacing w:after="280" w:before="280" w:lineRule="auto"/>
        <w:jc w:val="center"/>
        <w:rPr>
          <w:rFonts w:ascii="Arial" w:cs="Arial" w:eastAsia="Arial" w:hAnsi="Arial"/>
          <w:sz w:val="34"/>
          <w:szCs w:val="34"/>
        </w:rPr>
      </w:pPr>
      <w:r w:rsidDel="00000000" w:rsidR="00000000" w:rsidRPr="00000000">
        <w:rPr>
          <w:rFonts w:ascii="Arial" w:cs="Arial" w:eastAsia="Arial" w:hAnsi="Arial"/>
          <w:sz w:val="34"/>
          <w:szCs w:val="34"/>
          <w:rtl w:val="0"/>
        </w:rPr>
        <w:t xml:space="preserve">Học kỳ 1, 2026-2027</w:t>
      </w:r>
    </w:p>
    <w:p w:rsidR="00000000" w:rsidDel="00000000" w:rsidP="00000000" w:rsidRDefault="00000000" w:rsidRPr="00000000" w14:paraId="00000006">
      <w:pPr>
        <w:pStyle w:val="Heading2"/>
        <w:spacing w:after="280" w:before="280" w:lineRule="auto"/>
        <w:jc w:val="center"/>
        <w:rPr>
          <w:rFonts w:ascii="Arial" w:cs="Arial" w:eastAsia="Arial" w:hAnsi="Arial"/>
          <w:sz w:val="34"/>
          <w:szCs w:val="34"/>
        </w:rPr>
      </w:pPr>
      <w:r w:rsidDel="00000000" w:rsidR="00000000" w:rsidRPr="00000000">
        <w:rPr>
          <w:rFonts w:ascii="Arial" w:cs="Arial" w:eastAsia="Arial" w:hAnsi="Arial"/>
          <w:sz w:val="34"/>
          <w:szCs w:val="34"/>
          <w:rtl w:val="0"/>
        </w:rPr>
        <w:t xml:space="preserve">Đồ án Môn học</w:t>
      </w:r>
    </w:p>
    <w:p w:rsidR="00000000" w:rsidDel="00000000" w:rsidP="00000000" w:rsidRDefault="00000000" w:rsidRPr="00000000" w14:paraId="00000007">
      <w:pPr>
        <w:pStyle w:val="Heading2"/>
        <w:spacing w:after="280" w:before="280" w:lineRule="auto"/>
        <w:jc w:val="center"/>
        <w:rPr>
          <w:rFonts w:ascii="Arial" w:cs="Arial" w:eastAsia="Arial" w:hAnsi="Arial"/>
          <w:b w:val="0"/>
          <w:bCs w:val="0"/>
          <w:sz w:val="34"/>
          <w:szCs w:val="34"/>
        </w:rPr>
      </w:pPr>
      <w:r w:rsidDel="00000000" w:rsidR="00000000" w:rsidRPr="00000000">
        <w:rPr>
          <w:rFonts w:ascii="Arial" w:cs="Arial" w:eastAsia="Arial" w:hAnsi="Arial"/>
          <w:b w:val="0"/>
          <w:bCs w:val="0"/>
          <w:sz w:val="34"/>
          <w:szCs w:val="34"/>
          <w:rtl w:val="0"/>
        </w:rPr>
        <w:t xml:space="preserve">&lt;Mã đồ án và tên đồ án&gt;</w:t>
      </w:r>
    </w:p>
    <w:p w:rsidR="00000000" w:rsidDel="00000000" w:rsidP="00000000" w:rsidRDefault="00000000" w:rsidRPr="00000000" w14:paraId="00000008">
      <w:pPr>
        <w:pStyle w:val="Heading2"/>
        <w:spacing w:after="280" w:before="280" w:lineRule="auto"/>
        <w:jc w:val="center"/>
        <w:rPr>
          <w:rFonts w:ascii="Arial" w:cs="Arial" w:eastAsia="Arial" w:hAnsi="Arial"/>
          <w:b w:val="0"/>
          <w:bCs w:val="0"/>
          <w:sz w:val="34"/>
          <w:szCs w:val="34"/>
        </w:rPr>
      </w:pPr>
      <w:r w:rsidDel="00000000" w:rsidR="00000000" w:rsidRPr="00000000">
        <w:rPr>
          <w:rFonts w:ascii="Arial" w:cs="Arial" w:eastAsia="Arial" w:hAnsi="Arial"/>
          <w:b w:val="0"/>
          <w:bCs w:val="0"/>
          <w:sz w:val="34"/>
          <w:szCs w:val="34"/>
          <w:rtl w:val="0"/>
        </w:rPr>
        <w:t xml:space="preserve">(ví dụ: #1. Quản lý sạc xe điện &amp; bãi đỗ xe thông minh (Smart City))</w:t>
      </w:r>
    </w:p>
    <w:p w:rsidR="00000000" w:rsidDel="00000000" w:rsidP="00000000" w:rsidRDefault="00000000" w:rsidRPr="00000000" w14:paraId="00000009">
      <w:pPr>
        <w:pStyle w:val="Heading2"/>
        <w:spacing w:after="280" w:before="280" w:lineRule="auto"/>
        <w:jc w:val="center"/>
        <w:rPr>
          <w:rFonts w:ascii="Arial" w:cs="Arial" w:eastAsia="Arial" w:hAnsi="Arial"/>
          <w:b w:val="0"/>
          <w:bCs w:val="0"/>
          <w:sz w:val="34"/>
          <w:szCs w:val="34"/>
        </w:rPr>
      </w:pPr>
      <w:r w:rsidDel="00000000" w:rsidR="00000000" w:rsidRPr="00000000">
        <w:rPr>
          <w:rFonts w:ascii="Arial" w:cs="Arial" w:eastAsia="Arial" w:hAnsi="Arial"/>
          <w:b w:val="0"/>
          <w:bCs w:val="0"/>
          <w:sz w:val="34"/>
          <w:szCs w:val="34"/>
          <w:rtl w:val="0"/>
        </w:rPr>
        <w:t xml:space="preserve">Tài liệu Xây dựng Cơ sở Dữ liệu</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1"/>
          <w:szCs w:val="21"/>
        </w:rPr>
      </w:pPr>
      <w:bookmarkStart w:colFirst="0" w:colLast="0" w:name="_heading=h.jg27djj2o8y" w:id="0"/>
      <w:bookmarkEnd w:id="0"/>
      <w:r w:rsidDel="00000000" w:rsidR="00000000" w:rsidRPr="00000000">
        <w:rPr>
          <w:rFonts w:ascii="Times New Roman" w:cs="Times New Roman" w:eastAsia="Times New Roman" w:hAnsi="Times New Roman"/>
          <w:sz w:val="21"/>
          <w:szCs w:val="21"/>
          <w:rtl w:val="0"/>
        </w:rPr>
        <w:t xml:space="preserve">&lt;Họ tên thành viên 1&gt; (email1</w:t>
      </w:r>
      <w:r w:rsidDel="00000000" w:rsidR="00000000" w:rsidRPr="00000000">
        <w:rPr>
          <w:rFonts w:ascii="Times New Roman" w:cs="Times New Roman" w:eastAsia="Times New Roman" w:hAnsi="Times New Roman"/>
          <w:sz w:val="21"/>
          <w:szCs w:val="21"/>
          <w:vertAlign w:val="superscript"/>
        </w:rPr>
        <w:footnoteReference w:customMarkFollows="0" w:id="0"/>
      </w:r>
      <w:r w:rsidDel="00000000" w:rsidR="00000000" w:rsidRPr="00000000">
        <w:rPr>
          <w:rFonts w:ascii="Times New Roman" w:cs="Times New Roman" w:eastAsia="Times New Roman" w:hAnsi="Times New Roman"/>
          <w:sz w:val="21"/>
          <w:szCs w:val="21"/>
          <w:rtl w:val="0"/>
        </w:rPr>
        <w:t xml:space="preserve">), &lt;Họ tên thành viên 2&gt; (email2</w:t>
      </w:r>
      <w:r w:rsidDel="00000000" w:rsidR="00000000" w:rsidRPr="00000000">
        <w:rPr>
          <w:rFonts w:ascii="Times New Roman" w:cs="Times New Roman" w:eastAsia="Times New Roman" w:hAnsi="Times New Roman"/>
          <w:sz w:val="21"/>
          <w:szCs w:val="21"/>
          <w:vertAlign w:val="superscript"/>
        </w:rPr>
        <w:footnoteReference w:customMarkFollows="0" w:id="1"/>
      </w:r>
      <w:r w:rsidDel="00000000" w:rsidR="00000000" w:rsidRPr="00000000">
        <w:rPr>
          <w:rFonts w:ascii="Times New Roman" w:cs="Times New Roman" w:eastAsia="Times New Roman" w:hAnsi="Times New Roman"/>
          <w:sz w:val="21"/>
          <w:szCs w:val="21"/>
          <w:rtl w:val="0"/>
        </w:rPr>
        <w:t xml:space="preserve">), &lt;Họ tên thành viên 3&gt; (email3</w:t>
      </w:r>
      <w:r w:rsidDel="00000000" w:rsidR="00000000" w:rsidRPr="00000000">
        <w:rPr>
          <w:rFonts w:ascii="Times New Roman" w:cs="Times New Roman" w:eastAsia="Times New Roman" w:hAnsi="Times New Roman"/>
          <w:sz w:val="21"/>
          <w:szCs w:val="21"/>
          <w:vertAlign w:val="superscript"/>
        </w:rPr>
        <w:footnoteReference w:customMarkFollows="0" w:id="2"/>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Ngày nộp: &lt;ngày nộp bài&gt;</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Phiên bản: &lt;mã phiên bản tài liệu, ví dụ: v1, v2, v3&gt;</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ind w:left="284" w:firstLine="0"/>
        <w:rPr>
          <w:rFonts w:ascii="Times New Roman" w:cs="Times New Roman" w:eastAsia="Times New Roman" w:hAnsi="Times New Roman"/>
          <w:b w:val="1"/>
          <w:bCs w:val="1"/>
          <w:color w:val="000000"/>
        </w:rPr>
      </w:pPr>
      <w:bookmarkStart w:colFirst="0" w:colLast="0" w:name="_heading=h.kx4gm4n05joa" w:id="1"/>
      <w:bookmarkEnd w:id="1"/>
      <w:r w:rsidDel="00000000" w:rsidR="00000000" w:rsidRPr="00000000">
        <w:rPr>
          <w:rFonts w:ascii="Times New Roman" w:cs="Times New Roman" w:eastAsia="Times New Roman" w:hAnsi="Times New Roman"/>
          <w:b w:val="1"/>
          <w:bCs w:val="1"/>
          <w:color w:val="000000"/>
          <w:rtl w:val="0"/>
        </w:rPr>
        <w:t xml:space="preserve">Giới thiệu tóm tắt</w:t>
      </w:r>
    </w:p>
    <w:p w:rsidR="00000000" w:rsidDel="00000000" w:rsidP="00000000" w:rsidRDefault="00000000" w:rsidRPr="00000000" w14:paraId="00000010">
      <w:pPr>
        <w:ind w:left="567" w:right="571" w:firstLine="0"/>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Nhóm tóm tắt nội dung tài liệu trong khoảng 200 từ. SV chỉ điền nội dung vào khung tài liệu đã thiết lập sẵn, không thay đổi định dạng tài liệu, font và kích thước font. Các nội dung được điền dần theo tiến độ hoàn thành của đồ án. Tài liệu được nộp theo phiên bản, ví dụ v1 cho Khảo sát và Xác lập Yêu cầu Thiết kế, v2.1 cho Thiết kế CSDL – Mô hình Khái niệm, v2.2 cho Thiết kế CSDL – Chuyển đổi Lược đồ Logic, v.v. Phiên bản cuối cùng là bản báo cáo tổng hợp của đồ án. Phần tài liệu tham khảo được trình bày theo tiêu chuẩn APA Style (7th Edition) (xem mẫu ở dưới và hướng dẫn tại [4]).</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Giới thiệu Đồ án và Phạm vi Đồ án (Introduction &amp; Project Scope)</w:t>
      </w:r>
    </w:p>
    <w:p w:rsidR="00000000" w:rsidDel="00000000" w:rsidP="00000000" w:rsidRDefault="00000000" w:rsidRPr="00000000" w14:paraId="00000013">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phần 1.</w:t>
      </w:r>
    </w:p>
    <w:p w:rsidR="00000000" w:rsidDel="00000000" w:rsidP="00000000" w:rsidRDefault="00000000" w:rsidRPr="00000000" w14:paraId="00000014">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tham khảo tài liệu tiêu chuẩn ISO/IEC/IEEE 29148)</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1.1 Mục tiêu Hệ thống (System Objectives)</w:t>
      </w:r>
    </w:p>
    <w:p w:rsidR="00000000" w:rsidDel="00000000" w:rsidP="00000000" w:rsidRDefault="00000000" w:rsidRPr="00000000" w14:paraId="00000017">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phần 1.1.</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1.2 Các quy tắc và Ràng buộc Nghiệp vụ (Business Rules &amp; Constraints)</w:t>
      </w:r>
    </w:p>
    <w:p w:rsidR="00000000" w:rsidDel="00000000" w:rsidP="00000000" w:rsidRDefault="00000000" w:rsidRPr="00000000" w14:paraId="0000001A">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phần 1.2.</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Thiết kế CSDL (Database Design)</w:t>
      </w:r>
    </w:p>
    <w:p w:rsidR="00000000" w:rsidDel="00000000" w:rsidP="00000000" w:rsidRDefault="00000000" w:rsidRPr="00000000" w14:paraId="0000001D">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phần 2.</w:t>
      </w:r>
    </w:p>
    <w:p w:rsidR="00000000" w:rsidDel="00000000" w:rsidP="00000000" w:rsidRDefault="00000000" w:rsidRPr="00000000" w14:paraId="0000001E">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tham khảo tài liệu tiêu chuẩn ISO/IEC 19505 / IE Standards)</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2.1 Mô hình khái niệm (Conceptual Model)</w:t>
      </w:r>
    </w:p>
    <w:p w:rsidR="00000000" w:rsidDel="00000000" w:rsidP="00000000" w:rsidRDefault="00000000" w:rsidRPr="00000000" w14:paraId="00000021">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phần 2.1.</w:t>
      </w:r>
    </w:p>
    <w:p w:rsidR="00000000" w:rsidDel="00000000" w:rsidP="00000000" w:rsidRDefault="00000000" w:rsidRPr="00000000" w14:paraId="00000022">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Mô tả chi tiết, kèm các sơ đồ ER/EER)</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2.2 Ánh xạ lược đồ logic (Logical Schema Mapping)</w:t>
      </w:r>
    </w:p>
    <w:p w:rsidR="00000000" w:rsidDel="00000000" w:rsidP="00000000" w:rsidRDefault="00000000" w:rsidRPr="00000000" w14:paraId="00000025">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phần 2.2.</w:t>
      </w:r>
    </w:p>
    <w:p w:rsidR="00000000" w:rsidDel="00000000" w:rsidP="00000000" w:rsidRDefault="00000000" w:rsidRPr="00000000" w14:paraId="00000026">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Chuyển đổi lược đồ ER/EER thành lược đồ quan hệ)</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2.3 Kiểm tra chuẩn hóa (Normalization Verification)</w:t>
      </w:r>
    </w:p>
    <w:p w:rsidR="00000000" w:rsidDel="00000000" w:rsidP="00000000" w:rsidRDefault="00000000" w:rsidRPr="00000000" w14:paraId="00000029">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phần 2.3.</w:t>
      </w:r>
    </w:p>
    <w:p w:rsidR="00000000" w:rsidDel="00000000" w:rsidP="00000000" w:rsidRDefault="00000000" w:rsidRPr="00000000" w14:paraId="0000002A">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Chứng minh mức độ đạt chuẩn 1NF →  3NF/BCNF cho các lược đồ quan hệ)</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Từ điển Dữ liệu (Data Dictionary)</w:t>
      </w:r>
    </w:p>
    <w:p w:rsidR="00000000" w:rsidDel="00000000" w:rsidP="00000000" w:rsidRDefault="00000000" w:rsidRPr="00000000" w14:paraId="0000002D">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phần 3</w:t>
      </w:r>
    </w:p>
    <w:p w:rsidR="00000000" w:rsidDel="00000000" w:rsidP="00000000" w:rsidRDefault="00000000" w:rsidRPr="00000000" w14:paraId="0000002E">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[Cung cấp chi tiết siêu dữ liệu mô tả cấu trúc các bảng và các thuộc tính]</w:t>
      </w:r>
    </w:p>
    <w:p w:rsidR="00000000" w:rsidDel="00000000" w:rsidP="00000000" w:rsidRDefault="00000000" w:rsidRPr="00000000" w14:paraId="0000002F">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tham khảo tài liệu ISO/IEC 11179)</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Cài đặt CSDL (Database Implementation – Dùng ngôn ngữ SQL)</w:t>
      </w:r>
    </w:p>
    <w:p w:rsidR="00000000" w:rsidDel="00000000" w:rsidP="00000000" w:rsidRDefault="00000000" w:rsidRPr="00000000" w14:paraId="00000032">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phần 4.</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4.1 Các cài đặt Dữ liệu (DDL Script cho cài đặt bảng (Tables), Views, chỉ mục (Indexes), Triggers)</w:t>
      </w:r>
    </w:p>
    <w:p w:rsidR="00000000" w:rsidDel="00000000" w:rsidP="00000000" w:rsidRDefault="00000000" w:rsidRPr="00000000" w14:paraId="00000035">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phần 4.1.</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4.2 Các truy vấn nâng cao và các bài kiểm tra hoạt động CSDL </w:t>
      </w:r>
    </w:p>
    <w:p w:rsidR="00000000" w:rsidDel="00000000" w:rsidP="00000000" w:rsidRDefault="00000000" w:rsidRPr="00000000" w14:paraId="00000038">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phần 4.2.</w:t>
      </w:r>
    </w:p>
    <w:p w:rsidR="00000000" w:rsidDel="00000000" w:rsidP="00000000" w:rsidRDefault="00000000" w:rsidRPr="00000000" w14:paraId="00000039">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Queries &amp; Performance Test Cases)</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Kiểm tra và An toàn (Verification &amp; Security)</w:t>
      </w:r>
    </w:p>
    <w:p w:rsidR="00000000" w:rsidDel="00000000" w:rsidP="00000000" w:rsidRDefault="00000000" w:rsidRPr="00000000" w14:paraId="0000003C">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phần 5.</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5.1 Các bài kiểm tra</w:t>
      </w:r>
    </w:p>
    <w:p w:rsidR="00000000" w:rsidDel="00000000" w:rsidP="00000000" w:rsidRDefault="00000000" w:rsidRPr="00000000" w14:paraId="0000003F">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các bài kiểm tra và cách thực hiện cho thấy các ràng buộc đã ngăn chặn được thao tác chèn dữ liệu không hợp lệ)</w:t>
      </w:r>
    </w:p>
    <w:p w:rsidR="00000000" w:rsidDel="00000000" w:rsidP="00000000" w:rsidRDefault="00000000" w:rsidRPr="00000000" w14:paraId="00000040">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phần 5.1.</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5.2 Các thiết lập kiểm soát truy cập dựa trên vai trò của người sử dụng CSDL </w:t>
      </w:r>
    </w:p>
    <w:p w:rsidR="00000000" w:rsidDel="00000000" w:rsidP="00000000" w:rsidRDefault="00000000" w:rsidRPr="00000000" w14:paraId="00000043">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 – các lệnh GRANT/REVOKE)</w:t>
      </w:r>
    </w:p>
    <w:p w:rsidR="00000000" w:rsidDel="00000000" w:rsidP="00000000" w:rsidRDefault="00000000" w:rsidRPr="00000000" w14:paraId="00000044">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phần 5.2.</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Tài liệu tham khảo</w:t>
      </w:r>
    </w:p>
    <w:p w:rsidR="00000000" w:rsidDel="00000000" w:rsidP="00000000" w:rsidRDefault="00000000" w:rsidRPr="00000000" w14:paraId="00000047">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Tài liệu tham khảo 1</w:t>
      </w:r>
    </w:p>
    <w:p w:rsidR="00000000" w:rsidDel="00000000" w:rsidP="00000000" w:rsidRDefault="00000000" w:rsidRPr="00000000" w14:paraId="00000048">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Tài liệu tham khảo 2</w:t>
      </w:r>
    </w:p>
    <w:p w:rsidR="00000000" w:rsidDel="00000000" w:rsidP="00000000" w:rsidRDefault="00000000" w:rsidRPr="00000000" w14:paraId="00000049">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p w:rsidR="00000000" w:rsidDel="00000000" w:rsidP="00000000" w:rsidRDefault="00000000" w:rsidRPr="00000000" w14:paraId="0000004A">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Victoria University, Melbourne, Australia. (2026). </w:t>
      </w:r>
      <w:r w:rsidDel="00000000" w:rsidR="00000000" w:rsidRPr="00000000">
        <w:rPr>
          <w:rFonts w:ascii="Times New Roman" w:cs="Times New Roman" w:eastAsia="Times New Roman" w:hAnsi="Times New Roman"/>
          <w:i w:val="1"/>
          <w:iCs w:val="1"/>
          <w:rtl w:val="0"/>
        </w:rPr>
        <w:t xml:space="preserve">APA 7th Referencing: Reports &amp; Grey Literature</w:t>
      </w:r>
      <w:r w:rsidDel="00000000" w:rsidR="00000000" w:rsidRPr="00000000">
        <w:rPr>
          <w:rFonts w:ascii="Times New Roman" w:cs="Times New Roman" w:eastAsia="Times New Roman" w:hAnsi="Times New Roman"/>
          <w:rtl w:val="0"/>
        </w:rPr>
        <w:t xml:space="preserve">. https://libraryguides.vu.edu.au/apa-referencing/7ReportsGreyLiterature</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sectPr>
      <w:footerReference r:id="rId8" w:type="default"/>
      <w:footerReference r:id="rId9"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1. Thành viên 1 là thành viên chịu trách nhiệm nộp bài cho nhóm.</w:t>
      </w:r>
    </w:p>
  </w:footnote>
  <w:footnote w:id="1">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2.</w:t>
      </w:r>
    </w:p>
  </w:footnote>
  <w:footnote w:id="2">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316ADF"/>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316ADF"/>
    <w:pPr>
      <w:spacing w:after="100" w:afterAutospacing="1" w:before="100" w:beforeAutospacing="1"/>
    </w:pPr>
    <w:rPr>
      <w:rFonts w:ascii="Times New Roman" w:cs="Times New Roman" w:eastAsia="Times New Roman" w:hAnsi="Times New Roman"/>
    </w:rPr>
  </w:style>
  <w:style w:type="character" w:styleId="Heading3Char" w:customStyle="1">
    <w:name w:val="Heading 3 Char"/>
    <w:basedOn w:val="DefaultParagraphFont"/>
    <w:link w:val="Heading3"/>
    <w:uiPriority w:val="9"/>
    <w:rsid w:val="00C22537"/>
    <w:rPr>
      <w:rFonts w:asciiTheme="majorHAnsi" w:cstheme="majorBidi" w:eastAsiaTheme="majorEastAsia" w:hAnsiTheme="majorHAnsi"/>
      <w:color w:val="1f3763" w:themeColor="accent1" w:themeShade="00007F"/>
    </w:rPr>
  </w:style>
  <w:style w:type="paragraph" w:styleId="ListParagraph">
    <w:name w:val="List Paragraph"/>
    <w:basedOn w:val="Normal"/>
    <w:uiPriority w:val="34"/>
    <w:qFormat w:val="1"/>
    <w:rsid w:val="00C22537"/>
    <w:pPr>
      <w:ind w:left="720"/>
      <w:contextualSpacing w:val="1"/>
    </w:pPr>
  </w:style>
  <w:style w:type="paragraph" w:styleId="FootnoteText">
    <w:name w:val="footnote text"/>
    <w:basedOn w:val="Normal"/>
    <w:link w:val="FootnoteTextChar"/>
    <w:uiPriority w:val="99"/>
    <w:semiHidden w:val="1"/>
    <w:unhideWhenUsed w:val="1"/>
    <w:rsid w:val="00E722B0"/>
    <w:rPr>
      <w:sz w:val="20"/>
      <w:szCs w:val="20"/>
    </w:rPr>
  </w:style>
  <w:style w:type="character" w:styleId="FootnoteTextChar" w:customStyle="1">
    <w:name w:val="Footnote Text Char"/>
    <w:basedOn w:val="DefaultParagraphFont"/>
    <w:link w:val="FootnoteText"/>
    <w:uiPriority w:val="99"/>
    <w:semiHidden w:val="1"/>
    <w:rsid w:val="00E722B0"/>
    <w:rPr>
      <w:sz w:val="20"/>
      <w:szCs w:val="20"/>
    </w:rPr>
  </w:style>
  <w:style w:type="character" w:styleId="FootnoteReference">
    <w:name w:val="footnote reference"/>
    <w:basedOn w:val="DefaultParagraphFont"/>
    <w:uiPriority w:val="99"/>
    <w:semiHidden w:val="1"/>
    <w:unhideWhenUsed w:val="1"/>
    <w:rsid w:val="00E722B0"/>
    <w:rPr>
      <w:vertAlign w:val="superscript"/>
    </w:rPr>
  </w:style>
  <w:style w:type="character" w:styleId="PlaceholderText">
    <w:name w:val="Placeholder Text"/>
    <w:basedOn w:val="DefaultParagraphFont"/>
    <w:uiPriority w:val="99"/>
    <w:semiHidden w:val="1"/>
    <w:rsid w:val="008A65D0"/>
    <w:rPr>
      <w:color w:val="808080"/>
    </w:rPr>
  </w:style>
  <w:style w:type="paragraph" w:styleId="Footer">
    <w:name w:val="footer"/>
    <w:basedOn w:val="Normal"/>
    <w:link w:val="FooterChar"/>
    <w:uiPriority w:val="99"/>
    <w:unhideWhenUsed w:val="1"/>
    <w:rsid w:val="00661D09"/>
    <w:pPr>
      <w:tabs>
        <w:tab w:val="center" w:pos="4680"/>
        <w:tab w:val="right" w:pos="9360"/>
      </w:tabs>
    </w:pPr>
  </w:style>
  <w:style w:type="character" w:styleId="FooterChar" w:customStyle="1">
    <w:name w:val="Footer Char"/>
    <w:basedOn w:val="DefaultParagraphFont"/>
    <w:link w:val="Footer"/>
    <w:uiPriority w:val="99"/>
    <w:rsid w:val="00661D09"/>
  </w:style>
  <w:style w:type="character" w:styleId="PageNumber">
    <w:name w:val="page number"/>
    <w:basedOn w:val="DefaultParagraphFont"/>
    <w:uiPriority w:val="99"/>
    <w:semiHidden w:val="1"/>
    <w:unhideWhenUsed w:val="1"/>
    <w:rsid w:val="00661D0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Z1Y+71BNqXG4Mk5viAr0OJcBg==">CgMxLjAyDWguamcyN2RqajJvOHkyDmgua3g0Z200bjA1am9hOAByITFDRFM5ZWxNejB6dk1aQTIyMjdLMWZrQkFHRWZ4bENNaA==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2026-10-07T07:57:00Z</dcterms:created>
  <dc:creator>Microsoft Office User</dc:creator>
</cp:coreProperties>
</file>