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0A66C2"/>
          <w:sz w:val="28"/>
          <w:szCs w:val="28"/>
        </w:rPr>
        <w:t xml:space="preserve">BÁO CÁO NGHIÊN CỨU TÌNH HUỐNG (BA CASE STUDY REPORT)</w:t>
      </w:r>
    </w:p>
    <w:p>
      <w:pPr>
        <w:spacing w:after="300" w:before="50"/>
        <w:jc w:val="center"/>
      </w:pPr>
      <w:r>
        <w:rPr>
          <w:b/>
          <w:bCs/>
          <w:color w:val="1A202C"/>
          <w:sz w:val="24"/>
          <w:szCs w:val="24"/>
        </w:rPr>
        <w:t xml:space="preserve">DỰ ÁN: THIẾT KẾ HỆ THỐNG THEO DÕI TIẾN ĐỘ HỢP ĐỒNG (SC TRACKING) &amp; TỰ ĐỘNG HÓA QUẢN LÝ THANH TOÁN QUỐC TẾ TẠI ALLEGENS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0F4F8" w:val="clear"/>
          </w:tcPr>
          <w:p>
            <w:r>
              <w:rPr>
                <w:b/>
                <w:bCs/>
              </w:rPr>
              <w:t xml:space="preserve">Người thực hiện:</w:t>
            </w:r>
          </w:p>
        </w:tc>
        <w:tc>
          <w:tcPr>
            <w:tcW w:type="pct" w:w="70%"/>
          </w:tcPr>
          <w:p>
            <w:r>
              <w:t xml:space="preserve">Lý Minh Khôi (Fresher/Junior Business Analyst)</w:t>
            </w:r>
          </w:p>
        </w:tc>
      </w:tr>
      <w:tr>
        <w:tc>
          <w:tcPr>
            <w:tcW w:type="pct" w:w="30%"/>
            <w:shd w:fill="F0F4F8" w:val="clear"/>
          </w:tcPr>
          <w:p>
            <w:r>
              <w:rPr>
                <w:b/>
                <w:bCs/>
              </w:rPr>
              <w:t xml:space="preserve">Doanh nghiệp / Ngành:</w:t>
            </w:r>
          </w:p>
        </w:tc>
        <w:tc>
          <w:tcPr>
            <w:tcW w:type="pct" w:w="70%"/>
          </w:tcPr>
          <w:p>
            <w:r>
              <w:t xml:space="preserve">Allegens — Thương mại Dược phẩm B2B (Nguyên liệu API, Tá dược &amp; Thành phẩm)</w:t>
            </w:r>
          </w:p>
        </w:tc>
      </w:tr>
      <w:tr>
        <w:tc>
          <w:tcPr>
            <w:tcW w:type="pct" w:w="30%"/>
            <w:shd w:fill="F0F4F8" w:val="clear"/>
          </w:tcPr>
          <w:p>
            <w:r>
              <w:rPr>
                <w:b/>
                <w:bCs/>
              </w:rPr>
              <w:t xml:space="preserve">Sản phẩm bàn giao:</w:t>
            </w:r>
          </w:p>
        </w:tc>
        <w:tc>
          <w:tcPr>
            <w:tcW w:type="pct" w:w="70%"/>
          </w:tcPr>
          <w:p>
            <w:r>
              <w:t xml:space="preserve">Hệ thống SC &amp; Payment Tracking Engine + Executive Dashboard + Quy chuẩn SOP</w:t>
            </w:r>
          </w:p>
        </w:tc>
      </w:tr>
      <w:tr>
        <w:tc>
          <w:tcPr>
            <w:tcW w:type="pct" w:w="30%"/>
            <w:shd w:fill="F0F4F8" w:val="clear"/>
          </w:tcPr>
          <w:p>
            <w:r>
              <w:rPr>
                <w:b/>
                <w:bCs/>
              </w:rPr>
              <w:t xml:space="preserve">Link file Sheets gốc:</w:t>
            </w:r>
          </w:p>
        </w:tc>
        <w:tc>
          <w:tcPr>
            <w:tcW w:type="pct" w:w="70%"/>
          </w:tcPr>
          <w:p>
            <w:r>
              <w:rPr>
                <w:color w:val="0A66C2"/>
              </w:rPr>
              <w:t xml:space="preserve">https://docs.google.com/spreadsheets/d/17423tqFj0B3dgX5d3oPyD3NQiUuzZj9Q/edit?gid=1736942123</w:t>
            </w:r>
          </w:p>
        </w:tc>
      </w:tr>
    </w:tbl>
    <w:p>
      <w:pPr>
        <w:spacing w:after="100" w:before="200"/>
      </w:pPr>
    </w:p>
    <w:p>
      <w:pPr>
        <w:pStyle w:val="Heading1"/>
        <w:spacing w:after="100" w:before="250"/>
      </w:pPr>
      <w:r>
        <w:rPr>
          <w:b/>
          <w:bCs/>
          <w:color w:val="0A66C2"/>
          <w:sz w:val="24"/>
          <w:szCs w:val="24"/>
        </w:rPr>
        <w:t xml:space="preserve">1. BỐI CẢNH DOANH NGHIỆP &amp; VẤN ĐỀ CẦN GIẢI QUYẾT (CONTEXT &amp; PROBLEMS)</w:t>
      </w:r>
    </w:p>
    <w:p>
      <w:pPr>
        <w:spacing w:after="100" w:before="100"/>
      </w:pPr>
      <w:r>
        <w:rPr>
          <w:b/>
          <w:bCs/>
        </w:rPr>
        <w:t xml:space="preserve">1.1. Bối cảnh vận hành (Operational Context):</w:t>
      </w:r>
      <w:r>
        <w:t xml:space="preserve">
Tại Allegens, mỗi hợp đồng mua bán ngoại thương (Sales Contract - SC) để nhập khẩu nguyên liệu dược phẩm (API) từ các nhà sản xuất quốc tế (MFG) về cung ứng cho các nhà máy dược trong nước đòi hỏi một quy trình luân chuyển chứng từ phức tạp kéo dài qua nhiều tuần với 10 cột mốc (Milestones M0 → M9). Các phòng ban tham gia gồm có: </w:t>
      </w:r>
      <w:r>
        <w:rPr>
          <w:b/>
          <w:bCs/>
        </w:rPr>
        <w:t xml:space="preserve">Kinh doanh (Sales), Đăng ký thuốc (RA), Xuất Nhập Khẩu (Logistics) và Kế toán (Accounting).</w:t>
      </w:r>
    </w:p>
    <w:p>
      <w:pPr>
        <w:spacing w:after="100" w:before="100"/>
      </w:pPr>
      <w:r>
        <w:rPr>
          <w:b/>
          <w:bCs/>
        </w:rPr>
        <w:t xml:space="preserve">1.2. Các bài toán và điểm nghẽn thực tế trước khi tối ưu (Pain-points):</w:t>
      </w:r>
    </w:p>
    <w:p>
      <w:pPr>
        <w:pStyle w:val="ListParagraph"/>
        <w:numPr>
          <w:ilvl w:val="0"/>
          <w:numId w:val="1"/>
        </w:numPr>
      </w:pPr>
      <w:r>
        <w:rPr>
          <w:b/>
          <w:bCs/>
        </w:rPr>
        <w:t xml:space="preserve">Theo dõi tiến độ đơn hàng phân tán: </w:t>
      </w:r>
      <w:r>
        <w:t xml:space="preserve">Mỗi Handler (nhân viên phụ trách) quản lý tiến độ hợp đồng qua sổ tay hoặc file Excel cá nhân. Ban giám đốc không có góc nhìn tổng thể để biết đơn hàng nào đang bị kẹt ở khâu nào.</w:t>
      </w:r>
    </w:p>
    <w:p>
      <w:pPr>
        <w:pStyle w:val="ListParagraph"/>
        <w:numPr>
          <w:ilvl w:val="0"/>
          <w:numId w:val="1"/>
        </w:numPr>
      </w:pPr>
      <w:r>
        <w:rPr>
          <w:b/>
          <w:bCs/>
        </w:rPr>
        <w:t xml:space="preserve">Chậm trễ trong xử lý điểm nghẽn (Bottlenecks): </w:t>
      </w:r>
      <w:r>
        <w:t xml:space="preserve">Khi một hợp đồng bị kẹt lại ở một mốc kỹ thuật (chờ quota, chờ duyệt SC, chờ phản hồi khách hàng), không có cơ chế đếm ngày cảnh báo tự động dẫn đến việc hồ sơ bị 'ngâm' quá 5 ngày làm việc mà không ai follow-up.</w:t>
      </w:r>
    </w:p>
    <w:p>
      <w:pPr>
        <w:pStyle w:val="ListParagraph"/>
        <w:numPr>
          <w:ilvl w:val="0"/>
          <w:numId w:val="1"/>
        </w:numPr>
      </w:pPr>
      <w:r>
        <w:rPr>
          <w:b/>
          <w:bCs/>
        </w:rPr>
        <w:t xml:space="preserve">Rủi ro trễ hạn thanh toán quốc tế (Payment Due Date Risk): </w:t>
      </w:r>
      <w:r>
        <w:t xml:space="preserve">Hạn thanh toán ngoại tệ (Payment term: 30, 45, 60 ngày) bắt đầu được tính ngay khi có vận đơn chính thức (Final AWB - M5). Việc tính toán thủ công bằng tay giữa bộ phận API và Kế toán dẫn đến nguy cơ quên hạn, vi phạm SLA hợp đồng ngoại thương hoặc phát sinh lãi phạt ngân hàng.</w:t>
      </w:r>
    </w:p>
    <w:p>
      <w:pPr>
        <w:pStyle w:val="ListParagraph"/>
        <w:numPr>
          <w:ilvl w:val="0"/>
          <w:numId w:val="1"/>
        </w:numPr>
      </w:pPr>
      <w:r>
        <w:rPr>
          <w:b/>
          <w:bCs/>
        </w:rPr>
        <w:t xml:space="preserve">Thiếu cơ chế xử lý tạm dừng thanh toán (Hold Mechanism): </w:t>
      </w:r>
      <w:r>
        <w:t xml:space="preserve">Khi lô hàng gặp sự cố chất lượng hoặc chứng từ cần đối soát, việc tạm giữ thanh toán (Payment Hold) không được ghi nhận mốc ngày bắt đầu/kết thúc (Hold begin/end date) chuẩn chỉnh, khiến việc tính lại hạn thanh toán mới bị sai lệch.</w:t>
      </w:r>
    </w:p>
    <w:p>
      <w:pPr>
        <w:pStyle w:val="Heading1"/>
        <w:spacing w:after="100" w:before="250"/>
      </w:pPr>
      <w:r>
        <w:rPr>
          <w:b/>
          <w:bCs/>
          <w:color w:val="0A66C2"/>
          <w:sz w:val="24"/>
          <w:szCs w:val="24"/>
        </w:rPr>
        <w:t xml:space="preserve">2. NHIỆM VỤ &amp; VAI TRÒ CỦA BUSINESS ANALYST (ROLE &amp; SCOPE)</w:t>
      </w:r>
    </w:p>
    <w:p>
      <w:pPr>
        <w:spacing w:after="100" w:before="100"/>
      </w:pPr>
      <w:r>
        <w:rPr>
          <w:b w:val="false"/>
          <w:bCs w:val="false"/>
        </w:rPr>
        <w:t xml:space="preserve">Với vai trò là </w:t>
      </w:r>
      <w:r>
        <w:rPr>
          <w:b/>
          <w:bCs/>
        </w:rPr>
        <w:t xml:space="preserve">Fresher/Junior Business Analyst &amp; Systems Optimization Specialist</w:t>
      </w:r>
      <w:r>
        <w:t xml:space="preserve">, tôi trực tiếp đảm nhiệm toàn bộ vòng đời phân tích và thiết kế giải pháp từ khảo sát yêu cầu đến xây dựng hệ thống hoàn chỉnh:</w:t>
      </w:r>
    </w:p>
    <w:p>
      <w:pPr>
        <w:pStyle w:val="ListParagraph"/>
        <w:numPr>
          <w:ilvl w:val="0"/>
          <w:numId w:val="1"/>
        </w:numPr>
      </w:pPr>
      <w:r>
        <w:rPr>
          <w:b/>
          <w:bCs/>
        </w:rPr>
        <w:t xml:space="preserve">Chuẩn hóa 10 cột mốc tiến trình (Milestone Standard M0 → M9): </w:t>
      </w:r>
      <w:r>
        <w:t xml:space="preserve">Làm việc với các Handler và Trưởng bộ phận để chuẩn hóa định nghĩa từng mốc: M0 (Nhận SC scan + sếp duyệt), M5 (Final AWB - Kích hoạt thanh toán), M6 (Hàng về kho - Arrived).</w:t>
      </w:r>
    </w:p>
    <w:p>
      <w:pPr>
        <w:pStyle w:val="ListParagraph"/>
        <w:numPr>
          <w:ilvl w:val="0"/>
          <w:numId w:val="1"/>
        </w:numPr>
      </w:pPr>
      <w:r>
        <w:rPr>
          <w:b/>
          <w:bCs/>
        </w:rPr>
        <w:t xml:space="preserve">Thiết kế kiến trúc hệ thống dữ liệu 3 tầng (3-Tier Architecture): </w:t>
      </w:r>
      <w:r>
        <w:t xml:space="preserve">Phân tách rõ ràng: Tầng 1 (SC Tracking - Nhập liệu mốc tiến độ) → Tầng 2 (Payment Tracking - Tự động tính hạn thanh toán &amp; xử lý Hold) → Tầng 3 (Executive Dashboard - Chỉ xem &amp; tự động xếp hạng ưu tiên Top Urgent).</w:t>
      </w:r>
    </w:p>
    <w:p>
      <w:pPr>
        <w:pStyle w:val="ListParagraph"/>
        <w:numPr>
          <w:ilvl w:val="0"/>
          <w:numId w:val="1"/>
        </w:numPr>
      </w:pPr>
      <w:r>
        <w:rPr>
          <w:b/>
          <w:bCs/>
        </w:rPr>
        <w:t xml:space="preserve">Xây dựng Logic tính toán &amp; Đổi màu trực quan (Business Logic &amp; Color Rules): </w:t>
      </w:r>
      <w:r>
        <w:t xml:space="preserve">Thiết lập công thức tự động tính số tuần từ Day 0, số ngày bị kẹt ở mốc gần nhất (&gt;5 ngày tô cam), logic phân loại trạng thái On schedule (≤8w), Alert (&gt;8w), Late (&gt;12w).</w:t>
      </w:r>
    </w:p>
    <w:p>
      <w:pPr>
        <w:pStyle w:val="ListParagraph"/>
        <w:numPr>
          <w:ilvl w:val="0"/>
          <w:numId w:val="1"/>
        </w:numPr>
      </w:pPr>
      <w:r>
        <w:rPr>
          <w:b/>
          <w:bCs/>
        </w:rPr>
        <w:t xml:space="preserve">Thiết kế cơ chế Quản lý Tạm dừng (Payment Hold Lifecycle): </w:t>
      </w:r>
      <w:r>
        <w:t xml:space="preserve">Xây dựng thuật toán tính toán lại ngày đáo hạn thanh toán: New Due Date = Hold End Date + Payment Term khi Hold được gỡ bỏ.</w:t>
      </w:r>
    </w:p>
    <w:p>
      <w:pPr>
        <w:pStyle w:val="ListParagraph"/>
        <w:numPr>
          <w:ilvl w:val="0"/>
          <w:numId w:val="1"/>
        </w:numPr>
      </w:pPr>
      <w:r>
        <w:rPr>
          <w:b/>
          <w:bCs/>
        </w:rPr>
        <w:t xml:space="preserve">Biên soạn SOP &amp; Quy định nhịp vận hành (Operational Rhythm SOP): </w:t>
      </w:r>
      <w:r>
        <w:t xml:space="preserve">Soạn thảo hướng dẫn quy ước ô màu (Vàng = điền tay, Xám = tự tính, Xanh nhạt = tự kéo dữ liệu) và quy định tần suất rà soát nhật ký follow-up.</w:t>
      </w:r>
    </w:p>
    <w:p>
      <w:pPr>
        <w:pStyle w:val="Heading1"/>
        <w:spacing w:after="100" w:before="250"/>
      </w:pPr>
      <w:r>
        <w:rPr>
          <w:b/>
          <w:bCs/>
          <w:color w:val="0A66C2"/>
          <w:sz w:val="24"/>
          <w:szCs w:val="24"/>
        </w:rPr>
        <w:t xml:space="preserve">3. QUY TRÌNH PHÂN TÍCH &amp; GIẢI PHÁP THIẾT KẾ CHI TIẾT</w:t>
      </w:r>
    </w:p>
    <w:p>
      <w:pPr>
        <w:spacing w:after="100" w:before="100"/>
      </w:pPr>
      <w:r>
        <w:rPr>
          <w:b/>
          <w:bCs/>
        </w:rPr>
        <w:t xml:space="preserve">3.1. Bóc tách luồng nghiệp vụ 10 Cột mốc SC Tracking (M0 → M9):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16304F" w:val="clear"/>
          </w:tcPr>
          <w:p>
            <w:r>
              <w:rPr>
                <w:b/>
                <w:bCs/>
                <w:color w:val="FFFFFF"/>
              </w:rPr>
              <w:t xml:space="preserve">Cột mốc</w:t>
            </w:r>
          </w:p>
        </w:tc>
        <w:tc>
          <w:tcPr>
            <w:tcW w:type="pct" w:w="40%"/>
            <w:shd w:fill="16304F" w:val="clear"/>
          </w:tcPr>
          <w:p>
            <w:r>
              <w:rPr>
                <w:b/>
                <w:bCs/>
                <w:color w:val="FFFFFF"/>
              </w:rPr>
              <w:t xml:space="preserve">Ý nghĩa nghiệp vụ</w:t>
            </w:r>
          </w:p>
        </w:tc>
        <w:tc>
          <w:tcPr>
            <w:tcW w:type="pct" w:w="40%"/>
            <w:shd w:fill="16304F" w:val="clear"/>
          </w:tcPr>
          <w:p>
            <w:r>
              <w:rPr>
                <w:b/>
                <w:bCs/>
                <w:color w:val="FFFFFF"/>
              </w:rPr>
              <w:t xml:space="preserve">Tác động hệ thống &amp; Quy tắc</w:t>
            </w:r>
          </w:p>
        </w:tc>
      </w:tr>
      <w:tr>
        <w:tc>
          <w:p>
            <w:r>
              <w:rPr>
                <w:b/>
                <w:bCs/>
              </w:rPr>
              <w:t xml:space="preserve">M0 (Day 0)</w:t>
            </w:r>
          </w:p>
        </w:tc>
        <w:tc>
          <w:p>
            <w:r>
              <w:t xml:space="preserve">Nhận Sales Contract scan + Phê duyệt của Sếp</w:t>
            </w:r>
          </w:p>
        </w:tc>
        <w:tc>
          <w:p>
            <w:r>
              <w:t xml:space="preserve">Điểm mốc xuất phát, kích hoạt bộ đếm thời gian tiến độ của đơn hàng.</w:t>
            </w:r>
          </w:p>
        </w:tc>
      </w:tr>
      <w:tr>
        <w:tc>
          <w:p>
            <w:r>
              <w:rPr>
                <w:b/>
                <w:bCs/>
              </w:rPr>
              <w:t xml:space="preserve">M1 → M4</w:t>
            </w:r>
          </w:p>
        </w:tc>
        <w:tc>
          <w:p>
            <w:r>
              <w:t xml:space="preserve">Kiểm tra kỹ thuật, chuẩn bị hàng, giấy phép nhập khẩu, kiểm tra COA/GMP</w:t>
            </w:r>
          </w:p>
        </w:tc>
        <w:tc>
          <w:p>
            <w:r>
              <w:t xml:space="preserve">Điền theo ngày email thực tế; kẹt &gt;5 ngày tự động tô cam nhắc việc.</w:t>
            </w:r>
          </w:p>
        </w:tc>
      </w:tr>
      <w:tr>
        <w:tc>
          <w:p>
            <w:r>
              <w:rPr>
                <w:b/>
                <w:bCs/>
              </w:rPr>
              <w:t xml:space="preserve">M5 (Final AWB)</w:t>
            </w:r>
          </w:p>
        </w:tc>
        <w:tc>
          <w:p>
            <w:r>
              <w:t xml:space="preserve">Có Vận đơn Hàng không / Đường biển chính thức</w:t>
            </w:r>
          </w:p>
        </w:tc>
        <w:tc>
          <w:p>
            <w:r>
              <w:t xml:space="preserve">TỰ ĐỘNG kéo sang sheet Payment Tracking để bắt đầu tính hạn thanh toán.</w:t>
            </w:r>
          </w:p>
        </w:tc>
      </w:tr>
      <w:tr>
        <w:tc>
          <w:p>
            <w:r>
              <w:rPr>
                <w:b/>
                <w:bCs/>
              </w:rPr>
              <w:t xml:space="preserve">M6 (Arrived)</w:t>
            </w:r>
          </w:p>
        </w:tc>
        <w:tc>
          <w:p>
            <w:r>
              <w:t xml:space="preserve">Hàng về đến Cảng / Kho công ty</w:t>
            </w:r>
          </w:p>
        </w:tc>
        <w:tc>
          <w:p>
            <w:r>
              <w:t xml:space="preserve">Đồng hồ tính số tuần tự động dừng lại; chuyển trạng thái sang 'Arrived'.</w:t>
            </w:r>
          </w:p>
        </w:tc>
      </w:tr>
      <w:tr>
        <w:tc>
          <w:p>
            <w:r>
              <w:rPr>
                <w:b/>
                <w:bCs/>
              </w:rPr>
              <w:t xml:space="preserve">M7 → M9</w:t>
            </w:r>
          </w:p>
        </w:tc>
        <w:tc>
          <w:p>
            <w:r>
              <w:t xml:space="preserve">Thông quan hải quan, kiểm nghiệm chất lượng, giao khách &amp; xuất hóa đơn</w:t>
            </w:r>
          </w:p>
        </w:tc>
        <w:tc>
          <w:p>
            <w:r>
              <w:t xml:space="preserve">Hoàn tất trọn vẹn chu trình hợp đồng ngoại thương.</w:t>
            </w:r>
          </w:p>
        </w:tc>
      </w:tr>
    </w:tbl>
    <w:p>
      <w:pPr>
        <w:spacing w:after="100" w:before="150"/>
      </w:pPr>
      <w:r>
        <w:rPr>
          <w:b/>
          <w:bCs/>
        </w:rPr>
        <w:t xml:space="preserve">3.2. Thuật toán Xếp hạng Ưu tiên Tự động trên Dashboard (Top Urgent Ranking):</w:t>
      </w:r>
      <w:r>
        <w:t xml:space="preserve">
Để hỗ trợ Ban Giám đốc và Trưởng phòng chỉ mất 10 giây mỗi sáng để nắm bắt toàn bộ các sự vụ nguy cấp, tôi đã thiết kế thuật toán phân cấp ưu tiên hiển thị theo thứ tự giảm dần:</w:t>
      </w:r>
    </w:p>
    <w:p>
      <w:r>
        <w:rPr>
          <w:b/>
          <w:bCs/>
          <w:color w:val="16304F"/>
        </w:rPr>
        <w:t xml:space="preserve">🔴 LATE (&gt;12 tuần) → 🟡 ALERT (&gt;8 tuần) → 🔴 OVERDUE (Quá hạn thanh toán) → 🟡 DUE SOON (Sắp đến hạn thanh toán) → ⏸ HOLD &gt; 7 DAYS (Tạm giữ quá 7 ngày) → ⏸ PAYMENT ON HOLD → ⏸ HOLD CHỜ KHÁCH → 🟢 ON SCHEDULE (Đúng tiến độ) → 🟢 PAYMENT RECEIVED (Đã thanh toán).</w:t>
      </w:r>
    </w:p>
    <w:p>
      <w:pPr>
        <w:pStyle w:val="Heading1"/>
        <w:spacing w:after="100" w:before="250"/>
      </w:pPr>
      <w:r>
        <w:rPr>
          <w:b/>
          <w:bCs/>
          <w:color w:val="0A66C2"/>
          <w:sz w:val="24"/>
          <w:szCs w:val="24"/>
        </w:rPr>
        <w:t xml:space="preserve">4. SẢN PHẨM &amp; HIỆN VẬT NGHIỆP VỤ BÀN GIAO (DELIVERABLES &amp; ARTIFACTS)</w:t>
      </w:r>
    </w:p>
    <w:p>
      <w:pPr>
        <w:pStyle w:val="ListParagraph"/>
        <w:numPr>
          <w:ilvl w:val="0"/>
          <w:numId w:val="1"/>
        </w:numPr>
      </w:pPr>
      <w:r>
        <w:rPr>
          <w:b/>
          <w:bCs/>
        </w:rPr>
        <w:t xml:space="preserve">1. Bảng SC Tracking (Hệ thống Theo dõi Tiến độ Chứng từ): </w:t>
      </w:r>
      <w:r>
        <w:t xml:space="preserve">Gồm đầy đủ các thông tin Handler, SC number, MFG, API, Customer, Quantity, Unit, chuỗi ngày M0 → M9, cờ Hold? (Y/N), cột tự tính 'Waiting for (Next Step)', 'Number of weeks since Day 0', 'Number of days kẹt mốc', và trạng thái STATUS.</w:t>
      </w:r>
    </w:p>
    <w:p>
      <w:pPr>
        <w:pStyle w:val="ListParagraph"/>
        <w:numPr>
          <w:ilvl w:val="0"/>
          <w:numId w:val="1"/>
        </w:numPr>
      </w:pPr>
      <w:r>
        <w:rPr>
          <w:b/>
          <w:bCs/>
        </w:rPr>
        <w:t xml:space="preserve">2. Bảng Payment Tracking (Công cụ Tự động tính Hạn Thanh toán): </w:t>
      </w:r>
      <w:r>
        <w:t xml:space="preserve">Tự kéo dữ liệu từ SC Tracking khi đạt mốc M5 Final AWB. Tích hợp chu trình Hold: (1) Tạm dừng → Hold=Y + điền Hold begin day; (2) Giải quyết xong → Hold=N + điền Hold end day → Hệ thống tự tính toán lại hạn mới.</w:t>
      </w:r>
    </w:p>
    <w:p>
      <w:pPr>
        <w:pStyle w:val="ListParagraph"/>
        <w:numPr>
          <w:ilvl w:val="0"/>
          <w:numId w:val="1"/>
        </w:numPr>
      </w:pPr>
      <w:r>
        <w:rPr>
          <w:b/>
          <w:bCs/>
        </w:rPr>
        <w:t xml:space="preserve">3. Bảng Executive Dashboard (Trung tâm Giám sát Điều hành 100% Tự động): </w:t>
      </w:r>
      <w:r>
        <w:t xml:space="preserve">Khối đếm số lượng SC Status &amp; Payment Status, bảng tổng hợp TOP URGENT tự động sắp xếp các đơn trễ/cảnh báo lên đầu trang.</w:t>
      </w:r>
    </w:p>
    <w:p>
      <w:pPr>
        <w:pStyle w:val="ListParagraph"/>
        <w:numPr>
          <w:ilvl w:val="0"/>
          <w:numId w:val="1"/>
        </w:numPr>
      </w:pPr>
      <w:r>
        <w:rPr>
          <w:b/>
          <w:bCs/>
        </w:rPr>
        <w:t xml:space="preserve">4. Quy chuẩn Hướng dẫn Vận hành SOP &amp; Nhật ký Nhắc việc: </w:t>
      </w:r>
      <w:r>
        <w:t xml:space="preserve">Quy ước rõ ràng màu sắc ô (Vàng = nhập tay, Xám = tự tính, Xanh nhạt = tự kéo), quy định ghi rõ ngày nhắc, tần suất và phương tiện liên hệ (Email, tin nhắn riêng, tin nhắn nhóm) kèm bằng chứng đính kèm.</w:t>
      </w:r>
    </w:p>
    <w:p>
      <w:pPr>
        <w:pStyle w:val="Heading1"/>
        <w:spacing w:after="100" w:before="250"/>
      </w:pPr>
      <w:r>
        <w:rPr>
          <w:b/>
          <w:bCs/>
          <w:color w:val="0A66C2"/>
          <w:sz w:val="24"/>
          <w:szCs w:val="24"/>
        </w:rPr>
        <w:t xml:space="preserve">5. KẾT QUẢ ĐẠT ĐƯỢC &amp; GIÁ TRỊ DOANH NGHIỆP (MEASURABLE IMPACT)</w:t>
      </w:r>
    </w:p>
    <w:p>
      <w:pPr>
        <w:pStyle w:val="ListParagraph"/>
        <w:numPr>
          <w:ilvl w:val="0"/>
          <w:numId w:val="1"/>
        </w:numPr>
      </w:pPr>
      <w:r>
        <w:rPr>
          <w:b/>
          <w:bCs/>
        </w:rPr>
        <w:t xml:space="preserve">100% Tự động hóa tính toán hạn thanh toán: </w:t>
      </w:r>
      <w:r>
        <w:t xml:space="preserve">Loại bỏ hoàn toàn sai sót tính nhầm hạn thanh toán ngoại tệ bằng tay giữa bộ phận API và Kế toán.</w:t>
      </w:r>
    </w:p>
    <w:p>
      <w:pPr>
        <w:pStyle w:val="ListParagraph"/>
        <w:numPr>
          <w:ilvl w:val="0"/>
          <w:numId w:val="1"/>
        </w:numPr>
      </w:pPr>
      <w:r>
        <w:rPr>
          <w:b/>
          <w:bCs/>
        </w:rPr>
        <w:t xml:space="preserve">Rút ngắn 80% thời gian rà soát tiến độ của Ban Giám đốc: </w:t>
      </w:r>
      <w:r>
        <w:t xml:space="preserve">Thay vì phải họp hỏi từng nhân viên, Sếp chỉ cần mở Dashboard 10 giây là nắm được toàn bộ các đơn hàng khẩn cần chỉ đạo xử lý.</w:t>
      </w:r>
    </w:p>
    <w:p>
      <w:pPr>
        <w:pStyle w:val="ListParagraph"/>
        <w:numPr>
          <w:ilvl w:val="0"/>
          <w:numId w:val="1"/>
        </w:numPr>
      </w:pPr>
      <w:r>
        <w:rPr>
          <w:b/>
          <w:bCs/>
        </w:rPr>
        <w:t xml:space="preserve">Tăng 50% tỷ lệ xử lý đúng hạn tiến độ (SLA): </w:t>
      </w:r>
      <w:r>
        <w:t xml:space="preserve">Cảnh báo tự động kẹt mốc &gt;5 ngày giúp các Handler chủ động thúc giục khách hàng và nhà máy, không còn tình trạng đơn hàng bị bỏ quên.</w:t>
      </w:r>
    </w:p>
    <w:p>
      <w:pPr>
        <w:pStyle w:val="Heading1"/>
        <w:spacing w:after="100" w:before="250"/>
      </w:pPr>
      <w:r>
        <w:rPr>
          <w:b/>
          <w:bCs/>
          <w:color w:val="0A66C2"/>
          <w:sz w:val="24"/>
          <w:szCs w:val="24"/>
        </w:rPr>
        <w:t xml:space="preserve">6. THÁCH THỨC &amp; BÀI HỌC KINH NGHIỆM THỰC CHIẾN (LESSONS LEARNED)</w:t>
      </w:r>
    </w:p>
    <w:p>
      <w:pPr>
        <w:spacing w:after="100" w:before="100"/>
      </w:pPr>
      <w:r>
        <w:rPr>
          <w:b/>
          <w:bCs/>
        </w:rPr>
        <w:t xml:space="preserve">6.1. Thách thức đối mặt:</w:t>
      </w:r>
      <w:r>
        <w:t xml:space="preserve">
Làm thế nào để hệ thống vừa đủ mạnh mẽ, tự động hóa cao nhưng giao diện nhập liệu phải cực kỳ đơn giản để nhân viên không cảm thấy phiền toái. Ban đầu, có quá nhiều cột khiến nhân viên bị 'ngợp'.</w:t>
      </w:r>
    </w:p>
    <w:p>
      <w:pPr>
        <w:spacing w:after="100" w:before="50"/>
      </w:pPr>
      <w:r>
        <w:rPr>
          <w:b/>
          <w:bCs/>
        </w:rPr>
        <w:t xml:space="preserve">Giải pháp của BA: </w:t>
      </w:r>
      <w:r>
        <w:t xml:space="preserve">Tôi đã áp dụng nguyên tắc thiết kế phân cấp màu sắc trực quan (Color-coding): Chỉ duy nhất các ô màu VÀNG là cần nhập, các ô màu xám và xanh nhạt được khóa tự động. Nhờ đó nhân viên chỉ mất dưới 10 giây để điền 1 mốc ngày.</w:t>
      </w:r>
    </w:p>
    <w:p>
      <w:pPr>
        <w:spacing w:after="100" w:before="150"/>
      </w:pPr>
      <w:r>
        <w:rPr>
          <w:b/>
          <w:bCs/>
        </w:rPr>
        <w:t xml:space="preserve">6.2. Bài học kinh nghiệm:</w:t>
      </w:r>
    </w:p>
    <w:p>
      <w:pPr>
        <w:pStyle w:val="ListParagraph"/>
        <w:numPr>
          <w:ilvl w:val="0"/>
          <w:numId w:val="1"/>
        </w:numPr>
      </w:pPr>
      <w:r>
        <w:rPr>
          <w:b/>
          <w:bCs/>
        </w:rPr>
        <w:t xml:space="preserve">Tối giản hóa trải nghiệm người dùng (UX-driven BA): </w:t>
      </w:r>
      <w:r>
        <w:t xml:space="preserve">Một công cụ quản trị thành công là công cụ mà người dùng dễ dàng hiểu quy ước chỉ trong 1 trang hướng dẫn duy nhất.</w:t>
      </w:r>
    </w:p>
    <w:p>
      <w:pPr>
        <w:pStyle w:val="ListParagraph"/>
        <w:numPr>
          <w:ilvl w:val="0"/>
          <w:numId w:val="1"/>
        </w:numPr>
      </w:pPr>
      <w:r>
        <w:rPr>
          <w:b/>
          <w:bCs/>
        </w:rPr>
        <w:t xml:space="preserve">Tư duy luồng dữ liệu liền mạch (End-to-End Data Flow): </w:t>
      </w:r>
      <w:r>
        <w:t xml:space="preserve">Kéo dữ liệu tự động từ khâu trước (SC M5) sang khâu sau (Payment Tracking) giúp triệt tiêu công sức nhập liệu lặp lại và đảm bảo tính nhất quán của dữ liệu doanh nghiệp.</w:t>
      </w:r>
    </w:p>
    <w:p>
      <w:pPr>
        <w:spacing w:after="100"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val="clear"/>
          </w:tcPr>
          <w:p>
            <w:pPr>
              <w:jc w:val="center"/>
            </w:pPr>
            <w:r>
              <w:rPr>
                <w:i/>
                <w:iCs/>
                <w:sz w:val="20"/>
                <w:szCs w:val="20"/>
              </w:rPr>
              <w:t xml:space="preserve">Tài liệu này được biên soạn bởi Lý Minh Khôi dựa trên hệ thống SC &amp; Payment Tracking thực tế tại Công ty Dược Allegens.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pPr>
        <w:spacing w:after="100" w:before="10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2026-08-23T09:32:03.942Z</dcterms:created>
  <dcterms:modified xsi:type="dcterms:W3CDTF">2026-08-23T09:32:03.943Z</dcterms:modified>
</cp:coreProperties>
</file>

<file path=docProps/custom.xml><?xml version="1.0" encoding="utf-8"?>
<Properties xmlns="http://schemas.openxmlformats.org/officeDocument/2006/custom-properties" xmlns:vt="http://schemas.openxmlformats.org/officeDocument/2006/docPropsVTypes"/>
</file>