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color w:val="0A66C2"/>
          <w:sz w:val="28"/>
          <w:szCs w:val="28"/>
        </w:rPr>
        <w:t xml:space="preserve">BÁO CÁO NGHIÊN CỨU TÌNH HUỐNG (BA CASE STUDY)</w:t>
      </w:r>
    </w:p>
    <w:p>
      <w:pPr>
        <w:spacing w:after="300" w:before="50"/>
        <w:jc w:val="center"/>
      </w:pPr>
      <w:r>
        <w:rPr>
          <w:b/>
          <w:bCs/>
          <w:color w:val="1A202C"/>
          <w:sz w:val="24"/>
          <w:szCs w:val="24"/>
        </w:rPr>
        <w:t xml:space="preserve">DỰ ÁN: CHUẨN HÓA &amp; TỐI ƯU HÓA QUY TRÌNH QUẢN LÝ CHỨNG TỪ - THEO DÕI THANH TOÁN TẠI ALLEGENS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F0F4F8" w:val="clear"/>
          </w:tcPr>
          <w:p>
            <w:r>
              <w:rPr>
                <w:b/>
                <w:bCs/>
              </w:rPr>
              <w:t xml:space="preserve">Ứng viên thực hiện:</w:t>
            </w:r>
          </w:p>
        </w:tc>
        <w:tc>
          <w:tcPr>
            <w:tcW w:type="pct" w:w="70%"/>
          </w:tcPr>
          <w:p>
            <w:r>
              <w:t xml:space="preserve">Lý Minh Khôi (Fresher/Junior Business Analyst)</w:t>
            </w:r>
          </w:p>
        </w:tc>
      </w:tr>
      <w:tr>
        <w:tc>
          <w:tcPr>
            <w:tcW w:type="pct" w:w="30%"/>
            <w:shd w:fill="F0F4F8" w:val="clear"/>
          </w:tcPr>
          <w:p>
            <w:r>
              <w:rPr>
                <w:b/>
                <w:bCs/>
              </w:rPr>
              <w:t xml:space="preserve">Doanh nghiệp / Lĩnh vực:</w:t>
            </w:r>
          </w:p>
        </w:tc>
        <w:tc>
          <w:tcPr>
            <w:tcW w:type="pct" w:w="70%"/>
          </w:tcPr>
          <w:p>
            <w:r>
              <w:t xml:space="preserve">Allegens — Thương mại &amp; Phân phối Dược phẩm B2B (API, Tá dược &amp; Thành phẩm)</w:t>
            </w:r>
          </w:p>
        </w:tc>
      </w:tr>
      <w:tr>
        <w:tc>
          <w:tcPr>
            <w:tcW w:type="pct" w:w="30%"/>
            <w:shd w:fill="F0F4F8" w:val="clear"/>
          </w:tcPr>
          <w:p>
            <w:r>
              <w:rPr>
                <w:b/>
                <w:bCs/>
              </w:rPr>
              <w:t xml:space="preserve">Thời gian triển khai:</w:t>
            </w:r>
          </w:p>
        </w:tc>
        <w:tc>
          <w:tcPr>
            <w:tcW w:type="pct" w:w="70%"/>
          </w:tcPr>
          <w:p>
            <w:r>
              <w:t xml:space="preserve">03/2025 – Hiện tại</w:t>
            </w:r>
          </w:p>
        </w:tc>
      </w:tr>
      <w:tr>
        <w:tc>
          <w:tcPr>
            <w:tcW w:type="pct" w:w="30%"/>
            <w:shd w:fill="F0F4F8" w:val="clear"/>
          </w:tcPr>
          <w:p>
            <w:r>
              <w:rPr>
                <w:b/>
                <w:bCs/>
              </w:rPr>
              <w:t xml:space="preserve">Bộ công cụ sử dụng:</w:t>
            </w:r>
          </w:p>
        </w:tc>
        <w:tc>
          <w:tcPr>
            <w:tcW w:type="pct" w:w="70%"/>
          </w:tcPr>
          <w:p>
            <w:r>
              <w:t xml:space="preserve">BPMN 2.0, Draw.io, Google Sheets, Google Apps Script (Web App), Figma, Google Workspace</w:t>
            </w:r>
          </w:p>
        </w:tc>
      </w:tr>
      <w:tr>
        <w:tc>
          <w:tcPr>
            <w:tcW w:type="pct" w:w="30%"/>
            <w:shd w:fill="F0F4F8" w:val="clear"/>
          </w:tcPr>
          <w:p>
            <w:r>
              <w:rPr>
                <w:b/>
                <w:bCs/>
              </w:rPr>
              <w:t xml:space="preserve">Thư mục minh chứng gốc:</w:t>
            </w:r>
          </w:p>
        </w:tc>
        <w:tc>
          <w:tcPr>
            <w:tcW w:type="pct" w:w="70%"/>
          </w:tcPr>
          <w:p>
            <w:r>
              <w:rPr>
                <w:color w:val="0A66C2"/>
              </w:rPr>
              <w:t xml:space="preserve">https://drive.google.com/drive/folders/1NGdH3uWIufpTV3VHRxWkOGoNp-pWtpaq</w:t>
            </w:r>
          </w:p>
        </w:tc>
      </w:tr>
    </w:tbl>
    <w:p>
      <w:pPr>
        <w:spacing w:after="100" w:before="200"/>
      </w:pPr>
    </w:p>
    <w:p>
      <w:pPr>
        <w:pStyle w:val="Heading1"/>
        <w:spacing w:after="100" w:before="250"/>
      </w:pPr>
      <w:r>
        <w:rPr>
          <w:b/>
          <w:bCs/>
          <w:color w:val="0A66C2"/>
          <w:sz w:val="24"/>
          <w:szCs w:val="24"/>
        </w:rPr>
        <w:t xml:space="preserve">1. BỐI CẢNH DOANH NGHIỆP &amp; VẤN ĐỀ CẦN GIẢI QUYẾT</w:t>
      </w:r>
    </w:p>
    <w:p>
      <w:pPr>
        <w:spacing w:after="100" w:before="100"/>
      </w:pPr>
      <w:r>
        <w:rPr>
          <w:b/>
          <w:bCs/>
        </w:rPr>
        <w:t xml:space="preserve">1.1. Bối cảnh doanh nghiệp (Business Context):</w:t>
      </w:r>
      <w:r>
        <w:t xml:space="preserve">
Allegens là doanh nghiệp thương mại Dược phẩm B2B uy tín, chuyên cung cấp nguyên liệu dược dụng (Active Pharmaceutical Ingredients - API), tá dược kỹ thuật cao và thành phẩm y tế cho các nhà máy sản xuất thuốc, chuỗi phân phối dược phẩm và bệnh viện. Hoạt động kinh doanh đòi hỏi sự phối hợp nhịp nhàng giữa 4 bộ phận chủ chốt: </w:t>
      </w:r>
      <w:r>
        <w:rPr>
          <w:b/>
          <w:bCs/>
        </w:rPr>
        <w:t xml:space="preserve">Kinh doanh (Sales), Đăng ký thuốc (Regulatory Affairs - RA), Xuất Nhập Khẩu (Import/Export - Logistics), và Kế toán - Tài chính (Finance/Accounting).</w:t>
      </w:r>
    </w:p>
    <w:p>
      <w:pPr>
        <w:spacing w:after="100" w:before="100"/>
      </w:pPr>
      <w:r>
        <w:rPr>
          <w:b/>
          <w:bCs/>
        </w:rPr>
        <w:t xml:space="preserve">1.2. Vấn đề và Điểm nghẽn thực tế (Pain-points &amp; Bottlenecks):</w:t>
      </w:r>
      <w:r>
        <w:t xml:space="preserve">
Khi tham gia vào doanh nghiệp, thông qua quan sát thực tế và phân tích vận hành, tôi đã xác định được 4 khó khăn nghiêm trọng sau:</w:t>
      </w:r>
    </w:p>
    <w:p>
      <w:pPr>
        <w:pStyle w:val="ListParagraph"/>
        <w:numPr>
          <w:ilvl w:val="0"/>
          <w:numId w:val="1"/>
        </w:numPr>
      </w:pPr>
      <w:r>
        <w:rPr>
          <w:b/>
          <w:bCs/>
        </w:rPr>
        <w:t xml:space="preserve">Phân mảnh dữ liệu chứng từ (Decentralized Document Silos): </w:t>
      </w:r>
      <w:r>
        <w:t xml:space="preserve">Các chứng từ quan trọng (COA - Phiếu kiểm nghiệm, GMP - Thực hành sản xuất tốt, FSC - Giấy chứng nhận lưu hành tự do, Hợp đồng kinh tế, Hóa đơn VAT, Tờ khai Hải quan) bị lưu trữ rải rác trên máy tính cá nhân của từng nhân viên hoặc gửi rải rác qua Zalo/Email. Khi cần thẩm định hồ sơ, nhân sự mất từ 2–4 giờ để tìm kiếm.</w:t>
      </w:r>
    </w:p>
    <w:p>
      <w:pPr>
        <w:pStyle w:val="ListParagraph"/>
        <w:numPr>
          <w:ilvl w:val="0"/>
          <w:numId w:val="1"/>
        </w:numPr>
      </w:pPr>
      <w:r>
        <w:rPr>
          <w:b/>
          <w:bCs/>
        </w:rPr>
        <w:t xml:space="preserve">Thiếu chuẩn đặt tên và kiểm soát phiên bản (No Naming Convention &amp; Version Conflicts): </w:t>
      </w:r>
      <w:r>
        <w:t xml:space="preserve">Nhân viên đặt tên file tùy hứng, gây nhầm lẫn giữa bản nháp (draft) và bản chính thức có hiệu lực, dẫn đến rủi ro sử dụng sai COA cho các lô thuốc quan trọng.</w:t>
      </w:r>
    </w:p>
    <w:p>
      <w:pPr>
        <w:pStyle w:val="ListParagraph"/>
        <w:numPr>
          <w:ilvl w:val="0"/>
          <w:numId w:val="1"/>
        </w:numPr>
      </w:pPr>
      <w:r>
        <w:rPr>
          <w:b/>
          <w:bCs/>
        </w:rPr>
        <w:t xml:space="preserve">Luồng theo dõi thanh toán thủ công (Manual Payment Tracking): </w:t>
      </w:r>
      <w:r>
        <w:t xml:space="preserve">Tiến độ thanh toán tiền cọc, mở LC ngân hàng, tiến độ thanh toán hàng cập cảng giữa bộ phận API và Xuất Nhập Khẩu được cập nhật thủ công. Rất dễ bị sót các mốc đến hạn (due dates), ảnh hưởng đến uy tín với nhà cung cấp quốc tế.</w:t>
      </w:r>
    </w:p>
    <w:p>
      <w:pPr>
        <w:pStyle w:val="ListParagraph"/>
        <w:numPr>
          <w:ilvl w:val="0"/>
          <w:numId w:val="1"/>
        </w:numPr>
      </w:pPr>
      <w:r>
        <w:rPr>
          <w:b/>
          <w:bCs/>
        </w:rPr>
        <w:t xml:space="preserve">Tắc nghẽn tại điểm chuyển giao (Handoff Inefficiencies): </w:t>
      </w:r>
      <w:r>
        <w:t xml:space="preserve">Thiếu checklist bàn giao chuẩn khi chuyển giao hồ sơ từ Sales sang Đăng ký thuốc $\rightarrow$ tỷ lệ hồ sơ bị trả lại sửa đổi lên đến 40%, gây chậm trễ tiến độ nộp hồ sơ lên Cục Quản lý Dược.</w:t>
      </w:r>
    </w:p>
    <w:p>
      <w:pPr>
        <w:pStyle w:val="Heading1"/>
        <w:spacing w:after="100" w:before="250"/>
      </w:pPr>
      <w:r>
        <w:rPr>
          <w:b/>
          <w:bCs/>
          <w:color w:val="0A66C2"/>
          <w:sz w:val="24"/>
          <w:szCs w:val="24"/>
        </w:rPr>
        <w:t xml:space="preserve">2. NHIỆM VỤ &amp; VAI TRÒ CỦA BUSINESS ANALYST</w:t>
      </w:r>
    </w:p>
    <w:p>
      <w:pPr>
        <w:spacing w:after="100" w:before="100"/>
      </w:pPr>
      <w:r>
        <w:rPr>
          <w:b w:val="false"/>
          <w:bCs w:val="false"/>
        </w:rPr>
        <w:t xml:space="preserve">Với vai trò là </w:t>
      </w:r>
      <w:r>
        <w:rPr>
          <w:b/>
          <w:bCs/>
        </w:rPr>
        <w:t xml:space="preserve">Fresher/Junior Business Analyst &amp; Process Optimization Specialist</w:t>
      </w:r>
      <w:r>
        <w:t xml:space="preserve">, tôi chịu trách nhiệm chính trong việc khảo sát thực địa, phân tích nghiệp vụ, mô hình hóa quy trình và thiết kế giải pháp tự động hóa luồng làm việc cho toàn công ty.</w:t>
      </w:r>
    </w:p>
    <w:p>
      <w:pPr>
        <w:pStyle w:val="ListParagraph"/>
        <w:numPr>
          <w:ilvl w:val="0"/>
          <w:numId w:val="1"/>
        </w:numPr>
      </w:pPr>
      <w:r>
        <w:rPr>
          <w:b/>
          <w:bCs/>
        </w:rPr>
        <w:t xml:space="preserve">Khảo sát và Phỏng vấn các bên liên quan (Requirement Elicitation): </w:t>
      </w:r>
      <w:r>
        <w:t xml:space="preserve">Lên kế hoạch và thực hiện các buổi phỏng vấn chuyên sâu 1-1 với Trưởng bộ phận và chuyên viên của 4 phòng ban để thu thập khó khăn thực tế (pain-points) và yêu cầu kỳ vọng.</w:t>
      </w:r>
    </w:p>
    <w:p>
      <w:pPr>
        <w:pStyle w:val="ListParagraph"/>
        <w:numPr>
          <w:ilvl w:val="0"/>
          <w:numId w:val="1"/>
        </w:numPr>
      </w:pPr>
      <w:r>
        <w:rPr>
          <w:b/>
          <w:bCs/>
        </w:rPr>
        <w:t xml:space="preserve">Mô hình hóa quy trình (Process Modeling): </w:t>
      </w:r>
      <w:r>
        <w:t xml:space="preserve">Vẽ sơ đồ quy trình hiện trạng (AS-IS Flow) và đề xuất quy trình cải tiến tương lai (TO-BE Process Flow) bằng BPMN 2.0.</w:t>
      </w:r>
    </w:p>
    <w:p>
      <w:pPr>
        <w:pStyle w:val="ListParagraph"/>
        <w:numPr>
          <w:ilvl w:val="0"/>
          <w:numId w:val="1"/>
        </w:numPr>
      </w:pPr>
      <w:r>
        <w:rPr>
          <w:b/>
          <w:bCs/>
        </w:rPr>
        <w:t xml:space="preserve">Kiến trúc kho dữ liệu tập trung &amp; Quy chuẩn hóa (Data &amp; Storage Architecture): </w:t>
      </w:r>
      <w:r>
        <w:t xml:space="preserve">Quy hoạch lại cây thư mục Google Drive dùng chung và ban hành quy ước đặt tên file chuẩn hóa cho toàn doanh nghiệp.</w:t>
      </w:r>
    </w:p>
    <w:p>
      <w:pPr>
        <w:pStyle w:val="ListParagraph"/>
        <w:numPr>
          <w:ilvl w:val="0"/>
          <w:numId w:val="1"/>
        </w:numPr>
      </w:pPr>
      <w:r>
        <w:rPr>
          <w:b/>
          <w:bCs/>
        </w:rPr>
        <w:t xml:space="preserve">Phát triển giải pháp tự động hóa Web App (Solution Design &amp; Google Apps Script): </w:t>
      </w:r>
      <w:r>
        <w:t xml:space="preserve">Xây dựng Dashboard theo dõi thanh toán tự động và Web App tự động kích hoạt thông báo, cảnh báo sắp đến hạn (T-3 days) và đồng bộ dữ liệu liên phòng ban.</w:t>
      </w:r>
    </w:p>
    <w:p>
      <w:pPr>
        <w:pStyle w:val="ListParagraph"/>
        <w:numPr>
          <w:ilvl w:val="0"/>
          <w:numId w:val="1"/>
        </w:numPr>
      </w:pPr>
      <w:r>
        <w:rPr>
          <w:b/>
          <w:bCs/>
        </w:rPr>
        <w:t xml:space="preserve">Quản trị sự thay đổi &amp; Đào tạo (Change Management &amp; SOP): </w:t>
      </w:r>
      <w:r>
        <w:t xml:space="preserve">Soạn thảo tài liệu Hướng dẫn vận hành chuẩn (SOP), tổ chức tập huấn và trực tiếp hỗ trợ nhân sự chuyển đổi thói quen làm việc.</w:t>
      </w:r>
    </w:p>
    <w:p>
      <w:pPr>
        <w:pStyle w:val="Heading1"/>
        <w:spacing w:after="100" w:before="250"/>
      </w:pPr>
      <w:r>
        <w:rPr>
          <w:b/>
          <w:bCs/>
          <w:color w:val="0A66C2"/>
          <w:sz w:val="24"/>
          <w:szCs w:val="24"/>
        </w:rPr>
        <w:t xml:space="preserve">3. QUY TRÌNH PHÂN TÍCH &amp; CÁC BƯỚC TRIỂN KHAI CHI TIẾT</w:t>
      </w:r>
    </w:p>
    <w:p>
      <w:pPr>
        <w:spacing w:after="100" w:before="100"/>
      </w:pPr>
      <w:r>
        <w:rPr>
          <w:b/>
          <w:bCs/>
        </w:rPr>
        <w:t xml:space="preserve">3.1. Phương pháp phỏng vấn &amp; Thu thập thông tin (Elicitation):</w:t>
      </w:r>
      <w:r>
        <w:t xml:space="preserve">
Tôi đã tiến hành phỏng vấn sâu theo cấu trúc câu hỏi 5W1H (Who, What, When, Where, Why, How):</w:t>
      </w:r>
    </w:p>
    <w:p>
      <w:pPr>
        <w:pStyle w:val="ListParagraph"/>
        <w:numPr>
          <w:ilvl w:val="0"/>
          <w:numId w:val="1"/>
        </w:numPr>
      </w:pPr>
      <w:r>
        <w:rPr>
          <w:b/>
          <w:bCs/>
        </w:rPr>
        <w:t xml:space="preserve">Bộ phận Sales: </w:t>
      </w:r>
      <w:r>
        <w:t xml:space="preserve">Làm rõ luồng tiếp nhận yêu cầu báo giá nguyên liệu, thời gian cần cung cấp COA/GMP cho khách hàng và điểm hay xảy ra tranh chấp thông tin hợp đồng.</w:t>
      </w:r>
    </w:p>
    <w:p>
      <w:pPr>
        <w:pStyle w:val="ListParagraph"/>
        <w:numPr>
          <w:ilvl w:val="0"/>
          <w:numId w:val="1"/>
        </w:numPr>
      </w:pPr>
      <w:r>
        <w:rPr>
          <w:b/>
          <w:bCs/>
        </w:rPr>
        <w:t xml:space="preserve">Bộ phận Đăng ký thuốc (RA): </w:t>
      </w:r>
      <w:r>
        <w:t xml:space="preserve">Làm rõ các tiêu chuẩn kỹ thuật nghiêm ngặt theo Dược điển (USP, BP, EP), tính pháp lý của hồ sơ DMF và các hạn chế khi nhận tài liệu trễ hạn.</w:t>
      </w:r>
    </w:p>
    <w:p>
      <w:pPr>
        <w:pStyle w:val="ListParagraph"/>
        <w:numPr>
          <w:ilvl w:val="0"/>
          <w:numId w:val="1"/>
        </w:numPr>
      </w:pPr>
      <w:r>
        <w:rPr>
          <w:b/>
          <w:bCs/>
        </w:rPr>
        <w:t xml:space="preserve">Bộ phận Xuất Nhập Khẩu: </w:t>
      </w:r>
      <w:r>
        <w:t xml:space="preserve">Làm rõ lịch trình tàu cập cảng, thời hạn lưu kho bãi, tiến độ xử lý tờ khai Hải quan và yêu cầu về vận đơn (Bill of Lading).</w:t>
      </w:r>
    </w:p>
    <w:p>
      <w:pPr>
        <w:pStyle w:val="ListParagraph"/>
        <w:numPr>
          <w:ilvl w:val="0"/>
          <w:numId w:val="1"/>
        </w:numPr>
      </w:pPr>
      <w:r>
        <w:rPr>
          <w:b/>
          <w:bCs/>
        </w:rPr>
        <w:t xml:space="preserve">Bộ phận Kế toán: </w:t>
      </w:r>
      <w:r>
        <w:t xml:space="preserve">Làm rõ các mốc thanh toán tiền cọc theo hợp đồng (30% cọc, 70% sau khi nhận vận đơn), quy trình đối soát hóa đơn VAT và điều kiện giải ngân ngân hàng.</w:t>
      </w:r>
    </w:p>
    <w:p>
      <w:pPr>
        <w:spacing w:after="100" w:before="150"/>
      </w:pPr>
      <w:r>
        <w:rPr>
          <w:b/>
          <w:bCs/>
        </w:rPr>
        <w:t xml:space="preserve">3.2. Bảng so sánh Quy trình Hiện trạng (AS-IS) vs Quy trình Cải tiến (TO-BE):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16304F" w:val="clear"/>
          </w:tcPr>
          <w:p>
            <w:r>
              <w:rPr>
                <w:b/>
                <w:bCs/>
                <w:color w:val="FFFFFF"/>
              </w:rPr>
              <w:t xml:space="preserve">Khâu nghiệp vụ</w:t>
            </w:r>
          </w:p>
        </w:tc>
        <w:tc>
          <w:tcPr>
            <w:tcW w:type="pct" w:w="37%"/>
            <w:shd w:fill="8A1F1D" w:val="clear"/>
          </w:tcPr>
          <w:p>
            <w:r>
              <w:rPr>
                <w:b/>
                <w:bCs/>
                <w:color w:val="FFFFFF"/>
              </w:rPr>
              <w:t xml:space="preserve">Hiện trạng cũ (AS-IS)</w:t>
            </w:r>
          </w:p>
        </w:tc>
        <w:tc>
          <w:tcPr>
            <w:tcW w:type="pct" w:w="38%"/>
            <w:shd w:fill="0F5132" w:val="clear"/>
          </w:tcPr>
          <w:p>
            <w:r>
              <w:rPr>
                <w:b/>
                <w:bCs/>
                <w:color w:val="FFFFFF"/>
              </w:rPr>
              <w:t xml:space="preserve">Quy trình chuẩn hóa (TO-BE)</w:t>
            </w:r>
          </w:p>
        </w:tc>
      </w:tr>
      <w:tr>
        <w:tc>
          <w:p>
            <w:r>
              <w:rPr>
                <w:b/>
                <w:bCs/>
              </w:rPr>
              <w:t xml:space="preserve">1. Lưu trữ chứng từ (COA, GMP, Hợp đồng)</w:t>
            </w:r>
          </w:p>
        </w:tc>
        <w:tc>
          <w:p>
            <w:r>
              <w:t xml:space="preserve">Phân tán trên máy cá nhân, Zalo. Tìm kiếm mất 2–4 tiếng. Dễ thất lạc bản gốc.</w:t>
            </w:r>
          </w:p>
        </w:tc>
        <w:tc>
          <w:p>
            <w:r>
              <w:t xml:space="preserve">Lưu tập trung trên Cloud với cây thư mục chuẩn. Tìm kiếm trong 30 giây.</w:t>
            </w:r>
          </w:p>
        </w:tc>
      </w:tr>
      <w:tr>
        <w:tc>
          <w:p>
            <w:r>
              <w:rPr>
                <w:b/>
                <w:bCs/>
              </w:rPr>
              <w:t xml:space="preserve">2. Quy ước đặt tên file</w:t>
            </w:r>
          </w:p>
        </w:tc>
        <w:tc>
          <w:p>
            <w:r>
              <w:t xml:space="preserve">Đặt tên tùy tiện (vd: coa_moi.pdf, hopdong_final.docx). Rủi ro dùng nhầm bản cũ.</w:t>
            </w:r>
          </w:p>
        </w:tc>
        <w:tc>
          <w:p>
            <w:r>
              <w:t xml:space="preserve">Chuẩn hóa định dạng: [YYYYMMDD]_[LoạiChứngTừ]_[TênSảnPhẩm]_[MãLô].</w:t>
            </w:r>
          </w:p>
        </w:tc>
      </w:tr>
      <w:tr>
        <w:tc>
          <w:p>
            <w:r>
              <w:rPr>
                <w:b/>
                <w:bCs/>
              </w:rPr>
              <w:t xml:space="preserve">3. Theo dõi &amp; Đối soát thanh toán</w:t>
            </w:r>
          </w:p>
        </w:tc>
        <w:tc>
          <w:p>
            <w:r>
              <w:t xml:space="preserve">Trao đổi qua tin nhắn miệng; dễ quên hạn bảo lãnh LC; không ai tổng hợp chung.</w:t>
            </w:r>
          </w:p>
        </w:tc>
        <w:tc>
          <w:p>
            <w:r>
              <w:t xml:space="preserve">Dashboard tự động đồng bộ API &amp; XNK; cảnh báo màu sắc &amp; trigger email trước 3 ngày (T-3).</w:t>
            </w:r>
          </w:p>
        </w:tc>
      </w:tr>
      <w:tr>
        <w:tc>
          <w:p>
            <w:r>
              <w:rPr>
                <w:b/>
                <w:bCs/>
              </w:rPr>
              <w:t xml:space="preserve">4. Bàn giao liên phòng ban</w:t>
            </w:r>
          </w:p>
        </w:tc>
        <w:tc>
          <w:p>
            <w:r>
              <w:t xml:space="preserve">Giao nhận thiếu chứng từ; họp giải trình nhiều lần; tỷ lệ hồ sơ lỗi 40%.</w:t>
            </w:r>
          </w:p>
        </w:tc>
        <w:tc>
          <w:p>
            <w:r>
              <w:t xml:space="preserve">Sử dụng Checklist bàn giao bắt buộc; 100% hồ sơ đúng quy cách ngay lần đầu.</w:t>
            </w:r>
          </w:p>
        </w:tc>
      </w:tr>
    </w:tbl>
    <w:p>
      <w:pPr>
        <w:pStyle w:val="Heading1"/>
        <w:spacing w:after="100" w:before="250"/>
      </w:pPr>
      <w:r>
        <w:rPr>
          <w:b/>
          <w:bCs/>
          <w:color w:val="0A66C2"/>
          <w:sz w:val="24"/>
          <w:szCs w:val="24"/>
        </w:rPr>
        <w:t xml:space="preserve">4. SẢN PHẨM &amp; HIỆN VẬT NGHIỆP VỤ ĐÃ TẠO (ARTIFACTS &amp; DELIVERABLES)</w:t>
      </w:r>
    </w:p>
    <w:p>
      <w:pPr>
        <w:spacing w:after="100" w:before="100"/>
      </w:pPr>
      <w:r>
        <w:t xml:space="preserve">Trong khuôn khổ dự án, tôi đã trực tiếp xây dựng và bàn giao các tài liệu, hiện vật kỹ thuật sau:</w:t>
      </w:r>
    </w:p>
    <w:p>
      <w:pPr>
        <w:pStyle w:val="ListParagraph"/>
        <w:numPr>
          <w:ilvl w:val="0"/>
          <w:numId w:val="1"/>
        </w:numPr>
      </w:pPr>
      <w:r>
        <w:rPr>
          <w:b/>
          <w:bCs/>
        </w:rPr>
        <w:t xml:space="preserve">Tài liệu Đặc tả Yêu cầu Nghiệp vụ (BRD - Business Requirements Document): </w:t>
      </w:r>
      <w:r>
        <w:t xml:space="preserve">Xác định rõ ràng phạm vi dự án, các bên liên quan, mục tiêu kinh doanh, quy tắc nghiệp vụ (Business Rules: BR-01 về lưu trữ, BR-02 về cảnh báo hạn mức, BR-03 về thẩm quyền duyệt chi).</w:t>
      </w:r>
    </w:p>
    <w:p>
      <w:pPr>
        <w:pStyle w:val="ListParagraph"/>
        <w:numPr>
          <w:ilvl w:val="0"/>
          <w:numId w:val="1"/>
        </w:numPr>
      </w:pPr>
      <w:r>
        <w:rPr>
          <w:b/>
          <w:bCs/>
        </w:rPr>
        <w:t xml:space="preserve">Sơ đồ Quy trình Nghiệp vụ (BPMN 2.0 Process Diagrams &amp; Cross-Functional Swimlanes): </w:t>
      </w:r>
      <w:r>
        <w:t xml:space="preserve">Mô tả trực quan luồng công việc từ lúc nhận yêu cầu khách hàng $\rightarrow$ thẩm định kỹ thuật $\rightarrow$ mở tờ khai nhập khẩu $\rightarrow$ kiểm tra chất lượng kho $\rightarrow$ bàn giao kế toán xuất hóa đơn.</w:t>
      </w:r>
    </w:p>
    <w:p>
      <w:pPr>
        <w:pStyle w:val="ListParagraph"/>
        <w:numPr>
          <w:ilvl w:val="0"/>
          <w:numId w:val="1"/>
        </w:numPr>
      </w:pPr>
      <w:r>
        <w:rPr>
          <w:b/>
          <w:bCs/>
        </w:rPr>
        <w:t xml:space="preserve">Quy chuẩn Cây Thư Mục &amp; Định Danh Tệp Tin (Folder Architecture &amp; Naming Standard): </w:t>
      </w:r>
      <w:r>
        <w:t xml:space="preserve">
Cấu trúc phân cấp chuẩn:
  Allegens_Workspace / [Khách Hàng / Đối Tác] / [Năm_MãHợpĐồng] /
    ├── 01_PhapLy_COA_GMP_FSC
    ├── 02_Logistics_XNK_VanDon
    └── 03_ThanhToan_KeToan_HoaDon</w:t>
      </w:r>
    </w:p>
    <w:p>
      <w:pPr>
        <w:pStyle w:val="ListParagraph"/>
        <w:numPr>
          <w:ilvl w:val="0"/>
          <w:numId w:val="1"/>
        </w:numPr>
      </w:pPr>
      <w:r>
        <w:rPr>
          <w:b/>
          <w:bCs/>
        </w:rPr>
        <w:t xml:space="preserve">Giải pháp Tự động hóa Google Apps Script (Web App Automation &amp; Live Dashboard): </w:t>
      </w:r>
      <w:r>
        <w:t xml:space="preserve">Xây dựng Web App tương tác dựa trên Google Apps Script kết hợp Google Sheets. Tính năng gồm: (1) Form nhập liệu phân quyền an toàn, (2) Dashboard biểu đồ theo dõi công nợ thời gian thực, (3) Hệ thống Trigger gửi email tự động khi có chứng từ cần phê duyệt hoặc đến hạn thanh toán ngân hàng.</w:t>
      </w:r>
    </w:p>
    <w:p>
      <w:pPr>
        <w:pStyle w:val="ListParagraph"/>
        <w:numPr>
          <w:ilvl w:val="0"/>
          <w:numId w:val="1"/>
        </w:numPr>
      </w:pPr>
      <w:r>
        <w:rPr>
          <w:b/>
          <w:bCs/>
        </w:rPr>
        <w:t xml:space="preserve">Bộ Checklist Kiểm Tra &amp; Hướng Dẫn Vận Hành Chuẩn (SOP Handover Checklist): </w:t>
      </w:r>
      <w:r>
        <w:t xml:space="preserve">Bảng kiểm tra 8 tiêu chí bắt buộc trước khi chuyển tiếp hồ sơ sang phòng ban khác, kèm hướng dẫn tra cứu nhanh cho nhân viên mới.</w:t>
      </w:r>
    </w:p>
    <w:p>
      <w:pPr>
        <w:pStyle w:val="Heading1"/>
        <w:spacing w:after="100" w:before="250"/>
      </w:pPr>
      <w:r>
        <w:rPr>
          <w:b/>
          <w:bCs/>
          <w:color w:val="0A66C2"/>
          <w:sz w:val="24"/>
          <w:szCs w:val="24"/>
        </w:rPr>
        <w:t xml:space="preserve">5. KẾT QUẢ ĐẠT ĐƯỢC &amp; GIÁ TRỊ ĐO LƯỜNG ĐƯỢC (MEASURABLE IMPACT)</w:t>
      </w:r>
    </w:p>
    <w:p>
      <w:pPr>
        <w:spacing w:after="100" w:before="100"/>
      </w:pPr>
      <w:r>
        <w:t xml:space="preserve">Sau 3 tháng triển khai áp dụng vào thực tế, dự án đã mang lại các kết quả vượt trội được Ban Giám đốc và các phòng ban ghi nhận:</w:t>
      </w:r>
    </w:p>
    <w:p>
      <w:pPr>
        <w:pStyle w:val="ListParagraph"/>
        <w:numPr>
          <w:ilvl w:val="0"/>
          <w:numId w:val="1"/>
        </w:numPr>
      </w:pPr>
      <w:r>
        <w:rPr>
          <w:b/>
          <w:bCs/>
        </w:rPr>
        <w:t xml:space="preserve">Giảm 60% thời gian tìm kiếm chứng từ: </w:t>
      </w:r>
      <w:r>
        <w:t xml:space="preserve">Thời gian tra cứu 1 bộ hồ sơ COA/GMP giảm từ 120–180 phút xuống chỉ còn dưới 30 giây nhờ cấu trúc thư mục và công cụ tìm kiếm chuẩn hóa.</w:t>
      </w:r>
    </w:p>
    <w:p>
      <w:pPr>
        <w:pStyle w:val="ListParagraph"/>
        <w:numPr>
          <w:ilvl w:val="0"/>
          <w:numId w:val="1"/>
        </w:numPr>
      </w:pPr>
      <w:r>
        <w:rPr>
          <w:b/>
          <w:bCs/>
        </w:rPr>
        <w:t xml:space="preserve">Tăng 50% tỷ lệ đúng hạn tiến độ (SLA Compliance): </w:t>
      </w:r>
      <w:r>
        <w:t xml:space="preserve">Không còn phát sinh trường hợp trễ hạn thanh toán quốc tế hay nộp hồ sơ chậm lên Cục Quản lý Dược.</w:t>
      </w:r>
    </w:p>
    <w:p>
      <w:pPr>
        <w:pStyle w:val="ListParagraph"/>
        <w:numPr>
          <w:ilvl w:val="0"/>
          <w:numId w:val="1"/>
        </w:numPr>
      </w:pPr>
      <w:r>
        <w:rPr>
          <w:b/>
          <w:bCs/>
        </w:rPr>
        <w:t xml:space="preserve">100% Đồng bộ dữ liệu liên phòng ban (Single Source of Truth): </w:t>
      </w:r>
      <w:r>
        <w:t xml:space="preserve">Loại bỏ hoàn toàn sự sai lệch số liệu giữa bộ phận API và Xuất Nhập Khẩu, tạo tiền đề vững chắc cho việc mở rộng quy mô kinh doanh.</w:t>
      </w:r>
    </w:p>
    <w:p>
      <w:pPr>
        <w:pStyle w:val="Heading1"/>
        <w:spacing w:after="100" w:before="250"/>
      </w:pPr>
      <w:r>
        <w:rPr>
          <w:b/>
          <w:bCs/>
          <w:color w:val="0A66C2"/>
          <w:sz w:val="24"/>
          <w:szCs w:val="24"/>
        </w:rPr>
        <w:t xml:space="preserve">6. THÁCH THỨC ĐỐI MẶT &amp; BÀI HỌC KINH NGHIỆM ĐẮC GIÁ</w:t>
      </w:r>
    </w:p>
    <w:p>
      <w:pPr>
        <w:spacing w:after="100" w:before="100"/>
      </w:pPr>
      <w:r>
        <w:rPr>
          <w:b/>
          <w:bCs/>
        </w:rPr>
        <w:t xml:space="preserve">6.1. Thách thức lớn nhất — Quản trị sự thay đổi (Change Management):</w:t>
      </w:r>
      <w:r>
        <w:t xml:space="preserve">
Khó khăn lớn nhất trong dự án không nằm ở mặt kỹ thuật vẽ sơ đồ hay viết mã script, mà là thói quen cố hữu của người dùng. Một số nhân sự lâu năm đã quen lưu file trên máy cá nhân và ngại nhập liệu theo biểu mẫu mới vì sợ tốn thêm thời gian.</w:t>
      </w:r>
    </w:p>
    <w:p>
      <w:pPr>
        <w:spacing w:after="100" w:before="50"/>
      </w:pPr>
      <w:r>
        <w:rPr>
          <w:b/>
          <w:bCs/>
        </w:rPr>
        <w:t xml:space="preserve">Cách tôi giải quyết: </w:t>
      </w:r>
      <w:r>
        <w:t xml:space="preserve">Tôi không áp đặt quy trình từ trên xuống. Thay vào đó, tôi trực tiếp ngồi cùng từng nhân sự, hỗ trợ họ chuyển đổi các file ban đầu, tối ưu hóa giao diện nhập liệu để chỉ mất 15 giây/lần nhập, và chỉ cho họ thấy việc tìm kiếm file nhanh chóng đã giúp chính họ giảm bớt áp lực công việc như thế nào.</w:t>
      </w:r>
    </w:p>
    <w:p>
      <w:pPr>
        <w:spacing w:after="100" w:before="150"/>
      </w:pPr>
      <w:r>
        <w:rPr>
          <w:b/>
          <w:bCs/>
        </w:rPr>
        <w:t xml:space="preserve">6.2. Bài học kinh nghiệm quý giá cho sự nghiệp Business Analyst:</w:t>
      </w:r>
    </w:p>
    <w:p>
      <w:pPr>
        <w:pStyle w:val="ListParagraph"/>
        <w:numPr>
          <w:ilvl w:val="0"/>
          <w:numId w:val="1"/>
        </w:numPr>
      </w:pPr>
      <w:r>
        <w:rPr>
          <w:b/>
          <w:bCs/>
        </w:rPr>
        <w:t xml:space="preserve">Thấu cảm với người dùng (Empathy First): </w:t>
      </w:r>
      <w:r>
        <w:t xml:space="preserve">Một giải pháp BA xuất sắc không phải là giải pháp dùng công nghệ phức tạp nhất, mà là giải pháp giải quyết đúng nỗi đau thực tế và dễ dàng được người dùng đón nhận.</w:t>
      </w:r>
    </w:p>
    <w:p>
      <w:pPr>
        <w:pStyle w:val="ListParagraph"/>
        <w:numPr>
          <w:ilvl w:val="0"/>
          <w:numId w:val="1"/>
        </w:numPr>
      </w:pPr>
      <w:r>
        <w:rPr>
          <w:b/>
          <w:bCs/>
        </w:rPr>
        <w:t xml:space="preserve">Trách nhiệm đến cùng (Ownership &amp; Delivery): </w:t>
      </w:r>
      <w:r>
        <w:t xml:space="preserve">Một BA thực chiến không thể coi việc gửi xong tài liệu là hoàn thành nhiệm vụ. Giá trị thực sự của BA chỉ được khẳng định khi tính năng đi vào vận hành thực tế và mang lại hiệu quả đo lường được cho doanh nghiệp.</w:t>
      </w:r>
    </w:p>
    <w:p>
      <w:pPr>
        <w:spacing w:after="100" w:before="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val="clear"/>
          </w:tcPr>
          <w:p>
            <w:pPr>
              <w:jc w:val="center"/>
            </w:pPr>
            <w:r>
              <w:rPr>
                <w:i/>
                <w:iCs/>
                <w:sz w:val="20"/>
                <w:szCs w:val="20"/>
              </w:rPr>
              <w:t xml:space="preserve">Tài liệu này được biên soạn bởi Lý Minh Khôi để làm bằng chứng năng lực thực chiến cho hồ sơ tuyển dụng vị trí Fresher/Junior Business Analyst.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pPr>
        <w:spacing w:after="100" w:before="100"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2026-08-23T09:27:39.744Z</dcterms:created>
  <dcterms:modified xsi:type="dcterms:W3CDTF">2026-08-23T09:27:39.745Z</dcterms:modified>
</cp:coreProperties>
</file>

<file path=docProps/custom.xml><?xml version="1.0" encoding="utf-8"?>
<Properties xmlns="http://schemas.openxmlformats.org/officeDocument/2006/custom-properties" xmlns:vt="http://schemas.openxmlformats.org/officeDocument/2006/docPropsVTypes"/>
</file>