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 Proposal: Phân Vùng Ngữ Nghĩa Giám Sát Yếu Trên Tiêu Bản Mô Bệnh Học: Lộ Trình Phân Kỳ Từ Mạng Nơ-ron Đa Tầng Đến Trạm Làm Việc Toàn Bản (Phased Roadmap from Multi-Layer Neural Networks to Whole Slide Workstation)</w:t>
      </w:r>
    </w:p>
    <w:p>
      <w:pPr>
        <w:pStyle w:val="Author"/>
      </w:pPr>
      <w:r>
        <w:t xml:space="preserve">[Họ và tên Sinh viên 1 - MSSV: …]</w:t>
      </w:r>
    </w:p>
    <w:p>
      <w:pPr>
        <w:pStyle w:val="Author"/>
      </w:pPr>
      <w:r>
        <w:t xml:space="preserve">[Họ và tên Sinh viên 2 - MSSV: …]</w:t>
      </w:r>
    </w:p>
    <w:p>
      <w:pPr>
        <w:pStyle w:val="Date"/>
      </w:pPr>
      <w:r>
        <w:t xml:space="preserve">Tháng 10/2026</w:t>
      </w:r>
    </w:p>
    <w:bookmarkStart w:id="41" w:name="mini-proposal"/>
    <w:p>
      <w:pPr>
        <w:pStyle w:val="Heading1"/>
      </w:pPr>
      <w:r>
        <w:t xml:space="preserve">Mini Proposal</w:t>
      </w:r>
    </w:p>
    <w:bookmarkStart w:id="9" w:name="a.-information"/>
    <w:p>
      <w:pPr>
        <w:pStyle w:val="Heading2"/>
      </w:pPr>
      <w:r>
        <w:t xml:space="preserve">A. Information</w:t>
      </w:r>
    </w:p>
    <w:p>
      <w:pPr>
        <w:pStyle w:val="Compact"/>
        <w:numPr>
          <w:ilvl w:val="0"/>
          <w:numId w:val="1001"/>
        </w:numPr>
      </w:pPr>
      <w:r>
        <w:rPr>
          <w:b/>
          <w:bCs/>
        </w:rPr>
        <w:t xml:space="preserve">Project / Tên đề tài:</w:t>
      </w:r>
      <w:r>
        <w:t xml:space="preserve"> </w:t>
      </w:r>
      <w:r>
        <w:t xml:space="preserve">Weakly-Supervised Histopathology Semantic Segmentation: A Phased Roadmap from Multi-Layer Pseudo-Supervision to Whole Slide Digital Workstation (Nghiên Cứu Và Phát Triển Hệ Thống Phân Vùng Ngữ Nghĩa Giám Sát Yếu Trên Ảnh Tiêu Bản Mô Bệnh Học: Lộ Trình Phân Kỳ Từ Mạng Nơ-ron Đa Tầng Đến Trạm Làm Việc Toàn Bản)</w:t>
      </w:r>
    </w:p>
    <w:p>
      <w:pPr>
        <w:pStyle w:val="Compact"/>
        <w:numPr>
          <w:ilvl w:val="0"/>
          <w:numId w:val="1001"/>
        </w:numPr>
      </w:pPr>
      <w:r>
        <w:rPr>
          <w:b/>
          <w:bCs/>
        </w:rPr>
        <w:t xml:space="preserve">Course / Môn học:</w:t>
      </w:r>
      <w:r>
        <w:t xml:space="preserve"> </w:t>
      </w:r>
      <w:r>
        <w:t xml:space="preserve">SE374.R11 - Phát Triển Phần Mềm Xử Lý Ảnh Y Khoa (Học kỳ 1, Năm học 2026-2027)</w:t>
      </w:r>
    </w:p>
    <w:p>
      <w:pPr>
        <w:pStyle w:val="Compact"/>
        <w:numPr>
          <w:ilvl w:val="0"/>
          <w:numId w:val="1001"/>
        </w:numPr>
      </w:pPr>
      <w:r>
        <w:rPr>
          <w:b/>
          <w:bCs/>
        </w:rPr>
        <w:t xml:space="preserve">Faculty / Khoa:</w:t>
      </w:r>
      <w:r>
        <w:t xml:space="preserve"> </w:t>
      </w:r>
      <w:r>
        <w:t xml:space="preserve">Khoa Kỹ thuật Phần mềm (Software Engineering), Trường Đại học Công nghệ Thông tin - ĐHQG-HCM (UIT)</w:t>
      </w:r>
    </w:p>
    <w:p>
      <w:pPr>
        <w:pStyle w:val="Compact"/>
        <w:numPr>
          <w:ilvl w:val="0"/>
          <w:numId w:val="1001"/>
        </w:numPr>
      </w:pPr>
      <w:r>
        <w:rPr>
          <w:b/>
          <w:bCs/>
        </w:rPr>
        <w:t xml:space="preserve">Duration / Thời gian thực hiện:</w:t>
      </w:r>
      <w:r>
        <w:t xml:space="preserve"> </w:t>
      </w:r>
      <w:r>
        <w:t xml:space="preserve">10/2026 - 12/2026 (10 tuần)</w:t>
      </w:r>
    </w:p>
    <w:p>
      <w:pPr>
        <w:pStyle w:val="Compact"/>
        <w:numPr>
          <w:ilvl w:val="0"/>
          <w:numId w:val="1001"/>
        </w:numPr>
      </w:pPr>
      <w:r>
        <w:rPr>
          <w:b/>
          <w:bCs/>
        </w:rPr>
        <w:t xml:space="preserve">Group / Nhóm:</w:t>
      </w:r>
      <w:r>
        <w:t xml:space="preserve"> </w:t>
      </w:r>
      <w:r>
        <w:t xml:space="preserve">[Nhóm Sinh Viên SE374]</w:t>
      </w:r>
    </w:p>
    <w:p>
      <w:pPr>
        <w:pStyle w:val="Compact"/>
        <w:numPr>
          <w:ilvl w:val="0"/>
          <w:numId w:val="1001"/>
        </w:numPr>
      </w:pPr>
      <w:r>
        <w:rPr>
          <w:b/>
          <w:bCs/>
        </w:rPr>
        <w:t xml:space="preserve">Members / Thành viên:</w:t>
      </w:r>
    </w:p>
    <w:p>
      <w:pPr>
        <w:pStyle w:val="Compact"/>
        <w:numPr>
          <w:ilvl w:val="1"/>
          <w:numId w:val="1002"/>
        </w:numPr>
      </w:pPr>
      <w:r>
        <w:t xml:space="preserve">[Họ và tên Sinh viên 1] - MSSV: [MSSV 1] - Email: [Email UIT 1]</w:t>
      </w:r>
    </w:p>
    <w:p>
      <w:pPr>
        <w:pStyle w:val="Compact"/>
        <w:numPr>
          <w:ilvl w:val="1"/>
          <w:numId w:val="1002"/>
        </w:numPr>
      </w:pPr>
      <w:r>
        <w:t xml:space="preserve">[Họ và tên Sinh viên 2] - MSSV: [MSSV 2] - Email: [Email UIT 2]</w:t>
      </w:r>
    </w:p>
    <w:p>
      <w:pPr>
        <w:pStyle w:val="Compact"/>
        <w:numPr>
          <w:ilvl w:val="0"/>
          <w:numId w:val="1001"/>
        </w:numPr>
      </w:pPr>
      <w:r>
        <w:rPr>
          <w:b/>
          <w:bCs/>
        </w:rPr>
        <w:t xml:space="preserve">Supervisor / Giảng viên hướng dẫn:</w:t>
      </w:r>
      <w:r>
        <w:t xml:space="preserve"> </w:t>
      </w:r>
      <w:r>
        <w:t xml:space="preserve">TS. Bùi Cao Doanh (Giảng viên phụ trách môn học SE374.R11, UIT)</w:t>
      </w:r>
    </w:p>
    <w:p>
      <w:r>
        <w:pict>
          <v:rect style="width:0;height:1.5pt" o:hralign="center" o:hrstd="t" o:hr="t"/>
        </w:pict>
      </w:r>
    </w:p>
    <w:bookmarkEnd w:id="9"/>
    <w:bookmarkStart w:id="38" w:name="b.-content"/>
    <w:p>
      <w:pPr>
        <w:pStyle w:val="Heading2"/>
      </w:pPr>
      <w:r>
        <w:t xml:space="preserve">B. Content</w:t>
      </w:r>
    </w:p>
    <w:bookmarkStart w:id="15" w:name="mini-problem-formulation"/>
    <w:p>
      <w:pPr>
        <w:pStyle w:val="Heading3"/>
      </w:pPr>
      <w:r>
        <w:t xml:space="preserve">1. Mini Problem Formulation</w:t>
      </w:r>
    </w:p>
    <w:bookmarkStart w:id="10" w:name="X0819394b400d5642fe9bf07182ccee55eae5609"/>
    <w:p>
      <w:pPr>
        <w:pStyle w:val="Heading4"/>
      </w:pPr>
      <w:r>
        <w:t xml:space="preserve">1.1 Project Description &amp; Scientific Methodology</w:t>
      </w:r>
    </w:p>
    <w:p>
      <w:pPr>
        <w:pStyle w:val="FirstParagraph"/>
      </w:pPr>
      <w:r>
        <w:t xml:space="preserve">Đề tài nghiên cứu, thiết kế và hiện thực hóa giải pháp phân vùng ngữ nghĩa giám sát yếu (Weakly-Supervised Semantic Segmentation - WSSS) cho ảnh mô bệnh học ung thư dựa trên</w:t>
      </w:r>
      <w:r>
        <w:t xml:space="preserve"> </w:t>
      </w:r>
      <w:r>
        <w:rPr>
          <w:b/>
          <w:bCs/>
        </w:rPr>
        <w:t xml:space="preserve">Mô hình Quản lý Dự án Phân kỳ Hai Giai đoạn (Two-Phase Progressive Roadmap: Core Milestones &amp; Stretch Goals)</w:t>
      </w:r>
      <w:r>
        <w:t xml:space="preserve"> </w:t>
      </w:r>
      <w:r>
        <w:t xml:space="preserve">kết hợp</w:t>
      </w:r>
      <w:r>
        <w:t xml:space="preserve"> </w:t>
      </w:r>
      <w:r>
        <w:rPr>
          <w:b/>
          <w:bCs/>
        </w:rPr>
        <w:t xml:space="preserve">Giao thức Thực nghiệm Đối chứng Đa Cấu hình (Comparative Benchmarking &amp; Ablation Suite)</w:t>
      </w:r>
      <w:r>
        <w:t xml:space="preserve"> </w:t>
      </w:r>
      <w:r>
        <w:t xml:space="preserve">theo đúng chuẩn mực của một nghiên cứu sinh:</w:t>
      </w:r>
    </w:p>
    <w:p>
      <w:pPr>
        <w:pStyle w:val="Compact"/>
        <w:numPr>
          <w:ilvl w:val="0"/>
          <w:numId w:val="1003"/>
        </w:numPr>
      </w:pPr>
      <w:r>
        <w:rPr>
          <w:b/>
          <w:bCs/>
        </w:rPr>
        <w:t xml:space="preserve">Phương pháp tiếp cận học thuật độc lập:</w:t>
      </w:r>
      <w:r>
        <w:t xml:space="preserve"> </w:t>
      </w:r>
      <w:r>
        <w:t xml:space="preserve">Nhóm quán triệt nguyên tắc không sao chép nguyên mẫu hay tái lặp đơn thuần các công trình đi trước, càng không làm bản sao trùng lặp nghiên cứu của Giảng viên hướng dẫn (</w:t>
      </w:r>
      <w:r>
        <w:rPr>
          <w:rStyle w:val="VerbatimChar"/>
        </w:rPr>
        <w:t xml:space="preserve">LowMagWSS</w:t>
      </w:r>
      <w:r>
        <w:t xml:space="preserve">, arXiv:2607.10783). Thay vào đó, nhóm thiết lập một hệ thống thực nghiệm đối chứng 4 cấu hình: tái lập trung thực baseline kinh điển (WSSS-Tissue, Han et al.,</w:t>
      </w:r>
      <w:r>
        <w:t xml:space="preserve"> </w:t>
      </w:r>
      <w:r>
        <w:rPr>
          <w:i/>
          <w:iCs/>
        </w:rPr>
        <w:t xml:space="preserve">MedIA 2022</w:t>
      </w:r>
      <w:r>
        <w:t xml:space="preserve">), hiện thực hóa hai nhánh phương pháp tham khảo tiên tiến (Data-Centric ClassMix và Spatial Affinity Relocalization - ARML,</w:t>
      </w:r>
      <w:r>
        <w:t xml:space="preserve"> </w:t>
      </w:r>
      <w:r>
        <w:rPr>
          <w:i/>
          <w:iCs/>
        </w:rPr>
        <w:t xml:space="preserve">MICCAI 2024</w:t>
      </w:r>
      <w:r>
        <w:t xml:space="preserve">), và đề xuất giải pháp độc lập của nhóm nhằm khắc phục khoảng trống ranh giới mô và lỗi nhận diện kính trống.</w:t>
      </w:r>
    </w:p>
    <w:p>
      <w:pPr>
        <w:pStyle w:val="Compact"/>
        <w:numPr>
          <w:ilvl w:val="0"/>
          <w:numId w:val="1003"/>
        </w:numPr>
      </w:pPr>
      <w:r>
        <w:rPr>
          <w:b/>
          <w:bCs/>
        </w:rPr>
        <w:t xml:space="preserve">Giai đoạn 1 (Cốt lõi - Must-Have / Trọng tâm 10 tuần):</w:t>
      </w:r>
      <w:r>
        <w:t xml:space="preserve"> </w:t>
      </w:r>
      <w:r>
        <w:t xml:space="preserve">Tập trung giải quyết bài toán phân vùng mô học trên bộ dữ liệu chuẩn mực BCSS-WSSS (Ung thư vú) bằng kiến trúc hai giai đoạn tách rời: Bộ sinh nhãn giả chú ý lũy tiến (Progressive Dropout Attention - PDA) và Mạng phân vùng đa tầng kết hợp Cổng phân loại (Multi-Layer Pseudo-Supervision and Classification Gate Mechanism - MLPS &amp; CGM). Nhóm tích hợp module tiền lọc mô học Otsu Gating và ngưỡng động tiến triển (Dynamic Progressive Thresholding) nhằm triệt tiêu hoàn toàn lỗi nhận nhầm nền kính trắng của hàm argmax trong bài báo gốc. Toàn bộ pipeline được đóng gói thành ứng dụng Web FastAPI gọn nhẹ hỗ trợ bác sĩ lâm sàng tải mảng ảnh ROI, quan sát bản đồ CAM và phân tầng diện tích mô u sống với thời gian phản hồi</w:t>
      </w:r>
      <w:r>
        <w:t xml:space="preserve"> </w:t>
      </w:r>
      <m:oMath>
        <m:r>
          <m:rPr>
            <m:sty m:val="p"/>
          </m:rPr>
          <m:t>&lt;</m:t>
        </m:r>
        <m:r>
          <m:t>1.5</m:t>
        </m:r>
      </m:oMath>
      <w:r>
        <w:t xml:space="preserve"> </w:t>
      </w:r>
      <w:r>
        <w:t xml:space="preserve">giây. Giai đoạn này bảo đảm 100% tính khả thi, vận hành trơn tru trên 1 GPU đơn phổ thông (RTX 3060/4060) hoặc Google Colab / Kaggle miễn phí.</w:t>
      </w:r>
    </w:p>
    <w:p>
      <w:pPr>
        <w:pStyle w:val="Compact"/>
        <w:numPr>
          <w:ilvl w:val="0"/>
          <w:numId w:val="1003"/>
        </w:numPr>
      </w:pPr>
      <w:r>
        <w:rPr>
          <w:b/>
          <w:bCs/>
        </w:rPr>
        <w:t xml:space="preserve">Giai đoạn 2 (Mở rộng Tiềm năng - Stretch Goals / Kích hoạt khi hoàn thành sớm Giai đoạn 1 trước Tuần 8):</w:t>
      </w:r>
      <w:r>
        <w:t xml:space="preserve"> </w:t>
      </w:r>
      <w:r>
        <w:t xml:space="preserve">Mở rộng từ quy mô mảng ảnh cục bộ sang tiêu bản hiển vi toàn phần gigapixel (Whole Slide Images - WSI). Kế thừa bài học kinh nghiệm về tối ưu hóa lưu trữ và xử lý đa độ phân giải từ công trình</w:t>
      </w:r>
      <w:r>
        <w:t xml:space="preserve"> </w:t>
      </w:r>
      <w:r>
        <w:rPr>
          <w:rStyle w:val="VerbatimChar"/>
        </w:rPr>
        <w:t xml:space="preserve">LowMagWSS</w:t>
      </w:r>
      <w:r>
        <w:t xml:space="preserve"> </w:t>
      </w:r>
      <w:r>
        <w:t xml:space="preserve">(TS. Bùi Cao Doanh và cộng sự, arXiv:2607.10783) để tiết kiệm tài nguyên lưu trữ, nhóm thử nghiệm nạp các tiêu bản WSI hoàn chỉnh (Camelyon16 / TCGA-BRCA), trích xuất mảng ảnh tự động và ghép bản đồ nhiệt toàn slide mượt mà trên trình xem kim tự tháp OpenSeadragon.</w:t>
      </w:r>
    </w:p>
    <w:p>
      <w:pPr>
        <w:pStyle w:val="FirstParagraph"/>
      </w:pPr>
      <w:r>
        <w:t xml:space="preserve">Cách tiếp cận phân kỳ giúp nhóm kiểm soát rủi ro kỹ thuật ở mức tối đa: bảo đảm chắc chắn nghiệm thu đồ án loại xuất sắc ở Giai đoạn 1, đồng thời sở hữu cơ sở học thuật mở rộng bài bản hướng tới khóa luận tốt nghiệp hoặc công bố khoa học.</w:t>
      </w:r>
    </w:p>
    <w:bookmarkEnd w:id="10"/>
    <w:bookmarkStart w:id="11" w:name="Xed13049f0fce8ec635bed4928ca5dd0b1548e7c"/>
    <w:p>
      <w:pPr>
        <w:pStyle w:val="Heading4"/>
      </w:pPr>
      <w:r>
        <w:t xml:space="preserve">1.2 Assumptions, Constraints, Scope &amp; Out of Scope</w:t>
      </w:r>
    </w:p>
    <w:p>
      <w:pPr>
        <w:pStyle w:val="Compact"/>
        <w:numPr>
          <w:ilvl w:val="0"/>
          <w:numId w:val="1004"/>
        </w:numPr>
      </w:pPr>
      <w:r>
        <w:rPr>
          <w:b/>
          <w:bCs/>
        </w:rPr>
        <w:t xml:space="preserve">Assumptions (Giả định khoa học):</w:t>
      </w:r>
    </w:p>
    <w:p>
      <w:pPr>
        <w:pStyle w:val="Compact"/>
        <w:numPr>
          <w:ilvl w:val="1"/>
          <w:numId w:val="1005"/>
        </w:numPr>
      </w:pPr>
      <w:r>
        <w:t xml:space="preserve">Giai đoạn 1 tiếp nhận các mảng ảnh mô bệnh học chuẩn hóa</w:t>
      </w:r>
      <w:r>
        <w:t xml:space="preserve"> </w:t>
      </w:r>
      <m:oMath>
        <m:r>
          <m:t>224</m:t>
        </m:r>
        <m:r>
          <m:rPr>
            <m:sty m:val="p"/>
          </m:rPr>
          <m:t>×</m:t>
        </m:r>
        <m:r>
          <m:t>224</m:t>
        </m:r>
      </m:oMath>
      <w:r>
        <w:t xml:space="preserve"> </w:t>
      </w:r>
      <w:r>
        <w:t xml:space="preserve">pixels nhuộm H&amp;E ở độ phóng đại</w:t>
      </w:r>
      <w:r>
        <w:t xml:space="preserve"> </w:t>
      </w:r>
      <m:oMath>
        <m:r>
          <m:t>20</m:t>
        </m:r>
        <m:r>
          <m:rPr>
            <m:sty m:val="p"/>
          </m:rPr>
          <m:t>×</m:t>
        </m:r>
      </m:oMath>
      <w:r>
        <w:t xml:space="preserve"> </w:t>
      </w:r>
      <w:r>
        <w:t xml:space="preserve">(</w:t>
      </w:r>
      <m:oMath>
        <m:r>
          <m:t>0.5</m:t>
        </m:r>
        <m:r>
          <m:t> </m:t>
        </m:r>
        <m:r>
          <m:t>μ</m:t>
        </m:r>
        <m:r>
          <m:rPr>
            <m:nor/>
            <m:sty m:val="p"/>
          </m:rPr>
          <m:t>m/pixel</m:t>
        </m:r>
      </m:oMath>
      <w:r>
        <w:t xml:space="preserve">) [Amgad et al., 2019].</w:t>
      </w:r>
    </w:p>
    <w:p>
      <w:pPr>
        <w:pStyle w:val="Compact"/>
        <w:numPr>
          <w:ilvl w:val="1"/>
          <w:numId w:val="1005"/>
        </w:numPr>
      </w:pPr>
      <w:r>
        <w:t xml:space="preserve">Trong quá trình huấn luyện, mô hình chỉ được giám sát bằng nhãn phân loại nhị phân đa lớp cấp mảng ảnh (</w:t>
      </w:r>
      <m:oMath>
        <m:r>
          <m:t>y</m:t>
        </m:r>
        <m:r>
          <m:rPr>
            <m:sty m:val="p"/>
          </m:rPr>
          <m:t>∈</m:t>
        </m:r>
        <m:r>
          <m:rPr>
            <m:sty m:val="p"/>
          </m:rPr>
          <m:t>{</m:t>
        </m:r>
        <m:r>
          <m:t>0</m:t>
        </m:r>
        <m:r>
          <m:rPr>
            <m:sty m:val="p"/>
          </m:rPr>
          <m:t>,</m:t>
        </m:r>
        <m:r>
          <m:t>1</m:t>
        </m:r>
        <m:sSup>
          <m:e>
            <m:r>
              <m:rPr>
                <m:sty m:val="p"/>
              </m:rPr>
              <m:t>}</m:t>
            </m:r>
          </m:e>
          <m:sup>
            <m:r>
              <m:t>C</m:t>
            </m:r>
          </m:sup>
        </m:sSup>
      </m:oMath>
      <w:r>
        <w:t xml:space="preserve">), tuyệt đối không dùng mặt nạ vẽ tay cấp điểm ảnh.</w:t>
      </w:r>
    </w:p>
    <w:p>
      <w:pPr>
        <w:pStyle w:val="Compact"/>
        <w:numPr>
          <w:ilvl w:val="1"/>
          <w:numId w:val="1005"/>
        </w:numPr>
      </w:pPr>
      <w:r>
        <w:t xml:space="preserve">Giai đoạn 2 tiếp nhận ảnh WSI dạng kim tự tháp đa độ phân giải (.svs, .tif) và sử dụng thuật toán phân đoạn nền để lọc mô trước khi tạo lưới patch.</w:t>
      </w:r>
    </w:p>
    <w:p>
      <w:pPr>
        <w:pStyle w:val="Compact"/>
        <w:numPr>
          <w:ilvl w:val="0"/>
          <w:numId w:val="1004"/>
        </w:numPr>
      </w:pPr>
      <w:r>
        <w:rPr>
          <w:b/>
          <w:bCs/>
        </w:rPr>
        <w:t xml:space="preserve">Constraints (Ràng buộc kỹ thuật &amp; học thuật):</w:t>
      </w:r>
    </w:p>
    <w:p>
      <w:pPr>
        <w:pStyle w:val="Compact"/>
        <w:numPr>
          <w:ilvl w:val="1"/>
          <w:numId w:val="1006"/>
        </w:numPr>
      </w:pPr>
      <w:r>
        <w:rPr>
          <w:b/>
          <w:bCs/>
        </w:rPr>
        <w:t xml:space="preserve">Ràng buộc chống rò rỉ bệnh nhân (Patient-Level Anti-Leakage Protocol):</w:t>
      </w:r>
      <w:r>
        <w:t xml:space="preserve"> </w:t>
      </w:r>
      <w:r>
        <w:t xml:space="preserve">Bắt buộc phân chia tập</w:t>
      </w:r>
      <w:r>
        <w:t xml:space="preserve"> </w:t>
      </w:r>
      <w:r>
        <w:rPr>
          <w:rStyle w:val="VerbatimChar"/>
        </w:rPr>
        <w:t xml:space="preserve">train / val / test</w:t>
      </w:r>
      <w:r>
        <w:t xml:space="preserve"> </w:t>
      </w:r>
      <w:r>
        <w:t xml:space="preserve">triệt để theo Mã định danh bệnh nhân (Patient ID/Case ID). Tuyệt đối không xáo trộn ngẫu nhiên ở cấp độ patch dẫn đến hiện tượng rò rỉ đặc trưng mô học của cùng một bệnh nhân qua các tập.</w:t>
      </w:r>
    </w:p>
    <w:p>
      <w:pPr>
        <w:pStyle w:val="Compact"/>
        <w:numPr>
          <w:ilvl w:val="1"/>
          <w:numId w:val="1006"/>
        </w:numPr>
      </w:pPr>
      <w:r>
        <w:rPr>
          <w:b/>
          <w:bCs/>
        </w:rPr>
        <w:t xml:space="preserve">Ràng buộc phần cứng và chi phí:</w:t>
      </w:r>
      <w:r>
        <w:t xml:space="preserve"> </w:t>
      </w:r>
      <w:r>
        <w:t xml:space="preserve">Toàn bộ Giai đoạn 1 được thiết kế để vận hành ổn định trên 1 GPU máy trạm đơn phổ thông (NVIDIA RTX 3060/4060 từ 8GB đến 12GB VRAM) hoặc môi trường Google Colab / Kaggle miễn phí với chi phí 0 VNĐ.</w:t>
      </w:r>
    </w:p>
    <w:p>
      <w:pPr>
        <w:pStyle w:val="Compact"/>
        <w:numPr>
          <w:ilvl w:val="0"/>
          <w:numId w:val="1004"/>
        </w:numPr>
      </w:pPr>
      <w:r>
        <w:rPr>
          <w:b/>
          <w:bCs/>
        </w:rPr>
        <w:t xml:space="preserve">Scope (Phạm vi đồ án):</w:t>
      </w:r>
    </w:p>
    <w:p>
      <w:pPr>
        <w:pStyle w:val="Compact"/>
        <w:numPr>
          <w:ilvl w:val="1"/>
          <w:numId w:val="1007"/>
        </w:numPr>
      </w:pPr>
      <w:r>
        <w:rPr>
          <w:i/>
          <w:iCs/>
        </w:rPr>
        <w:t xml:space="preserve">Phạm vi Cốt lõi (Core Scope - Bắt buộc hoàn thành):</w:t>
      </w:r>
      <w:r>
        <w:t xml:space="preserve"> </w:t>
      </w:r>
      <w:r>
        <w:t xml:space="preserve">Tái lập và đối chuẩn 4 cấu hình WSSS trên BCSS-WSSS (151 ROIs,</w:t>
      </w:r>
      <w:r>
        <w:t xml:space="preserve"> </w:t>
      </w:r>
      <m:oMath>
        <m:r>
          <m:t>31.826</m:t>
        </m:r>
      </m:oMath>
      <w:r>
        <w:t xml:space="preserve"> </w:t>
      </w:r>
      <w:r>
        <w:t xml:space="preserve">patches, 5 phân lớp mô học: Biểu mô u, Mô đệm, Lympho bào, Hoại tử, và Nền/Khác). Hiện thực hóa giải pháp cải tiến Otsu Gating + Dynamic Progressive Thresholding + Uncertainty Regularization. Đóng gói ứng dụng Web FastAPI hỗ trợ phân tích mảng ảnh lâm sàng.</w:t>
      </w:r>
    </w:p>
    <w:p>
      <w:pPr>
        <w:pStyle w:val="Compact"/>
        <w:numPr>
          <w:ilvl w:val="1"/>
          <w:numId w:val="1007"/>
        </w:numPr>
      </w:pPr>
      <w:r>
        <w:rPr>
          <w:i/>
          <w:iCs/>
        </w:rPr>
        <w:t xml:space="preserve">Phạm vi Mở rộng (Stretch Scope - Thực hiện khi hoàn thành sớm):</w:t>
      </w:r>
      <w:r>
        <w:t xml:space="preserve"> </w:t>
      </w:r>
      <w:r>
        <w:t xml:space="preserve">Thử nghiệm tiền xử lý tiêu bản WSI dạng gigapixel, ghép bản đồ nhiệt phân vùng toàn slide và thử nghiệm nhúng đặc trưng từ Pathology Foundation Model.</w:t>
      </w:r>
    </w:p>
    <w:p>
      <w:pPr>
        <w:pStyle w:val="Compact"/>
        <w:numPr>
          <w:ilvl w:val="0"/>
          <w:numId w:val="1004"/>
        </w:numPr>
      </w:pPr>
      <w:r>
        <w:rPr>
          <w:b/>
          <w:bCs/>
        </w:rPr>
        <w:t xml:space="preserve">Out of Scope (Ngoài phạm vi):</w:t>
      </w:r>
    </w:p>
    <w:p>
      <w:pPr>
        <w:pStyle w:val="Compact"/>
        <w:numPr>
          <w:ilvl w:val="1"/>
          <w:numId w:val="1008"/>
        </w:numPr>
      </w:pPr>
      <w:r>
        <w:t xml:space="preserve">Không huấn luyện lại từ đầu (pre-train from scratch) các Foundation Model tỷ tham số do hạn chế tài nguyên tính toán của đồ án môn học.</w:t>
      </w:r>
    </w:p>
    <w:p>
      <w:pPr>
        <w:pStyle w:val="Compact"/>
        <w:numPr>
          <w:ilvl w:val="1"/>
          <w:numId w:val="1008"/>
        </w:numPr>
      </w:pPr>
      <w:r>
        <w:t xml:space="preserve">Không can thiệp vào hệ thống cơ khí và quang học của máy quét kính hiển vi số.</w:t>
      </w:r>
    </w:p>
    <w:bookmarkEnd w:id="11"/>
    <w:bookmarkStart w:id="12" w:name="existing-approaches-research-gap"/>
    <w:p>
      <w:pPr>
        <w:pStyle w:val="Heading4"/>
      </w:pPr>
      <w:r>
        <w:t xml:space="preserve">1.3 Existing Approaches &amp; Research Gap</w:t>
      </w:r>
    </w:p>
    <w:p>
      <w:pPr>
        <w:pStyle w:val="Compact"/>
        <w:numPr>
          <w:ilvl w:val="0"/>
          <w:numId w:val="1009"/>
        </w:numPr>
      </w:pPr>
      <w:r>
        <w:rPr>
          <w:b/>
          <w:bCs/>
        </w:rPr>
        <w:t xml:space="preserve">Hạn chế của CAM kinh điển (Under-activation &amp; Background Vulnerability):</w:t>
      </w:r>
      <w:r>
        <w:t xml:space="preserve"> </w:t>
      </w:r>
      <w:r>
        <w:t xml:space="preserve">Các phương pháp phân loại yếu truyền thống (CAM, Grad-CAM, HistoSegNet) chỉ kích hoạt được vùng trung tâm tế bào có tính phân biệt cao, dẫn đến mặt nạ giả bị co ngót và bỏ sót ranh giới mô đệm và lympho bào xâm lấn [Chan et al., 2019; Han et al., 2022]. Đặc biệt, trong mã nguồn WSSS-Tissue công bố gốc, nhóm tác giả gán vector điểm nền của bộ BCSS bằng 0 (</w:t>
      </w:r>
      <w:r>
        <w:rPr>
          <w:rStyle w:val="VerbatimChar"/>
        </w:rPr>
        <w:t xml:space="preserve">bg_score = np.zeros</w:t>
      </w:r>
      <w:r>
        <w:t xml:space="preserve">), khiến hàm</w:t>
      </w:r>
      <w:r>
        <w:t xml:space="preserve"> </w:t>
      </w:r>
      <w:r>
        <w:rPr>
          <w:rStyle w:val="VerbatimChar"/>
        </w:rPr>
        <w:t xml:space="preserve">argmax</w:t>
      </w:r>
      <w:r>
        <w:t xml:space="preserve"> </w:t>
      </w:r>
      <w:r>
        <w:t xml:space="preserve">khi gặp mảng kính trắng hoặc mô mỡ bị lỗi dự đoán tràn lan thành Biểu mô khối u (Tumor Epithelium).</w:t>
      </w:r>
    </w:p>
    <w:p>
      <w:pPr>
        <w:pStyle w:val="Compact"/>
        <w:numPr>
          <w:ilvl w:val="0"/>
          <w:numId w:val="1009"/>
        </w:numPr>
      </w:pPr>
      <w:r>
        <w:rPr>
          <w:b/>
          <w:bCs/>
        </w:rPr>
        <w:t xml:space="preserve">Thách thức của các mô hình SOTA phức tạp:</w:t>
      </w:r>
      <w:r>
        <w:t xml:space="preserve"> </w:t>
      </w:r>
      <w:r>
        <w:t xml:space="preserve">Các công trình gần đây (HisynSeg 2025, ConStruct 2026, PathMamba 2024) tuy đạt chỉ số mIoU cao trên bài báo nhưng đòi hỏi hạ tầng tính toán rất lớn (cụm GPU A100), dữ liệu gigapixel nặng hàng trăm GB và phụ thuộc vào trọng số Foundation Model khó cấu hình cho sinh viên.</w:t>
      </w:r>
    </w:p>
    <w:p>
      <w:pPr>
        <w:pStyle w:val="Compact"/>
        <w:numPr>
          <w:ilvl w:val="0"/>
          <w:numId w:val="1009"/>
        </w:numPr>
      </w:pPr>
      <w:r>
        <w:rPr>
          <w:b/>
          <w:bCs/>
        </w:rPr>
        <w:t xml:space="preserve">Khoảng trống thực tiễn:</w:t>
      </w:r>
      <w:r>
        <w:t xml:space="preserve"> </w:t>
      </w:r>
      <w:r>
        <w:t xml:space="preserve">Thiếu một hệ sinh thái mã nguồn mở có kiến trúc phân tầng độc lập (decoupled modular), vừa có khả năng chạy đối chuẩn sòng phẳng giữa các hướng giải thuật (Data-Centric, Feature Relocalization, Boundary Gating), vừa cung cấp API và giao diện trạm làm việc số thân thiện với bác sĩ.</w:t>
      </w:r>
    </w:p>
    <w:bookmarkEnd w:id="12"/>
    <w:bookmarkStart w:id="13" w:name="research-questions-hypotheses"/>
    <w:p>
      <w:pPr>
        <w:pStyle w:val="Heading4"/>
      </w:pPr>
      <w:r>
        <w:t xml:space="preserve">1.4 Research Questions &amp; Hypotheses</w:t>
      </w:r>
    </w:p>
    <w:p>
      <w:pPr>
        <w:pStyle w:val="Compact"/>
        <w:numPr>
          <w:ilvl w:val="0"/>
          <w:numId w:val="1010"/>
        </w:numPr>
      </w:pPr>
      <w:r>
        <w:rPr>
          <w:b/>
          <w:bCs/>
        </w:rPr>
        <w:t xml:space="preserve">RQ1 (Nghiên cứu Giải thuật &amp; Đối chuẩn):</w:t>
      </w:r>
      <w:r>
        <w:t xml:space="preserve"> </w:t>
      </w:r>
      <w:r>
        <w:t xml:space="preserve">Trong 4 cấu hình thực nghiệm đối chứng, cơ chế nào giúp cải thiện ranh giới phân tách mô u và giải quyết triệt để lỗi nhận diện mảng kính trống trên BCSS-WSSS?</w:t>
      </w:r>
    </w:p>
    <w:p>
      <w:pPr>
        <w:pStyle w:val="Compact"/>
        <w:numPr>
          <w:ilvl w:val="1"/>
          <w:numId w:val="1011"/>
        </w:numPr>
      </w:pPr>
      <w:r>
        <w:rPr>
          <w:i/>
          <w:iCs/>
        </w:rPr>
        <w:t xml:space="preserve">Giả thuyết H1:</w:t>
      </w:r>
      <w:r>
        <w:t xml:space="preserve"> </w:t>
      </w:r>
      <w:r>
        <w:t xml:space="preserve">Tiền lọc Otsu lâm sàng sẽ triệt tiêu 100% false positives trên kính trắng, kết hợp cùng Ngưỡng động lũy tiến (Dynamic Progressive Thresholding) và Điều chuẩn bất định (Uncertainty Regularization) sẽ nâng mIoU vượt mốc</w:t>
      </w:r>
      <w:r>
        <w:t xml:space="preserve"> </w:t>
      </w:r>
      <m:oMath>
        <m:r>
          <m:t>71.0</m:t>
        </m:r>
        <m:r>
          <m:rPr>
            <m:sty m:val="p"/>
          </m:rPr>
          <m:t>%</m:t>
        </m:r>
      </m:oMath>
      <w:r>
        <w:t xml:space="preserve">, vượt trội so với mức</w:t>
      </w:r>
      <w:r>
        <w:t xml:space="preserve"> </w:t>
      </w:r>
      <m:oMath>
        <m:r>
          <m:t>64.20</m:t>
        </m:r>
        <m:r>
          <m:rPr>
            <m:sty m:val="p"/>
          </m:rPr>
          <m:t>%</m:t>
        </m:r>
      </m:oMath>
      <w:r>
        <w:t xml:space="preserve"> </w:t>
      </w:r>
      <w:r>
        <w:t xml:space="preserve">của baseline kinh điển.</w:t>
      </w:r>
    </w:p>
    <w:p>
      <w:pPr>
        <w:pStyle w:val="Compact"/>
        <w:numPr>
          <w:ilvl w:val="0"/>
          <w:numId w:val="1010"/>
        </w:numPr>
      </w:pPr>
      <w:r>
        <w:rPr>
          <w:b/>
          <w:bCs/>
        </w:rPr>
        <w:t xml:space="preserve">RQ2 (Ứng dụng Kỹ thuật Phần mềm):</w:t>
      </w:r>
      <w:r>
        <w:t xml:space="preserve"> </w:t>
      </w:r>
      <w:r>
        <w:t xml:space="preserve">Làm thế nào để đóng gói mô hình thành dịch vụ phần mềm gọn nhẹ, phục vụ chẩn đoán mô bệnh học với thời gian phản hồi</w:t>
      </w:r>
      <w:r>
        <w:t xml:space="preserve"> </w:t>
      </w:r>
      <m:oMath>
        <m:r>
          <m:rPr>
            <m:sty m:val="p"/>
          </m:rPr>
          <m:t>&lt;</m:t>
        </m:r>
        <m:r>
          <m:t>1.5</m:t>
        </m:r>
      </m:oMath>
      <w:r>
        <w:t xml:space="preserve"> </w:t>
      </w:r>
      <w:r>
        <w:t xml:space="preserve">giây/mảng ảnh?</w:t>
      </w:r>
    </w:p>
    <w:p>
      <w:pPr>
        <w:pStyle w:val="Compact"/>
        <w:numPr>
          <w:ilvl w:val="1"/>
          <w:numId w:val="1012"/>
        </w:numPr>
      </w:pPr>
      <w:r>
        <w:rPr>
          <w:i/>
          <w:iCs/>
        </w:rPr>
        <w:t xml:space="preserve">Giả thuyết H2:</w:t>
      </w:r>
      <w:r>
        <w:t xml:space="preserve"> </w:t>
      </w:r>
      <w:r>
        <w:t xml:space="preserve">Tối ưu hóa mô hình bằng TorchScript kết hợp API bất đồng bộ FastAPI sẽ duy trì độ trễ suy luận dưới</w:t>
      </w:r>
      <w:r>
        <w:t xml:space="preserve"> </w:t>
      </w:r>
      <m:oMath>
        <m:r>
          <m:t>1.2</m:t>
        </m:r>
      </m:oMath>
      <w:r>
        <w:t xml:space="preserve"> </w:t>
      </w:r>
      <w:r>
        <w:t xml:space="preserve">giây/ảnh, đáp ứng tốt nhu cầu tương tác lâm sàng.</w:t>
      </w:r>
    </w:p>
    <w:p>
      <w:pPr>
        <w:pStyle w:val="Compact"/>
        <w:numPr>
          <w:ilvl w:val="0"/>
          <w:numId w:val="1010"/>
        </w:numPr>
      </w:pPr>
      <w:r>
        <w:rPr>
          <w:b/>
          <w:bCs/>
        </w:rPr>
        <w:t xml:space="preserve">RQ3 (Nghiên cứu Mở rộng - Stretch Goal):</w:t>
      </w:r>
      <w:r>
        <w:t xml:space="preserve"> </w:t>
      </w:r>
      <w:r>
        <w:t xml:space="preserve">Việc kế thừa nguyên lý xử lý ảnh ở độ phóng đại thấp từ LowMagWSS có giúp mở rộng pipeline lên tiêu bản WSI gigapixel mà không bị tràn bộ nhớ hay không?</w:t>
      </w:r>
    </w:p>
    <w:p>
      <w:pPr>
        <w:pStyle w:val="Compact"/>
        <w:numPr>
          <w:ilvl w:val="1"/>
          <w:numId w:val="1013"/>
        </w:numPr>
      </w:pPr>
      <w:r>
        <w:rPr>
          <w:i/>
          <w:iCs/>
        </w:rPr>
        <w:t xml:space="preserve">Giả thuyết H3:</w:t>
      </w:r>
      <w:r>
        <w:t xml:space="preserve"> </w:t>
      </w:r>
      <w:r>
        <w:t xml:space="preserve">Áp dụng chiến lược phân cấp độ phân giải kết hợp ghép cửa sổ trượt (Sliding Window Aggregation) có làm mờ biên Gaussian sẽ tái lập được bản đồ nhiệt liên tục trên toàn slide WSI mà không bị hiện tượng chia ô lưới (grid artifacts).</w:t>
      </w:r>
    </w:p>
    <w:bookmarkEnd w:id="13"/>
    <w:bookmarkStart w:id="14" w:name="objectives-potential-contributions"/>
    <w:p>
      <w:pPr>
        <w:pStyle w:val="Heading4"/>
      </w:pPr>
      <w:r>
        <w:t xml:space="preserve">1.5 Objectives &amp; Potential Contributions</w:t>
      </w:r>
    </w:p>
    <w:p>
      <w:pPr>
        <w:pStyle w:val="Compact"/>
        <w:numPr>
          <w:ilvl w:val="0"/>
          <w:numId w:val="1014"/>
        </w:numPr>
      </w:pPr>
      <w:r>
        <w:rPr>
          <w:b/>
          <w:bCs/>
        </w:rPr>
        <w:t xml:space="preserve">Mục tiêu Cốt lõi 1 (Bộ Thực Nghiệm Đối Chuẩn 4 Cấu Hình):</w:t>
      </w:r>
      <w:r>
        <w:t xml:space="preserve"> </w:t>
      </w:r>
      <w:r>
        <w:t xml:space="preserve">Hiện thực hóa hoàn chỉnh 4 cấu hình thử nghiệm (Baseline CAM, ClassMix, Spatial Affinity Relocalization, và Proposed Adaptive Pipeline) trên BCSS-WSSS với 5 seeds cố định (</w:t>
      </w:r>
      <m:oMath>
        <m:r>
          <m:t>μ</m:t>
        </m:r>
        <m:r>
          <m:rPr>
            <m:sty m:val="p"/>
          </m:rPr>
          <m:t>±</m:t>
        </m:r>
        <m:r>
          <m:t>σ</m:t>
        </m:r>
      </m:oMath>
      <w:r>
        <w:t xml:space="preserve">).</w:t>
      </w:r>
    </w:p>
    <w:p>
      <w:pPr>
        <w:pStyle w:val="Compact"/>
        <w:numPr>
          <w:ilvl w:val="0"/>
          <w:numId w:val="1014"/>
        </w:numPr>
      </w:pPr>
      <w:r>
        <w:rPr>
          <w:b/>
          <w:bCs/>
        </w:rPr>
        <w:t xml:space="preserve">Mục tiêu Cốt lõi 2 (Đóng Gói Trạm Làm Việc Lâm Sàng):</w:t>
      </w:r>
      <w:r>
        <w:t xml:space="preserve"> </w:t>
      </w:r>
      <w:r>
        <w:t xml:space="preserve">Xây dựng ứng dụng Web tương tác cho phép bác sĩ tải ảnh mảng, hiển thị CAM, mặt nạ phân tầng đa lớp và tự động tính toán các dấu ấn sinh học: Viable Tumor Percentage (VTP) và Tumor-Stroma Ratio (TSR).</w:t>
      </w:r>
    </w:p>
    <w:p>
      <w:pPr>
        <w:pStyle w:val="Compact"/>
        <w:numPr>
          <w:ilvl w:val="0"/>
          <w:numId w:val="1014"/>
        </w:numPr>
      </w:pPr>
      <w:r>
        <w:rPr>
          <w:b/>
          <w:bCs/>
        </w:rPr>
        <w:t xml:space="preserve">Mục tiêu Cốt lõi 3 (Khắc Phục Lỗi Nhận Diện Nền Kính Trắng):</w:t>
      </w:r>
      <w:r>
        <w:t xml:space="preserve"> </w:t>
      </w:r>
      <w:r>
        <w:t xml:space="preserve">Triệt tiêu hoàn toàn hiện tượng nhận diện nhầm kính trống thành khối u bằng Otsu Gating lâm sàng, đưa tỷ lệ dương tính giả về</w:t>
      </w:r>
      <w:r>
        <w:t xml:space="preserve"> </w:t>
      </w:r>
      <m:oMath>
        <m:r>
          <m:t>0.0</m:t>
        </m:r>
        <m:r>
          <m:rPr>
            <m:sty m:val="p"/>
          </m:rPr>
          <m:t>%</m:t>
        </m:r>
      </m:oMath>
      <w:r>
        <w:t xml:space="preserve">.</w:t>
      </w:r>
    </w:p>
    <w:p>
      <w:pPr>
        <w:pStyle w:val="Compact"/>
        <w:numPr>
          <w:ilvl w:val="0"/>
          <w:numId w:val="1014"/>
        </w:numPr>
      </w:pPr>
      <w:r>
        <w:rPr>
          <w:b/>
          <w:bCs/>
        </w:rPr>
        <w:t xml:space="preserve">Mục tiêu Mở rộng 4 (Stretch Goal):</w:t>
      </w:r>
      <w:r>
        <w:t xml:space="preserve"> </w:t>
      </w:r>
      <w:r>
        <w:t xml:space="preserve">Thử nghiệm module nạp tiêu bản WSI gigapixel và hiển thị lớp phủ phân vùng trên trình xem DeepZoom OpenSeadragon nếu hoàn thành các mục tiêu cốt lõi trước tuần 8.</w:t>
      </w:r>
    </w:p>
    <w:p>
      <w:r>
        <w:pict>
          <v:rect style="width:0;height:1.5pt" o:hralign="center" o:hrstd="t" o:hr="t"/>
        </w:pict>
      </w:r>
    </w:p>
    <w:bookmarkEnd w:id="14"/>
    <w:bookmarkEnd w:id="15"/>
    <w:bookmarkStart w:id="16" w:name="related-work"/>
    <w:p>
      <w:pPr>
        <w:pStyle w:val="Heading3"/>
      </w:pPr>
      <w:r>
        <w:t xml:space="preserve">2. Related Work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Phương Pháp / Công Trình</w:t>
            </w:r>
          </w:p>
        </w:tc>
        <w:tc>
          <w:tcPr/>
          <w:p>
            <w:pPr>
              <w:pStyle w:val="Compact"/>
              <w:jc w:val="left"/>
            </w:pPr>
            <w:r>
              <w:t xml:space="preserve">Xuất Bản / Nguồn</w:t>
            </w:r>
          </w:p>
        </w:tc>
        <w:tc>
          <w:tcPr/>
          <w:p>
            <w:pPr>
              <w:pStyle w:val="Compact"/>
              <w:jc w:val="left"/>
            </w:pPr>
            <w:r>
              <w:t xml:space="preserve">Bản Chất Kỹ Thuật</w:t>
            </w:r>
          </w:p>
        </w:tc>
        <w:tc>
          <w:tcPr/>
          <w:p>
            <w:pPr>
              <w:pStyle w:val="Compact"/>
              <w:jc w:val="left"/>
            </w:pPr>
            <w:r>
              <w:t xml:space="preserve">Điểm Mạnh</w:t>
            </w:r>
          </w:p>
        </w:tc>
        <w:tc>
          <w:tcPr/>
          <w:p>
            <w:pPr>
              <w:pStyle w:val="Compact"/>
              <w:jc w:val="left"/>
            </w:pPr>
            <w:r>
              <w:t xml:space="preserve">Hạn Chế</w:t>
            </w:r>
          </w:p>
        </w:tc>
        <w:tc>
          <w:tcPr/>
          <w:p>
            <w:pPr>
              <w:pStyle w:val="Compact"/>
              <w:jc w:val="left"/>
            </w:pPr>
            <w:r>
              <w:t xml:space="preserve">Vai Trò Trong Đồ Án</w:t>
            </w:r>
          </w:p>
        </w:tc>
      </w:tr>
      <w:tr>
        <w:tc>
          <w:tcPr/>
          <w:p>
            <w:pPr>
              <w:pStyle w:val="Compact"/>
              <w:jc w:val="left"/>
            </w:pPr>
            <w:r>
              <w:rPr>
                <w:b/>
                <w:bCs/>
              </w:rPr>
              <w:t xml:space="preserve">HistoSegNet</w:t>
            </w:r>
          </w:p>
        </w:tc>
        <w:tc>
          <w:tcPr/>
          <w:p>
            <w:pPr>
              <w:pStyle w:val="Compact"/>
              <w:jc w:val="left"/>
            </w:pPr>
            <w:r>
              <w:t xml:space="preserve">Chan et al.,</w:t>
            </w:r>
            <w:r>
              <w:t xml:space="preserve"> </w:t>
            </w:r>
            <w:r>
              <w:rPr>
                <w:i/>
                <w:iCs/>
              </w:rPr>
              <w:t xml:space="preserve">ICCV 2019</w:t>
            </w:r>
          </w:p>
        </w:tc>
        <w:tc>
          <w:tcPr/>
          <w:p>
            <w:pPr>
              <w:pStyle w:val="Compact"/>
              <w:jc w:val="left"/>
            </w:pPr>
            <w:r>
              <w:t xml:space="preserve">Patch classification + Grad-CAM sinh mặt nạ giả.</w:t>
            </w:r>
          </w:p>
        </w:tc>
        <w:tc>
          <w:tcPr/>
          <w:p>
            <w:pPr>
              <w:pStyle w:val="Compact"/>
              <w:jc w:val="left"/>
            </w:pPr>
            <w:r>
              <w:t xml:space="preserve">Đơn giản, suy luận nhanh.</w:t>
            </w:r>
          </w:p>
        </w:tc>
        <w:tc>
          <w:tcPr/>
          <w:p>
            <w:pPr>
              <w:pStyle w:val="Compact"/>
              <w:jc w:val="left"/>
            </w:pPr>
            <w:r>
              <w:t xml:space="preserve">Mặt nạ co ngót nghiêm trọng; mIoU chỉ đạt</w:t>
            </w:r>
            <w:r>
              <w:t xml:space="preserve"> </w:t>
            </w:r>
            <m:oMath>
              <m:r>
                <m:t>51.20</m:t>
              </m:r>
              <m:r>
                <m:rPr>
                  <m:sty m:val="p"/>
                </m:rPr>
                <m:t>%</m:t>
              </m:r>
            </m:oMath>
            <w:r>
              <w:t xml:space="preserve">.</w:t>
            </w:r>
          </w:p>
        </w:tc>
        <w:tc>
          <w:tcPr/>
          <w:p>
            <w:pPr>
              <w:pStyle w:val="Compact"/>
              <w:jc w:val="left"/>
            </w:pPr>
            <w:r>
              <w:t xml:space="preserve">Mốc chuẩn sàn kinh điển.</w:t>
            </w:r>
          </w:p>
        </w:tc>
      </w:tr>
      <w:tr>
        <w:tc>
          <w:tcPr/>
          <w:p>
            <w:pPr>
              <w:pStyle w:val="Compact"/>
              <w:jc w:val="left"/>
            </w:pPr>
            <w:r>
              <w:rPr>
                <w:b/>
                <w:bCs/>
              </w:rPr>
              <w:t xml:space="preserve">WSSS-Tissue</w:t>
            </w:r>
          </w:p>
        </w:tc>
        <w:tc>
          <w:tcPr/>
          <w:p>
            <w:pPr>
              <w:pStyle w:val="Compact"/>
              <w:jc w:val="left"/>
            </w:pPr>
            <w:r>
              <w:t xml:space="preserve">Han et al.,</w:t>
            </w:r>
            <w:r>
              <w:t xml:space="preserve"> </w:t>
            </w:r>
            <w:r>
              <w:rPr>
                <w:i/>
                <w:iCs/>
              </w:rPr>
              <w:t xml:space="preserve">MedIA 2022</w:t>
            </w:r>
          </w:p>
        </w:tc>
        <w:tc>
          <w:tcPr/>
          <w:p>
            <w:pPr>
              <w:pStyle w:val="Compact"/>
              <w:jc w:val="left"/>
            </w:pPr>
            <w:r>
              <w:t xml:space="preserve">Pipeline 2 giai đoạn: ResNet-38 PDA sinh nhãn giả đa tầng (MLPS); DeepLabV3+ kết hợp CGM.</w:t>
            </w:r>
          </w:p>
        </w:tc>
        <w:tc>
          <w:tcPr/>
          <w:p>
            <w:pPr>
              <w:pStyle w:val="Compact"/>
              <w:jc w:val="left"/>
            </w:pPr>
            <w:r>
              <w:t xml:space="preserve">Mã nguồn hoàn chỉnh, tối ưu phần cứng: mIoU</w:t>
            </w:r>
            <w:r>
              <w:t xml:space="preserve"> </w:t>
            </w:r>
            <m:oMath>
              <m:r>
                <m:t>64.20</m:t>
              </m:r>
              <m:r>
                <m:rPr>
                  <m:sty m:val="p"/>
                </m:rPr>
                <m:t>%</m:t>
              </m:r>
            </m:oMath>
            <w:r>
              <w:t xml:space="preserve">, mDice</w:t>
            </w:r>
            <w:r>
              <w:t xml:space="preserve"> </w:t>
            </w:r>
            <m:oMath>
              <m:r>
                <m:t>77.10</m:t>
              </m:r>
              <m:r>
                <m:rPr>
                  <m:sty m:val="p"/>
                </m:rPr>
                <m:t>%</m:t>
              </m:r>
            </m:oMath>
            <w:r>
              <w:t xml:space="preserve"> </w:t>
            </w:r>
            <w:r>
              <w:t xml:space="preserve">trên BCSS; tiết kiệm</w:t>
            </w:r>
            <w:r>
              <w:t xml:space="preserve"> </w:t>
            </w:r>
            <m:oMath>
              <m:r>
                <m:t>32.7</m:t>
              </m:r>
              <m:r>
                <m:rPr>
                  <m:sty m:val="p"/>
                </m:rPr>
                <m:t>×</m:t>
              </m:r>
            </m:oMath>
            <w:r>
              <w:t xml:space="preserve"> </w:t>
            </w:r>
            <w:r>
              <w:t xml:space="preserve">công gán nhãn.</w:t>
            </w:r>
          </w:p>
        </w:tc>
        <w:tc>
          <w:tcPr/>
          <w:p>
            <w:pPr>
              <w:pStyle w:val="Compact"/>
              <w:jc w:val="left"/>
            </w:pPr>
            <w:r>
              <w:t xml:space="preserve">Lỗi dự đoán nhầm kính trống do vector điểm nền gán bằng 0; ranh giới mờ.</w:t>
            </w:r>
          </w:p>
        </w:tc>
        <w:tc>
          <w:tcPr/>
          <w:p>
            <w:pPr>
              <w:pStyle w:val="Compact"/>
              <w:jc w:val="left"/>
            </w:pPr>
            <w:r>
              <w:rPr>
                <w:b/>
                <w:bCs/>
              </w:rPr>
              <w:t xml:space="preserve">Nền tảng khung sườn cốt lõi (Giai đoạn 1).</w:t>
            </w:r>
          </w:p>
        </w:tc>
      </w:tr>
      <w:tr>
        <w:tc>
          <w:tcPr/>
          <w:p>
            <w:pPr>
              <w:pStyle w:val="Compact"/>
              <w:jc w:val="left"/>
            </w:pPr>
            <w:r>
              <w:rPr>
                <w:b/>
                <w:bCs/>
              </w:rPr>
              <w:t xml:space="preserve">ARML</w:t>
            </w:r>
          </w:p>
        </w:tc>
        <w:tc>
          <w:tcPr/>
          <w:p>
            <w:pPr>
              <w:pStyle w:val="Compact"/>
              <w:jc w:val="left"/>
            </w:pPr>
            <w:r>
              <w:t xml:space="preserve">Zheng et al.,</w:t>
            </w:r>
            <w:r>
              <w:t xml:space="preserve"> </w:t>
            </w:r>
            <w:r>
              <w:rPr>
                <w:i/>
                <w:iCs/>
              </w:rPr>
              <w:t xml:space="preserve">MICCAI 2024</w:t>
            </w:r>
            <w:r>
              <w:t xml:space="preserve"> </w:t>
            </w:r>
            <w:r>
              <w:t xml:space="preserve">(arXiv:2407.03923)</w:t>
            </w:r>
          </w:p>
        </w:tc>
        <w:tc>
          <w:tcPr/>
          <w:p>
            <w:pPr>
              <w:pStyle w:val="Compact"/>
              <w:jc w:val="left"/>
            </w:pPr>
            <w:r>
              <w:t xml:space="preserve">Tái phân bổ năng lượng kích hoạt qua Ma trận tương quan không gian (Spatial Affinity Matrix).</w:t>
            </w:r>
          </w:p>
        </w:tc>
        <w:tc>
          <w:tcPr/>
          <w:p>
            <w:pPr>
              <w:pStyle w:val="Compact"/>
              <w:jc w:val="left"/>
            </w:pPr>
            <w:r>
              <w:t xml:space="preserve">Mở rộng vùng kích hoạt từ lõi tế bào ra ngoại vi mà không cần thêm nhãn; mIoU</w:t>
            </w:r>
            <w:r>
              <w:t xml:space="preserve"> </w:t>
            </w:r>
            <m:oMath>
              <m:r>
                <m:t>68.5</m:t>
              </m:r>
              <m:r>
                <m:rPr>
                  <m:sty m:val="p"/>
                </m:rPr>
                <m:t>%</m:t>
              </m:r>
            </m:oMath>
            <w:r>
              <w:t xml:space="preserve">.</w:t>
            </w:r>
          </w:p>
        </w:tc>
        <w:tc>
          <w:tcPr/>
          <w:p>
            <w:pPr>
              <w:pStyle w:val="Compact"/>
              <w:jc w:val="left"/>
            </w:pPr>
            <w:r>
              <w:t xml:space="preserve">Phức tạp trong phép nhân ma trận đặc trưng lớn; nhạy cảm với siêu tham số</w:t>
            </w:r>
            <w:r>
              <w:t xml:space="preserve"> </w:t>
            </w:r>
            <m:oMath>
              <m:r>
                <m:t>α</m:t>
              </m:r>
            </m:oMath>
            <w:r>
              <w:t xml:space="preserve">.</w:t>
            </w:r>
          </w:p>
        </w:tc>
        <w:tc>
          <w:tcPr/>
          <w:p>
            <w:pPr>
              <w:pStyle w:val="Compact"/>
              <w:jc w:val="left"/>
            </w:pPr>
            <w:r>
              <w:rPr>
                <w:b/>
                <w:bCs/>
              </w:rPr>
              <w:t xml:space="preserve">Tham khảo đối chuẩn Cấu hình 3 (Relocalization).</w:t>
            </w:r>
          </w:p>
        </w:tc>
      </w:tr>
      <w:tr>
        <w:tc>
          <w:tcPr/>
          <w:p>
            <w:pPr>
              <w:pStyle w:val="Compact"/>
              <w:jc w:val="left"/>
            </w:pPr>
            <w:r>
              <w:rPr>
                <w:b/>
                <w:bCs/>
              </w:rPr>
              <w:t xml:space="preserve">HisynSeg</w:t>
            </w:r>
          </w:p>
        </w:tc>
        <w:tc>
          <w:tcPr/>
          <w:p>
            <w:pPr>
              <w:pStyle w:val="Compact"/>
              <w:jc w:val="left"/>
            </w:pPr>
            <w:r>
              <w:t xml:space="preserve">Fang et al.,</w:t>
            </w:r>
            <w:r>
              <w:t xml:space="preserve"> </w:t>
            </w:r>
            <w:r>
              <w:rPr>
                <w:i/>
                <w:iCs/>
              </w:rPr>
              <w:t xml:space="preserve">IEEE TMI 2025</w:t>
            </w:r>
          </w:p>
        </w:tc>
        <w:tc>
          <w:tcPr/>
          <w:p>
            <w:pPr>
              <w:pStyle w:val="Compact"/>
              <w:jc w:val="left"/>
            </w:pPr>
            <w:r>
              <w:t xml:space="preserve">Tổng hợp ảnh mô học ghép (Bézier curves) từ các patch thuần nhất và điều hòa tính nhất quán.</w:t>
            </w:r>
          </w:p>
        </w:tc>
        <w:tc>
          <w:tcPr/>
          <w:p>
            <w:pPr>
              <w:pStyle w:val="Compact"/>
              <w:jc w:val="left"/>
            </w:pPr>
            <w:r>
              <w:t xml:space="preserve">Nâng mIoU lên</w:t>
            </w:r>
            <w:r>
              <w:t xml:space="preserve"> </w:t>
            </w:r>
            <m:oMath>
              <m:r>
                <m:t>70.8</m:t>
              </m:r>
              <m:r>
                <m:rPr>
                  <m:sty m:val="p"/>
                </m:rPr>
                <m:t>%</m:t>
              </m:r>
            </m:oMath>
            <w:r>
              <w:t xml:space="preserve"> </w:t>
            </w:r>
            <w:r>
              <w:t xml:space="preserve">trên BCSS.</w:t>
            </w:r>
          </w:p>
        </w:tc>
        <w:tc>
          <w:tcPr/>
          <w:p>
            <w:pPr>
              <w:pStyle w:val="Compact"/>
              <w:jc w:val="left"/>
            </w:pPr>
            <w:r>
              <w:t xml:space="preserve">Thuật toán tổng hợp đường cong Bézier phức tạp, thời gian huấn luyện kéo dài.</w:t>
            </w:r>
          </w:p>
        </w:tc>
        <w:tc>
          <w:tcPr/>
          <w:p>
            <w:pPr>
              <w:pStyle w:val="Compact"/>
              <w:jc w:val="left"/>
            </w:pPr>
            <w:r>
              <w:rPr>
                <w:b/>
                <w:bCs/>
              </w:rPr>
              <w:t xml:space="preserve">Tham khảo đối chuẩn Cấu hình 2 (ClassMix).</w:t>
            </w:r>
          </w:p>
        </w:tc>
      </w:tr>
      <w:tr>
        <w:tc>
          <w:tcPr/>
          <w:p>
            <w:pPr>
              <w:pStyle w:val="Compact"/>
              <w:jc w:val="left"/>
            </w:pPr>
            <w:r>
              <w:rPr>
                <w:b/>
                <w:bCs/>
              </w:rPr>
              <w:t xml:space="preserve">SIA-WSSS</w:t>
            </w:r>
          </w:p>
        </w:tc>
        <w:tc>
          <w:tcPr/>
          <w:p>
            <w:pPr>
              <w:pStyle w:val="Compact"/>
              <w:jc w:val="left"/>
            </w:pPr>
            <w:r>
              <w:t xml:space="preserve">Chen et al.,</w:t>
            </w:r>
            <w:r>
              <w:t xml:space="preserve"> </w:t>
            </w:r>
            <w:r>
              <w:rPr>
                <w:i/>
                <w:iCs/>
              </w:rPr>
              <w:t xml:space="preserve">MICCAI 2025</w:t>
            </w:r>
            <w:r>
              <w:t xml:space="preserve"> </w:t>
            </w:r>
            <w:r>
              <w:t xml:space="preserve">(arXiv:2507.05183)</w:t>
            </w:r>
          </w:p>
        </w:tc>
        <w:tc>
          <w:tcPr/>
          <w:p>
            <w:pPr>
              <w:pStyle w:val="Compact"/>
              <w:jc w:val="left"/>
            </w:pPr>
            <w:r>
              <w:t xml:space="preserve">Bất biến không gian và căn chỉnh tương quan giữa các patch lân cận trên WSI.</w:t>
            </w:r>
          </w:p>
        </w:tc>
        <w:tc>
          <w:tcPr/>
          <w:p>
            <w:pPr>
              <w:pStyle w:val="Compact"/>
              <w:jc w:val="left"/>
            </w:pPr>
            <w:r>
              <w:t xml:space="preserve">Đảm bảo tính nhất quán không gian giữa các vùng cắt tiếp giáp.</w:t>
            </w:r>
          </w:p>
        </w:tc>
        <w:tc>
          <w:tcPr/>
          <w:p>
            <w:pPr>
              <w:pStyle w:val="Compact"/>
              <w:jc w:val="left"/>
            </w:pPr>
            <w:r>
              <w:t xml:space="preserve">Phụ thuộc vào vị trí tọa độ tuyệt đối trên toàn tiêu bản WSI.</w:t>
            </w:r>
          </w:p>
        </w:tc>
        <w:tc>
          <w:tcPr/>
          <w:p>
            <w:pPr>
              <w:pStyle w:val="Compact"/>
              <w:jc w:val="left"/>
            </w:pPr>
            <w:r>
              <w:t xml:space="preserve">Tham khảo giải pháp ghép mảng WSI.</w:t>
            </w:r>
          </w:p>
        </w:tc>
      </w:tr>
      <w:tr>
        <w:tc>
          <w:tcPr/>
          <w:p>
            <w:pPr>
              <w:pStyle w:val="Compact"/>
              <w:jc w:val="left"/>
            </w:pPr>
            <w:r>
              <w:rPr>
                <w:b/>
                <w:bCs/>
              </w:rPr>
              <w:t xml:space="preserve">LowMagWSS</w:t>
            </w:r>
          </w:p>
        </w:tc>
        <w:tc>
          <w:tcPr/>
          <w:p>
            <w:pPr>
              <w:pStyle w:val="Compact"/>
              <w:jc w:val="left"/>
            </w:pPr>
            <w:r>
              <w:t xml:space="preserve">Dung-Dx, TS. Bùi Cao Doanh et al., arXiv:2607.10783 (UIT)</w:t>
            </w:r>
          </w:p>
        </w:tc>
        <w:tc>
          <w:tcPr/>
          <w:p>
            <w:pPr>
              <w:pStyle w:val="Compact"/>
              <w:jc w:val="left"/>
            </w:pPr>
            <w:r>
              <w:t xml:space="preserve">Phân vùng ngữ nghĩa giám sát yếu trên WSI ở độ phóng đại thấp (</w:t>
            </w:r>
            <m:oMath>
              <m:r>
                <m:t>2.5</m:t>
              </m:r>
              <m:r>
                <m:rPr>
                  <m:sty m:val="p"/>
                </m:rPr>
                <m:t>×</m:t>
              </m:r>
              <m:r>
                <m:rPr>
                  <m:sty m:val="p"/>
                </m:rPr>
                <m:t>,</m:t>
              </m:r>
              <m:r>
                <m:t>5</m:t>
              </m:r>
              <m:r>
                <m:rPr>
                  <m:sty m:val="p"/>
                </m:rPr>
                <m:t>×</m:t>
              </m:r>
            </m:oMath>
            <w:r>
              <w:t xml:space="preserve">).</w:t>
            </w:r>
          </w:p>
        </w:tc>
        <w:tc>
          <w:tcPr/>
          <w:p>
            <w:pPr>
              <w:pStyle w:val="Compact"/>
              <w:jc w:val="left"/>
            </w:pPr>
            <w:r>
              <w:rPr>
                <w:b/>
                <w:bCs/>
              </w:rPr>
              <w:t xml:space="preserve">Tiết kiệm tới 90% dung lượng lưu trữ và RAM</w:t>
            </w:r>
            <w:r>
              <w:t xml:space="preserve"> </w:t>
            </w:r>
            <w:r>
              <w:t xml:space="preserve">khi xử lý WSI kích thước lớn; mô hình gọn nhẹ.</w:t>
            </w:r>
          </w:p>
        </w:tc>
        <w:tc>
          <w:tcPr/>
          <w:p>
            <w:pPr>
              <w:pStyle w:val="Compact"/>
              <w:jc w:val="left"/>
            </w:pPr>
            <w:r>
              <w:t xml:space="preserve">Mất mát các chi tiết nhân tế bào nhỏ ở độ phóng đại siêu thấp.</w:t>
            </w:r>
          </w:p>
        </w:tc>
        <w:tc>
          <w:tcPr/>
          <w:p>
            <w:pPr>
              <w:pStyle w:val="Compact"/>
              <w:jc w:val="left"/>
            </w:pPr>
            <w:r>
              <w:rPr>
                <w:b/>
                <w:bCs/>
              </w:rPr>
              <w:t xml:space="preserve">Nguồn cảm hứng kiến trúc xử lý WSI tiết kiệm tài nguyên cho Giai đoạn 2.</w:t>
            </w:r>
          </w:p>
        </w:tc>
      </w:tr>
      <w:tr>
        <w:tc>
          <w:tcPr/>
          <w:p>
            <w:pPr>
              <w:pStyle w:val="Compact"/>
              <w:jc w:val="left"/>
            </w:pPr>
            <w:r>
              <w:rPr>
                <w:b/>
                <w:bCs/>
              </w:rPr>
              <w:t xml:space="preserve">ConStruct</w:t>
            </w:r>
          </w:p>
        </w:tc>
        <w:tc>
          <w:tcPr/>
          <w:p>
            <w:pPr>
              <w:pStyle w:val="Compact"/>
              <w:jc w:val="left"/>
            </w:pPr>
            <w:r>
              <w:t xml:space="preserve">Le et al.,</w:t>
            </w:r>
            <w:r>
              <w:t xml:space="preserve"> </w:t>
            </w:r>
            <w:r>
              <w:rPr>
                <w:i/>
                <w:iCs/>
              </w:rPr>
              <w:t xml:space="preserve">MIDL 2026</w:t>
            </w:r>
            <w:r>
              <w:t xml:space="preserve"> </w:t>
            </w:r>
            <w:r>
              <w:t xml:space="preserve">(arXiv:2512.10316)</w:t>
            </w:r>
          </w:p>
        </w:tc>
        <w:tc>
          <w:tcPr/>
          <w:p>
            <w:pPr>
              <w:pStyle w:val="Compact"/>
              <w:jc w:val="left"/>
            </w:pPr>
            <w:r>
              <w:t xml:space="preserve">Chưng cất cấu trúc từ Foundation Model CONCH sang SegFormer qua Adapters.</w:t>
            </w:r>
          </w:p>
        </w:tc>
        <w:tc>
          <w:tcPr/>
          <w:p>
            <w:pPr>
              <w:pStyle w:val="Compact"/>
              <w:jc w:val="left"/>
            </w:pPr>
            <w:r>
              <w:t xml:space="preserve">SOTA kỷ lục</w:t>
            </w:r>
            <w:r>
              <w:t xml:space="preserve"> </w:t>
            </w:r>
            <m:oMath>
              <m:r>
                <m:t>70.96</m:t>
              </m:r>
              <m:r>
                <m:rPr>
                  <m:sty m:val="p"/>
                </m:rPr>
                <m:t>%</m:t>
              </m:r>
            </m:oMath>
            <w:r>
              <w:t xml:space="preserve"> </w:t>
            </w:r>
            <w:r>
              <w:t xml:space="preserve">mIoU trên BCSS.</w:t>
            </w:r>
          </w:p>
        </w:tc>
        <w:tc>
          <w:tcPr/>
          <w:p>
            <w:pPr>
              <w:pStyle w:val="Compact"/>
              <w:jc w:val="left"/>
            </w:pPr>
            <w:r>
              <w:t xml:space="preserve">Phụ thuộc hoàn toàn vào trọng số CONCH thương mại/đóng; đòi hỏi GPU dung lượng lớn.</w:t>
            </w:r>
          </w:p>
        </w:tc>
        <w:tc>
          <w:tcPr/>
          <w:p>
            <w:pPr>
              <w:pStyle w:val="Compact"/>
              <w:jc w:val="left"/>
            </w:pPr>
            <w:r>
              <w:t xml:space="preserve">Định hướng khảo sát công nghệ tương lai.</w:t>
            </w:r>
          </w:p>
        </w:tc>
      </w:tr>
    </w:tbl>
    <w:p>
      <w:r>
        <w:pict>
          <v:rect style="width:0;height:1.5pt" o:hralign="center" o:hrstd="t" o:hr="t"/>
        </w:pict>
      </w:r>
    </w:p>
    <w:bookmarkEnd w:id="16"/>
    <w:bookmarkStart w:id="19" w:name="data"/>
    <w:p>
      <w:pPr>
        <w:pStyle w:val="Heading3"/>
      </w:pPr>
      <w:r>
        <w:t xml:space="preserve">3. Data</w:t>
      </w:r>
    </w:p>
    <w:bookmarkStart w:id="17" w:name="Xe2509a2c6ae9b8dbc15bb189f880c2066217321"/>
    <w:p>
      <w:pPr>
        <w:pStyle w:val="Heading4"/>
      </w:pPr>
      <w:r>
        <w:t xml:space="preserve">3.1 Dữ Liệu Cốt Lõi (Giai đoạn 1 - Core Dataset)</w:t>
      </w:r>
    </w:p>
    <w:p>
      <w:pPr>
        <w:pStyle w:val="Compact"/>
        <w:numPr>
          <w:ilvl w:val="0"/>
          <w:numId w:val="1015"/>
        </w:numPr>
      </w:pPr>
      <w:r>
        <w:rPr>
          <w:b/>
          <w:bCs/>
        </w:rPr>
        <w:t xml:space="preserve">Tên bộ dữ liệu:</w:t>
      </w:r>
      <w:r>
        <w:t xml:space="preserve"> </w:t>
      </w:r>
      <w:r>
        <w:rPr>
          <w:b/>
          <w:bCs/>
        </w:rPr>
        <w:t xml:space="preserve">BCSS-WSSS (Breast Cancer Semantic Segmentation - Weakly Supervised)</w:t>
      </w:r>
      <w:r>
        <w:t xml:space="preserve">.</w:t>
      </w:r>
    </w:p>
    <w:p>
      <w:pPr>
        <w:pStyle w:val="Compact"/>
        <w:numPr>
          <w:ilvl w:val="0"/>
          <w:numId w:val="1015"/>
        </w:numPr>
      </w:pPr>
      <w:r>
        <w:rPr>
          <w:b/>
          <w:bCs/>
        </w:rPr>
        <w:t xml:space="preserve">Nguồn gốc:</w:t>
      </w:r>
      <w:r>
        <w:t xml:space="preserve"> </w:t>
      </w:r>
      <w:r>
        <w:t xml:space="preserve">Trích xuất từ kho dữ liệu quốc tế TCGA-BRCA, chuẩn hóa bởi Amgad et al. (</w:t>
      </w:r>
      <w:r>
        <w:rPr>
          <w:i/>
          <w:iCs/>
        </w:rPr>
        <w:t xml:space="preserve">Bioinformatics 2019</w:t>
      </w:r>
      <w:r>
        <w:t xml:space="preserve">) và Han et al. (</w:t>
      </w:r>
      <w:r>
        <w:rPr>
          <w:i/>
          <w:iCs/>
        </w:rPr>
        <w:t xml:space="preserve">MedIA 2022</w:t>
      </w:r>
      <w:r>
        <w:t xml:space="preserve">).</w:t>
      </w:r>
    </w:p>
    <w:p>
      <w:pPr>
        <w:pStyle w:val="Compact"/>
        <w:numPr>
          <w:ilvl w:val="0"/>
          <w:numId w:val="1015"/>
        </w:numPr>
      </w:pPr>
      <w:r>
        <w:rPr>
          <w:b/>
          <w:bCs/>
        </w:rPr>
        <w:t xml:space="preserve">Quy mô:</w:t>
      </w:r>
      <w:r>
        <w:t xml:space="preserve"> </w:t>
      </w:r>
      <w:r>
        <w:t xml:space="preserve">151 vùng mô quan tâm (ROIs) cắt từ các tiêu bản giải phẫu bệnh ung thư vú ở độ phóng đại</w:t>
      </w:r>
      <w:r>
        <w:t xml:space="preserve"> </w:t>
      </w:r>
      <m:oMath>
        <m:r>
          <m:t>20</m:t>
        </m:r>
        <m:r>
          <m:rPr>
            <m:sty m:val="p"/>
          </m:rPr>
          <m:t>×</m:t>
        </m:r>
      </m:oMath>
      <w:r>
        <w:t xml:space="preserve">. Tổng cộng</w:t>
      </w:r>
      <w:r>
        <w:t xml:space="preserve"> </w:t>
      </w:r>
      <m:oMath>
        <m:r>
          <m:t>31.826</m:t>
        </m:r>
      </m:oMath>
      <w:r>
        <w:rPr>
          <w:b/>
          <w:bCs/>
        </w:rPr>
        <w:t xml:space="preserve"> </w:t>
      </w:r>
      <w:r>
        <w:rPr>
          <w:b/>
          <w:bCs/>
        </w:rPr>
        <w:t xml:space="preserve">mảng ảnh</w:t>
      </w:r>
      <w:r>
        <w:t xml:space="preserve"> </w:t>
      </w:r>
      <w:r>
        <w:t xml:space="preserve">kích thước</w:t>
      </w:r>
      <w:r>
        <w:t xml:space="preserve"> </w:t>
      </w:r>
      <m:oMath>
        <m:r>
          <m:t>224</m:t>
        </m:r>
        <m:r>
          <m:rPr>
            <m:sty m:val="p"/>
          </m:rPr>
          <m:t>×</m:t>
        </m:r>
        <m:r>
          <m:t>224</m:t>
        </m:r>
      </m:oMath>
      <w:r>
        <w:t xml:space="preserve"> </w:t>
      </w:r>
      <w:r>
        <w:t xml:space="preserve">pixels (Tập Train:</w:t>
      </w:r>
      <w:r>
        <w:t xml:space="preserve"> </w:t>
      </w:r>
      <m:oMath>
        <m:r>
          <m:t>23.422</m:t>
        </m:r>
      </m:oMath>
      <w:r>
        <w:t xml:space="preserve">, Val:</w:t>
      </w:r>
      <w:r>
        <w:t xml:space="preserve"> </w:t>
      </w:r>
      <m:oMath>
        <m:r>
          <m:t>3.418</m:t>
        </m:r>
      </m:oMath>
      <w:r>
        <w:t xml:space="preserve">, Test:</w:t>
      </w:r>
      <w:r>
        <w:t xml:space="preserve"> </w:t>
      </w:r>
      <m:oMath>
        <m:r>
          <m:t>4.986</m:t>
        </m:r>
      </m:oMath>
      <w:r>
        <w:t xml:space="preserve"> </w:t>
      </w:r>
      <w:r>
        <w:t xml:space="preserve">patches; Dung lượng:</w:t>
      </w:r>
      <w:r>
        <w:t xml:space="preserve"> </w:t>
      </w:r>
      <m:oMath>
        <m:r>
          <m:rPr>
            <m:sty m:val="p"/>
          </m:rPr>
          <m:t>≈</m:t>
        </m:r>
        <m:r>
          <m:t>2.5</m:t>
        </m:r>
        <m:r>
          <m:rPr>
            <m:nor/>
            <m:sty m:val="p"/>
          </m:rPr>
          <m:t>GB</m:t>
        </m:r>
      </m:oMath>
      <w:r>
        <w:t xml:space="preserve">). (Đối chiếu:</w:t>
      </w:r>
      <w:r>
        <w:t xml:space="preserve"> </w:t>
      </w:r>
      <m:oMath>
        <m:r>
          <m:t>17.285</m:t>
        </m:r>
      </m:oMath>
      <w:r>
        <w:t xml:space="preserve"> </w:t>
      </w:r>
      <w:r>
        <w:t xml:space="preserve">mảng ảnh là quy mô của tập LUAD-HistoSeg).</w:t>
      </w:r>
    </w:p>
    <w:p>
      <w:pPr>
        <w:pStyle w:val="Compact"/>
        <w:numPr>
          <w:ilvl w:val="0"/>
          <w:numId w:val="1015"/>
        </w:numPr>
      </w:pPr>
      <w:r>
        <w:rPr>
          <w:b/>
          <w:bCs/>
        </w:rPr>
        <w:t xml:space="preserve">Danh mục 5 phân lớp mô học:</w:t>
      </w:r>
    </w:p>
    <w:p>
      <w:pPr>
        <w:pStyle w:val="Compact"/>
        <w:numPr>
          <w:ilvl w:val="1"/>
          <w:numId w:val="1016"/>
        </w:numPr>
      </w:pPr>
      <w:r>
        <w:rPr>
          <w:i/>
          <w:iCs/>
        </w:rPr>
        <w:t xml:space="preserve">Biểu mô u (Tumor Epithelium - TUM):</w:t>
      </w:r>
      <w:r>
        <w:t xml:space="preserve"> </w:t>
      </w:r>
      <w:r>
        <w:t xml:space="preserve">Vùng tế bào ác tính xâm lấn.</w:t>
      </w:r>
    </w:p>
    <w:p>
      <w:pPr>
        <w:pStyle w:val="Compact"/>
        <w:numPr>
          <w:ilvl w:val="1"/>
          <w:numId w:val="1016"/>
        </w:numPr>
      </w:pPr>
      <w:r>
        <w:rPr>
          <w:i/>
          <w:iCs/>
        </w:rPr>
        <w:t xml:space="preserve">Mô đệm (Stroma - STR):</w:t>
      </w:r>
      <w:r>
        <w:t xml:space="preserve"> </w:t>
      </w:r>
      <w:r>
        <w:t xml:space="preserve">Vùng mô liên kết nâng đỡ vi môi trường u.</w:t>
      </w:r>
    </w:p>
    <w:p>
      <w:pPr>
        <w:pStyle w:val="Compact"/>
        <w:numPr>
          <w:ilvl w:val="1"/>
          <w:numId w:val="1016"/>
        </w:numPr>
      </w:pPr>
      <w:r>
        <w:rPr>
          <w:i/>
          <w:iCs/>
        </w:rPr>
        <w:t xml:space="preserve">Lympho bào (Inflammatory / Lymphocytic Infiltrate - LYM):</w:t>
      </w:r>
      <w:r>
        <w:t xml:space="preserve"> </w:t>
      </w:r>
      <w:r>
        <w:t xml:space="preserve">Tế bào miễn dịch thâm nhiễm.</w:t>
      </w:r>
    </w:p>
    <w:p>
      <w:pPr>
        <w:pStyle w:val="Compact"/>
        <w:numPr>
          <w:ilvl w:val="1"/>
          <w:numId w:val="1016"/>
        </w:numPr>
      </w:pPr>
      <w:r>
        <w:rPr>
          <w:i/>
          <w:iCs/>
        </w:rPr>
        <w:t xml:space="preserve">Hoại tử (Necrosis - NEC):</w:t>
      </w:r>
      <w:r>
        <w:t xml:space="preserve"> </w:t>
      </w:r>
      <w:r>
        <w:t xml:space="preserve">Mô tế bào chết do thiếu máu nuôi dưỡng.</w:t>
      </w:r>
    </w:p>
    <w:p>
      <w:pPr>
        <w:pStyle w:val="Compact"/>
        <w:numPr>
          <w:ilvl w:val="1"/>
          <w:numId w:val="1016"/>
        </w:numPr>
      </w:pPr>
      <w:r>
        <w:rPr>
          <w:i/>
          <w:iCs/>
        </w:rPr>
        <w:t xml:space="preserve">Khác (Other normal / background - OTR):</w:t>
      </w:r>
      <w:r>
        <w:t xml:space="preserve"> </w:t>
      </w:r>
      <w:r>
        <w:t xml:space="preserve">Mô mỡ, mạch máu và chất nền bình thường.</w:t>
      </w:r>
    </w:p>
    <w:p>
      <w:pPr>
        <w:pStyle w:val="Compact"/>
        <w:numPr>
          <w:ilvl w:val="0"/>
          <w:numId w:val="1015"/>
        </w:numPr>
      </w:pPr>
      <w:r>
        <w:rPr>
          <w:b/>
          <w:bCs/>
        </w:rPr>
        <w:t xml:space="preserve">Phân chia dữ liệu chống rò rỉ bệnh nhân (Patient-Level Split):</w:t>
      </w:r>
    </w:p>
    <w:p>
      <w:pPr>
        <w:pStyle w:val="Compact"/>
        <w:numPr>
          <w:ilvl w:val="1"/>
          <w:numId w:val="1017"/>
        </w:numPr>
      </w:pPr>
      <w:r>
        <w:rPr>
          <w:b/>
          <w:bCs/>
        </w:rPr>
        <w:t xml:space="preserve">Tập Huấn luyện (Train):</w:t>
      </w:r>
      <w:r>
        <w:t xml:space="preserve"> </w:t>
      </w:r>
      <w:r>
        <w:t xml:space="preserve">106 bệnh nhân (</w:t>
      </w:r>
      <m:oMath>
        <m:r>
          <m:t>23.422</m:t>
        </m:r>
      </m:oMath>
      <w:r>
        <w:t xml:space="preserve"> </w:t>
      </w:r>
      <w:r>
        <w:t xml:space="preserve">patches với nhãn phân loại nhị phân đa lớp cấp patch).</w:t>
      </w:r>
    </w:p>
    <w:p>
      <w:pPr>
        <w:pStyle w:val="Compact"/>
        <w:numPr>
          <w:ilvl w:val="1"/>
          <w:numId w:val="1017"/>
        </w:numPr>
      </w:pPr>
      <w:r>
        <w:rPr>
          <w:b/>
          <w:bCs/>
        </w:rPr>
        <w:t xml:space="preserve">Tập Kiểm định (Val):</w:t>
      </w:r>
      <w:r>
        <w:t xml:space="preserve"> </w:t>
      </w:r>
      <w:r>
        <w:t xml:space="preserve">20 bệnh nhân (</w:t>
      </w:r>
      <m:oMath>
        <m:r>
          <m:t>3.418</m:t>
        </m:r>
      </m:oMath>
      <w:r>
        <w:t xml:space="preserve"> </w:t>
      </w:r>
      <w:r>
        <w:t xml:space="preserve">patches có mặt nạ chuẩn pixel ground truth).</w:t>
      </w:r>
    </w:p>
    <w:p>
      <w:pPr>
        <w:pStyle w:val="Compact"/>
        <w:numPr>
          <w:ilvl w:val="1"/>
          <w:numId w:val="1017"/>
        </w:numPr>
      </w:pPr>
      <w:r>
        <w:rPr>
          <w:b/>
          <w:bCs/>
        </w:rPr>
        <w:t xml:space="preserve">Tập Kiểm thử (Test):</w:t>
      </w:r>
      <w:r>
        <w:t xml:space="preserve"> </w:t>
      </w:r>
      <w:r>
        <w:t xml:space="preserve">25 bệnh nhân (</w:t>
      </w:r>
      <m:oMath>
        <m:r>
          <m:t>4.986</m:t>
        </m:r>
      </m:oMath>
      <w:r>
        <w:t xml:space="preserve"> </w:t>
      </w:r>
      <w:r>
        <w:t xml:space="preserve">patches có mặt nạ chuẩn pixel ground truth của bác sĩ).</w:t>
      </w:r>
    </w:p>
    <w:p>
      <w:pPr>
        <w:pStyle w:val="Compact"/>
        <w:numPr>
          <w:ilvl w:val="1"/>
          <w:numId w:val="1017"/>
        </w:numPr>
      </w:pPr>
      <w:r>
        <w:rPr>
          <w:i/>
          <w:iCs/>
        </w:rPr>
        <w:t xml:space="preserve">Nguyên tắc bất biến:</w:t>
      </w:r>
      <w:r>
        <w:t xml:space="preserve"> </w:t>
      </w:r>
      <w:r>
        <w:t xml:space="preserve">Không có bất kỳ mảng ảnh nào của cùng một bệnh nhân xuất hiện ở nhiều tập khác nhau.</w:t>
      </w:r>
    </w:p>
    <w:bookmarkEnd w:id="17"/>
    <w:bookmarkStart w:id="18" w:name="X0faf944a38b69b02d8717c1e0603fce8ff5d26a"/>
    <w:p>
      <w:pPr>
        <w:pStyle w:val="Heading4"/>
      </w:pPr>
      <w:r>
        <w:t xml:space="preserve">3.2 Dữ Liệu Mở Rộng Thử Nghiệm (Giai đoạn 2 - Stretch Dataset)</w:t>
      </w:r>
    </w:p>
    <w:p>
      <w:pPr>
        <w:pStyle w:val="Compact"/>
        <w:numPr>
          <w:ilvl w:val="0"/>
          <w:numId w:val="1018"/>
        </w:numPr>
      </w:pPr>
      <w:r>
        <w:t xml:space="preserve">Trích chọn 3 đến 5 tiêu bản WSI hoàn chỉnh từ tập dữ liệu công khai</w:t>
      </w:r>
      <w:r>
        <w:t xml:space="preserve"> </w:t>
      </w:r>
      <w:r>
        <w:rPr>
          <w:b/>
          <w:bCs/>
        </w:rPr>
        <w:t xml:space="preserve">Camelyon16</w:t>
      </w:r>
      <w:r>
        <w:t xml:space="preserve"> </w:t>
      </w:r>
      <w:r>
        <w:t xml:space="preserve">hoặc</w:t>
      </w:r>
      <w:r>
        <w:t xml:space="preserve"> </w:t>
      </w:r>
      <w:r>
        <w:rPr>
          <w:b/>
          <w:bCs/>
        </w:rPr>
        <w:t xml:space="preserve">TCGA-BRCA</w:t>
      </w:r>
      <w:r>
        <w:t xml:space="preserve"> </w:t>
      </w:r>
      <w:r>
        <w:t xml:space="preserve">(định dạng .svs) để chạy thử nghiệm nghiệm thu mở rộng (WSI Inference &amp; Gigapixel Viewer), kế thừa phương pháp phân cấp độ phóng đại từ</w:t>
      </w:r>
      <w:r>
        <w:t xml:space="preserve"> </w:t>
      </w:r>
      <w:r>
        <w:rPr>
          <w:rStyle w:val="VerbatimChar"/>
        </w:rPr>
        <w:t xml:space="preserve">LowMagWSS</w:t>
      </w:r>
      <w:r>
        <w:t xml:space="preserve">.</w:t>
      </w:r>
    </w:p>
    <w:p>
      <w:r>
        <w:pict>
          <v:rect style="width:0;height:1.5pt" o:hralign="center" o:hrstd="t" o:hr="t"/>
        </w:pict>
      </w:r>
    </w:p>
    <w:bookmarkEnd w:id="18"/>
    <w:bookmarkEnd w:id="19"/>
    <w:bookmarkStart w:id="22" w:name="evaluation"/>
    <w:p>
      <w:pPr>
        <w:pStyle w:val="Heading3"/>
      </w:pPr>
      <w:r>
        <w:t xml:space="preserve">4. Evaluation</w:t>
      </w:r>
    </w:p>
    <w:bookmarkStart w:id="20" w:name="tiêu-chí-đo-lường-kỹ-thuật-lâm-sàng"/>
    <w:p>
      <w:pPr>
        <w:pStyle w:val="Heading4"/>
      </w:pPr>
      <w:r>
        <w:t xml:space="preserve">4.1 Tiêu chí Đo lường Kỹ thuật &amp; Lâm sàng</w:t>
      </w:r>
    </w:p>
    <w:p>
      <w:pPr>
        <w:pStyle w:val="Compact"/>
        <w:numPr>
          <w:ilvl w:val="0"/>
          <w:numId w:val="1019"/>
        </w:numPr>
      </w:pPr>
      <w:r>
        <w:rPr>
          <w:b/>
          <w:bCs/>
        </w:rPr>
        <w:t xml:space="preserve">Đo lường định lượng phân vùng mô học:</w:t>
      </w:r>
    </w:p>
    <w:p>
      <w:pPr>
        <w:pStyle w:val="Compact"/>
        <w:numPr>
          <w:ilvl w:val="1"/>
          <w:numId w:val="1020"/>
        </w:numPr>
      </w:pPr>
      <w:r>
        <w:rPr>
          <w:b/>
          <w:bCs/>
        </w:rPr>
        <w:t xml:space="preserve">Mean Intersection over Union (mIoU):</w:t>
      </w:r>
    </w:p>
    <w:p>
      <w:pPr>
        <w:pStyle w:val="Compact"/>
      </w:pPr>
      <m:oMathPara>
        <m:oMathParaPr>
          <m:jc m:val="center"/>
        </m:oMathParaPr>
        <m:oMath>
          <m:r>
            <m:rPr>
              <m:nor/>
              <m:sty m:val="p"/>
            </m:rPr>
            <m:t>mIoU</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sSub>
                    <m:e>
                      <m:r>
                        <m:t>G</m:t>
                      </m:r>
                    </m:e>
                    <m:sub>
                      <m:r>
                        <m:t>c</m:t>
                      </m:r>
                    </m:sub>
                  </m:sSub>
                  <m:r>
                    <m:rPr>
                      <m:sty m:val="p"/>
                    </m:rPr>
                    <m:t>|</m:t>
                  </m:r>
                </m:den>
              </m:f>
            </m:e>
          </m:nary>
        </m:oMath>
      </m:oMathPara>
    </w:p>
    <w:p>
      <w:pPr>
        <w:pStyle w:val="Compact"/>
        <w:numPr>
          <w:ilvl w:val="1"/>
          <w:numId w:val="1020"/>
        </w:numPr>
      </w:pPr>
      <w:r>
        <w:rPr>
          <w:b/>
          <w:bCs/>
        </w:rPr>
        <w:t xml:space="preserve">Mean Dice Similarity Coefficient (mDice):</w:t>
      </w:r>
    </w:p>
    <w:p>
      <w:pPr>
        <w:pStyle w:val="Compact"/>
      </w:pPr>
      <m:oMathPara>
        <m:oMathParaPr>
          <m:jc m:val="center"/>
        </m:oMathParaPr>
        <m:oMath>
          <m:r>
            <m:rPr>
              <m:nor/>
              <m:sty m:val="p"/>
            </m:rPr>
            <m:t>mDice</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t>2</m:t>
                  </m:r>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r>
                    <m:rPr>
                      <m:sty m:val="p"/>
                    </m:rPr>
                    <m:t>+</m:t>
                  </m:r>
                  <m:r>
                    <m:rPr>
                      <m:sty m:val="p"/>
                    </m:rPr>
                    <m:t>|</m:t>
                  </m:r>
                  <m:sSub>
                    <m:e>
                      <m:r>
                        <m:t>G</m:t>
                      </m:r>
                    </m:e>
                    <m:sub>
                      <m:r>
                        <m:t>c</m:t>
                      </m:r>
                    </m:sub>
                  </m:sSub>
                  <m:r>
                    <m:rPr>
                      <m:sty m:val="p"/>
                    </m:rPr>
                    <m:t>|</m:t>
                  </m:r>
                </m:den>
              </m:f>
            </m:e>
          </m:nary>
        </m:oMath>
      </m:oMathPara>
    </w:p>
    <w:p>
      <w:pPr>
        <w:pStyle w:val="Compact"/>
        <w:numPr>
          <w:ilvl w:val="1"/>
          <w:numId w:val="1020"/>
        </w:numPr>
      </w:pPr>
      <w:r>
        <w:t xml:space="preserve">Đánh giá chi tiết trên từng phân lớp mô: IoU_TUM, IoU_STR, IoU_LYM, IoU_NEC.</w:t>
      </w:r>
    </w:p>
    <w:p>
      <w:pPr>
        <w:pStyle w:val="Compact"/>
        <w:numPr>
          <w:ilvl w:val="0"/>
          <w:numId w:val="1019"/>
        </w:numPr>
      </w:pPr>
      <w:r>
        <w:rPr>
          <w:b/>
          <w:bCs/>
        </w:rPr>
        <w:t xml:space="preserve">Đo lường dấu ấn sinh học lâm sàng (Clinical Biomarkers):</w:t>
      </w:r>
    </w:p>
    <w:p>
      <w:pPr>
        <w:pStyle w:val="Compact"/>
        <w:numPr>
          <w:ilvl w:val="1"/>
          <w:numId w:val="1021"/>
        </w:numPr>
      </w:pPr>
      <w:r>
        <w:rPr>
          <w:b/>
          <w:bCs/>
        </w:rPr>
        <w:t xml:space="preserve">Viable Tumor Percentage (VTP):</w:t>
      </w:r>
    </w:p>
    <w:p>
      <w:pPr>
        <w:pStyle w:val="Compact"/>
      </w:pPr>
      <m:oMathPara>
        <m:oMathParaPr>
          <m:jc m:val="center"/>
        </m:oMathParaPr>
        <m:oMath>
          <m:r>
            <m:rPr>
              <m:nor/>
              <m:sty m:val="p"/>
            </m:rPr>
            <m:t>VTP</m:t>
          </m:r>
          <m:r>
            <m:rPr>
              <m:sty m:val="p"/>
            </m:rPr>
            <m:t>=</m:t>
          </m:r>
          <m:f>
            <m:fPr>
              <m:type m:val="bar"/>
            </m:fPr>
            <m:num>
              <m:sSub>
                <m:e>
                  <m:r>
                    <m:t>N</m:t>
                  </m:r>
                </m:e>
                <m:sub>
                  <m:r>
                    <m:rPr>
                      <m:nor/>
                      <m:sty m:val="p"/>
                    </m:rPr>
                    <m:t>tumor</m:t>
                  </m:r>
                </m:sub>
              </m:sSub>
            </m:num>
            <m:den>
              <m:sSub>
                <m:e>
                  <m:r>
                    <m:t>N</m:t>
                  </m:r>
                </m:e>
                <m:sub>
                  <m:r>
                    <m:rPr>
                      <m:nor/>
                      <m:sty m:val="p"/>
                    </m:rPr>
                    <m:t>total</m:t>
                  </m:r>
                </m:sub>
              </m:sSub>
              <m:r>
                <m:rPr>
                  <m:sty m:val="p"/>
                </m:rPr>
                <m:t>−</m:t>
              </m:r>
              <m:sSub>
                <m:e>
                  <m:r>
                    <m:t>N</m:t>
                  </m:r>
                </m:e>
                <m:sub>
                  <m:r>
                    <m:rPr>
                      <m:nor/>
                      <m:sty m:val="p"/>
                    </m:rPr>
                    <m:t>background</m:t>
                  </m:r>
                </m:sub>
              </m:sSub>
            </m:den>
          </m:f>
          <m:r>
            <m:rPr>
              <m:sty m:val="p"/>
            </m:rPr>
            <m:t>×</m:t>
          </m:r>
          <m:r>
            <m:t>100</m:t>
          </m:r>
          <m:r>
            <m:rPr>
              <m:sty m:val="p"/>
            </m:rPr>
            <m:t>%</m:t>
          </m:r>
        </m:oMath>
      </m:oMathPara>
    </w:p>
    <w:p>
      <w:pPr>
        <w:pStyle w:val="Compact"/>
        <w:numPr>
          <w:ilvl w:val="1"/>
          <w:numId w:val="1021"/>
        </w:numPr>
      </w:pPr>
      <w:r>
        <w:rPr>
          <w:b/>
          <w:bCs/>
        </w:rPr>
        <w:t xml:space="preserve">Tumor-Stroma Ratio (TSR):</w:t>
      </w:r>
    </w:p>
    <w:p>
      <w:pPr>
        <w:pStyle w:val="Compact"/>
      </w:pPr>
      <m:oMathPara>
        <m:oMathParaPr>
          <m:jc m:val="center"/>
        </m:oMathParaPr>
        <m:oMath>
          <m:r>
            <m:rPr>
              <m:nor/>
              <m:sty m:val="p"/>
            </m:rPr>
            <m:t>TSR</m:t>
          </m:r>
          <m:r>
            <m:rPr>
              <m:sty m:val="p"/>
            </m:rPr>
            <m:t>=</m:t>
          </m:r>
          <m:f>
            <m:fPr>
              <m:type m:val="bar"/>
            </m:fPr>
            <m:num>
              <m:sSub>
                <m:e>
                  <m:r>
                    <m:t>N</m:t>
                  </m:r>
                </m:e>
                <m:sub>
                  <m:r>
                    <m:rPr>
                      <m:nor/>
                      <m:sty m:val="p"/>
                    </m:rPr>
                    <m:t>tumor</m:t>
                  </m:r>
                </m:sub>
              </m:sSub>
            </m:num>
            <m:den>
              <m:sSub>
                <m:e>
                  <m:r>
                    <m:t>N</m:t>
                  </m:r>
                </m:e>
                <m:sub>
                  <m:r>
                    <m:rPr>
                      <m:nor/>
                      <m:sty m:val="p"/>
                    </m:rPr>
                    <m:t>tumor</m:t>
                  </m:r>
                </m:sub>
              </m:sSub>
              <m:r>
                <m:rPr>
                  <m:sty m:val="p"/>
                </m:rPr>
                <m:t>+</m:t>
              </m:r>
              <m:sSub>
                <m:e>
                  <m:r>
                    <m:t>N</m:t>
                  </m:r>
                </m:e>
                <m:sub>
                  <m:r>
                    <m:rPr>
                      <m:nor/>
                      <m:sty m:val="p"/>
                    </m:rPr>
                    <m:t>stroma</m:t>
                  </m:r>
                </m:sub>
              </m:sSub>
            </m:den>
          </m:f>
          <m:r>
            <m:rPr>
              <m:sty m:val="p"/>
            </m:rPr>
            <m:t>×</m:t>
          </m:r>
          <m:r>
            <m:t>100</m:t>
          </m:r>
          <m:r>
            <m:rPr>
              <m:sty m:val="p"/>
            </m:rPr>
            <m:t>%</m:t>
          </m:r>
        </m:oMath>
      </m:oMathPara>
    </w:p>
    <w:p>
      <w:pPr>
        <w:pStyle w:val="Compact"/>
        <w:numPr>
          <w:ilvl w:val="0"/>
          <w:numId w:val="1019"/>
        </w:numPr>
      </w:pPr>
      <w:r>
        <w:rPr>
          <w:b/>
          <w:bCs/>
        </w:rPr>
        <w:t xml:space="preserve">Đo lường hiệu năng phần mềm &amp; giá trị thực tế:</w:t>
      </w:r>
    </w:p>
    <w:p>
      <w:pPr>
        <w:pStyle w:val="Compact"/>
        <w:numPr>
          <w:ilvl w:val="1"/>
          <w:numId w:val="1022"/>
        </w:numPr>
      </w:pPr>
      <w:r>
        <w:rPr>
          <w:b/>
          <w:bCs/>
        </w:rPr>
        <w:t xml:space="preserve">Độ trễ suy luận ứng dụng:</w:t>
      </w:r>
      <w:r>
        <w:t xml:space="preserve"> </w:t>
      </w:r>
      <w:r>
        <w:t xml:space="preserve">Thời gian phản hồi trên giao diện Web</w:t>
      </w:r>
      <w:r>
        <w:t xml:space="preserve"> </w:t>
      </w:r>
      <m:oMath>
        <m:r>
          <m:rPr>
            <m:sty m:val="p"/>
          </m:rPr>
          <m:t>&lt;</m:t>
        </m:r>
        <m:r>
          <m:t>1.5</m:t>
        </m:r>
      </m:oMath>
      <w:r>
        <w:t xml:space="preserve"> </w:t>
      </w:r>
      <w:r>
        <w:t xml:space="preserve">giây/mảng ảnh</w:t>
      </w:r>
      <w:r>
        <w:t xml:space="preserve"> </w:t>
      </w:r>
      <m:oMath>
        <m:r>
          <m:t>224</m:t>
        </m:r>
        <m:r>
          <m:rPr>
            <m:sty m:val="p"/>
          </m:rPr>
          <m:t>×</m:t>
        </m:r>
        <m:r>
          <m:t>224</m:t>
        </m:r>
      </m:oMath>
      <w:r>
        <w:t xml:space="preserve"> </w:t>
      </w:r>
      <w:r>
        <w:t xml:space="preserve">px.</w:t>
      </w:r>
    </w:p>
    <w:p>
      <w:pPr>
        <w:pStyle w:val="Compact"/>
        <w:numPr>
          <w:ilvl w:val="1"/>
          <w:numId w:val="1022"/>
        </w:numPr>
      </w:pPr>
      <w:r>
        <w:rPr>
          <w:b/>
          <w:bCs/>
        </w:rPr>
        <w:t xml:space="preserve">Tỷ lệ nhận nhầm kính trống (False Positive Glass Rate):</w:t>
      </w:r>
      <w:r>
        <w:t xml:space="preserve"> </w:t>
      </w:r>
      <w:r>
        <w:t xml:space="preserve">Đưa tỷ lệ dự đoán nhầm mô u trên vùng kính trắng về</w:t>
      </w:r>
      <w:r>
        <w:t xml:space="preserve"> </w:t>
      </w:r>
      <m:oMath>
        <m:r>
          <m:t>0.0</m:t>
        </m:r>
        <m:r>
          <m:rPr>
            <m:sty m:val="p"/>
          </m:rPr>
          <m:t>%</m:t>
        </m:r>
      </m:oMath>
      <w:r>
        <w:t xml:space="preserve">.</w:t>
      </w:r>
    </w:p>
    <w:p>
      <w:pPr>
        <w:pStyle w:val="Compact"/>
        <w:numPr>
          <w:ilvl w:val="1"/>
          <w:numId w:val="1022"/>
        </w:numPr>
      </w:pPr>
      <w:r>
        <w:rPr>
          <w:b/>
          <w:bCs/>
        </w:rPr>
        <w:t xml:space="preserve">Tiết kiệm thời gian đọc ca bệnh:</w:t>
      </w:r>
      <w:r>
        <w:t xml:space="preserve"> </w:t>
      </w:r>
      <w:r>
        <w:t xml:space="preserve">Giảm thời gian khoanh vùng tiêu bản từ</w:t>
      </w:r>
      <w:r>
        <w:t xml:space="preserve"> </w:t>
      </w:r>
      <m:oMath>
        <m:r>
          <m:rPr>
            <m:sty m:val="p"/>
          </m:rPr>
          <m:t>∼</m:t>
        </m:r>
        <m:r>
          <m:t>180</m:t>
        </m:r>
      </m:oMath>
      <w:r>
        <w:t xml:space="preserve"> </w:t>
      </w:r>
      <w:r>
        <w:t xml:space="preserve">phút xuống</w:t>
      </w:r>
      <w:r>
        <w:t xml:space="preserve"> </w:t>
      </w:r>
      <m:oMath>
        <m:r>
          <m:rPr>
            <m:sty m:val="p"/>
          </m:rPr>
          <m:t>≤</m:t>
        </m:r>
        <m:r>
          <m:t>6</m:t>
        </m:r>
      </m:oMath>
      <w:r>
        <w:t xml:space="preserve"> </w:t>
      </w:r>
      <w:r>
        <w:t xml:space="preserve">phút cho mỗi 100 mảng ảnh (</w:t>
      </w:r>
      <m:oMath>
        <m:r>
          <m:rPr>
            <m:sty m:val="p"/>
          </m:rPr>
          <m:t>&gt;</m:t>
        </m:r>
        <m:r>
          <m:t>30</m:t>
        </m:r>
        <m:r>
          <m:rPr>
            <m:sty m:val="p"/>
          </m:rPr>
          <m:t>×</m:t>
        </m:r>
      </m:oMath>
      <w:r>
        <w:t xml:space="preserve"> </w:t>
      </w:r>
      <w:r>
        <w:t xml:space="preserve">speedup).</w:t>
      </w:r>
    </w:p>
    <w:bookmarkEnd w:id="20"/>
    <w:bookmarkStart w:id="21" w:name="X08968f72a975e59a19b5747fae855fab3a16d7d"/>
    <w:p>
      <w:pPr>
        <w:pStyle w:val="Heading4"/>
      </w:pPr>
      <w:r>
        <w:t xml:space="preserve">4.2 Giao thức Thực nghiệm Khách quan (Zero Mockup)</w:t>
      </w:r>
    </w:p>
    <w:p>
      <w:pPr>
        <w:pStyle w:val="Compact"/>
        <w:numPr>
          <w:ilvl w:val="0"/>
          <w:numId w:val="1023"/>
        </w:numPr>
      </w:pPr>
      <w:r>
        <w:t xml:space="preserve">Cố định</w:t>
      </w:r>
      <w:r>
        <w:t xml:space="preserve"> </w:t>
      </w:r>
      <w:r>
        <w:rPr>
          <w:b/>
          <w:bCs/>
        </w:rPr>
        <w:t xml:space="preserve">5 Random Seeds</w:t>
      </w:r>
      <w:r>
        <w:t xml:space="preserve"> </w:t>
      </w:r>
      <w:r>
        <w:t xml:space="preserve">(</w:t>
      </w:r>
      <w:r>
        <w:rPr>
          <w:rStyle w:val="VerbatimChar"/>
        </w:rPr>
        <w:t xml:space="preserve">seeds = [42, 100, 2024, 2025, 2026]</w:t>
      </w:r>
      <w:r>
        <w:t xml:space="preserve">), báo cáo kết quả trung bình và độ lệch chuẩn (</w:t>
      </w:r>
      <m:oMath>
        <m:r>
          <m:t>μ</m:t>
        </m:r>
        <m:r>
          <m:rPr>
            <m:sty m:val="p"/>
          </m:rPr>
          <m:t>±</m:t>
        </m:r>
        <m:r>
          <m:t>σ</m:t>
        </m:r>
      </m:oMath>
      <w:r>
        <w:t xml:space="preserve">).</w:t>
      </w:r>
    </w:p>
    <w:p>
      <w:pPr>
        <w:pStyle w:val="Compact"/>
        <w:numPr>
          <w:ilvl w:val="0"/>
          <w:numId w:val="1023"/>
        </w:numPr>
      </w:pPr>
      <w:r>
        <w:t xml:space="preserve">100% số liệu thực nghiệm được sinh từ mã nguồn thật trong</w:t>
      </w:r>
      <w:r>
        <w:t xml:space="preserve"> </w:t>
      </w:r>
      <w:r>
        <w:rPr>
          <w:rStyle w:val="VerbatimChar"/>
        </w:rPr>
        <w:t xml:space="preserve">src/pipeline/comparative_runner.py</w:t>
      </w:r>
      <w:r>
        <w:t xml:space="preserve"> </w:t>
      </w:r>
      <w:r>
        <w:t xml:space="preserve">và lưu vết trong</w:t>
      </w:r>
      <w:r>
        <w:t xml:space="preserve"> </w:t>
      </w:r>
      <w:r>
        <w:rPr>
          <w:rStyle w:val="VerbatimChar"/>
        </w:rPr>
        <w:t xml:space="preserve">experiments/benchmarks/</w:t>
      </w:r>
      <w:r>
        <w:t xml:space="preserve">, tuyệt đối không bịa đặt số liệu.</w:t>
      </w:r>
    </w:p>
    <w:p>
      <w:r>
        <w:pict>
          <v:rect style="width:0;height:1.5pt" o:hralign="center" o:hrstd="t" o:hr="t"/>
        </w:pict>
      </w:r>
    </w:p>
    <w:bookmarkEnd w:id="21"/>
    <w:bookmarkEnd w:id="22"/>
    <w:bookmarkStart w:id="25" w:name="baselines-benchmark-evidence"/>
    <w:p>
      <w:pPr>
        <w:pStyle w:val="Heading3"/>
      </w:pPr>
      <w:r>
        <w:t xml:space="preserve">5. Baselines &amp; Benchmark Evidence</w:t>
      </w:r>
    </w:p>
    <w:bookmarkStart w:id="23" w:name="X4cdb2cc33cf98a4fbb6aecc49f250805c12f313"/>
    <w:p>
      <w:pPr>
        <w:pStyle w:val="Heading4"/>
      </w:pPr>
      <w:r>
        <w:t xml:space="preserve">5.1 Ma Trận 4 Cấu Hình Thực Nghiệm Đối Chứng (Comparative Benchmarking Suite)</w:t>
      </w:r>
    </w:p>
    <w:p>
      <w:pPr>
        <w:pStyle w:val="FirstParagraph"/>
      </w:pPr>
      <w:r>
        <w:t xml:space="preserve">Để đánh giá khoa học và sòng phẳng, nhóm thiết kế 4 nhánh cấu hình thực nghiệm trên cùng tập dữ liệu BCSS-WSSS (151 bệnh nhân, test set gồm 4.986 patches ẩn):</w:t>
      </w:r>
    </w:p>
    <w:tbl>
      <w:tblPr>
        <w:tblStyle w:val="Table"/>
        <w:tblW w:type="pct" w:w="5000"/>
        <w:tblLayout w:type="fixed"/>
        <w:tblLook w:firstRow="1" w:lastRow="0" w:firstColumn="0" w:lastColumn="0" w:noHBand="0" w:noVBand="0" w:val="0020"/>
      </w:tblPr>
      <w:tblGrid>
        <w:gridCol w:w="1218"/>
        <w:gridCol w:w="1218"/>
        <w:gridCol w:w="1218"/>
        <w:gridCol w:w="1218"/>
        <w:gridCol w:w="1523"/>
        <w:gridCol w:w="1523"/>
      </w:tblGrid>
      <w:tr>
        <w:trPr>
          <w:tblHeader w:val="on"/>
        </w:trPr>
        <w:tc>
          <w:tcPr/>
          <w:p>
            <w:pPr>
              <w:pStyle w:val="Compact"/>
              <w:jc w:val="left"/>
            </w:pPr>
            <w:r>
              <w:t xml:space="preserve">Cấu Hình Thực Nghiệm</w:t>
            </w:r>
          </w:p>
        </w:tc>
        <w:tc>
          <w:tcPr/>
          <w:p>
            <w:pPr>
              <w:pStyle w:val="Compact"/>
              <w:jc w:val="left"/>
            </w:pPr>
            <w:r>
              <w:t xml:space="preserve">Dạng Giám Sát</w:t>
            </w:r>
          </w:p>
        </w:tc>
        <w:tc>
          <w:tcPr/>
          <w:p>
            <w:pPr>
              <w:pStyle w:val="Compact"/>
              <w:jc w:val="left"/>
            </w:pPr>
            <w:r>
              <w:t xml:space="preserve">Cơ Chế Cốt Lõi</w:t>
            </w:r>
          </w:p>
        </w:tc>
        <w:tc>
          <w:tcPr/>
          <w:p>
            <w:pPr>
              <w:pStyle w:val="Compact"/>
              <w:jc w:val="left"/>
            </w:pPr>
            <w:r>
              <w:t xml:space="preserve">Mục Tiêu Khoa Học</w:t>
            </w:r>
          </w:p>
        </w:tc>
        <w:tc>
          <w:tcPr/>
          <w:p>
            <w:pPr>
              <w:pStyle w:val="Compact"/>
              <w:jc w:val="center"/>
            </w:pPr>
            <w:r>
              <w:t xml:space="preserve">Kỳ Vọng mIoU (%)</w:t>
            </w:r>
          </w:p>
        </w:tc>
        <w:tc>
          <w:tcPr/>
          <w:p>
            <w:pPr>
              <w:pStyle w:val="Compact"/>
              <w:jc w:val="center"/>
            </w:pPr>
            <w:r>
              <w:t xml:space="preserve">VRAM Suy Luận</w:t>
            </w:r>
          </w:p>
        </w:tc>
      </w:tr>
      <w:tr>
        <w:tc>
          <w:tcPr/>
          <w:p>
            <w:pPr>
              <w:pStyle w:val="Compact"/>
              <w:jc w:val="left"/>
            </w:pPr>
            <w:r>
              <w:rPr>
                <w:b/>
                <w:bCs/>
              </w:rPr>
              <w:t xml:space="preserve">Cấu Hình 1: Vanilla CAM Baseline</w:t>
            </w:r>
          </w:p>
        </w:tc>
        <w:tc>
          <w:tcPr/>
          <w:p>
            <w:pPr>
              <w:pStyle w:val="Compact"/>
              <w:jc w:val="left"/>
            </w:pPr>
            <w:r>
              <w:t xml:space="preserve">Giám sát yếu</w:t>
            </w:r>
          </w:p>
        </w:tc>
        <w:tc>
          <w:tcPr/>
          <w:p>
            <w:pPr>
              <w:pStyle w:val="Compact"/>
              <w:jc w:val="left"/>
            </w:pPr>
            <w:r>
              <w:t xml:space="preserve">ResNet-38 PDA + CGM (Han et al.,</w:t>
            </w:r>
            <w:r>
              <w:t xml:space="preserve"> </w:t>
            </w:r>
            <w:r>
              <w:rPr>
                <w:i/>
                <w:iCs/>
              </w:rPr>
              <w:t xml:space="preserve">MedIA 2022</w:t>
            </w:r>
            <w:r>
              <w:t xml:space="preserve">)</w:t>
            </w:r>
          </w:p>
        </w:tc>
        <w:tc>
          <w:tcPr/>
          <w:p>
            <w:pPr>
              <w:pStyle w:val="Compact"/>
              <w:jc w:val="left"/>
            </w:pPr>
            <w:r>
              <w:t xml:space="preserve">Tái lập trung thực mốc chuẩn sàn của bài báo gốc.</w:t>
            </w:r>
          </w:p>
        </w:tc>
        <w:tc>
          <w:tcPr/>
          <w:p>
            <w:pPr>
              <w:pStyle w:val="Compact"/>
              <w:jc w:val="center"/>
            </w:pPr>
            <m:oMath>
              <m:r>
                <m:t>64.20</m:t>
              </m:r>
              <m:r>
                <m:rPr>
                  <m:sty m:val="p"/>
                </m:rPr>
                <m:t>±</m:t>
              </m:r>
              <m:r>
                <m:t>0.45</m:t>
              </m:r>
            </m:oMath>
          </w:p>
        </w:tc>
        <w:tc>
          <w:tcPr/>
          <w:p>
            <w:pPr>
              <w:pStyle w:val="Compact"/>
              <w:jc w:val="center"/>
            </w:pPr>
            <w:r>
              <w:t xml:space="preserve">~8 GB</w:t>
            </w:r>
          </w:p>
        </w:tc>
      </w:tr>
      <w:tr>
        <w:tc>
          <w:tcPr/>
          <w:p>
            <w:pPr>
              <w:pStyle w:val="Compact"/>
              <w:jc w:val="left"/>
            </w:pPr>
            <w:r>
              <w:rPr>
                <w:b/>
                <w:bCs/>
              </w:rPr>
              <w:t xml:space="preserve">Cấu Hình 2: Data-Centric Augmentation</w:t>
            </w:r>
          </w:p>
        </w:tc>
        <w:tc>
          <w:tcPr/>
          <w:p>
            <w:pPr>
              <w:pStyle w:val="Compact"/>
              <w:jc w:val="left"/>
            </w:pPr>
            <w:r>
              <w:t xml:space="preserve">Giám sát yếu</w:t>
            </w:r>
          </w:p>
        </w:tc>
        <w:tc>
          <w:tcPr/>
          <w:p>
            <w:pPr>
              <w:pStyle w:val="Compact"/>
              <w:jc w:val="left"/>
            </w:pPr>
            <w:r>
              <w:t xml:space="preserve">Baseline + Pseudo-Mask ClassMix (HisynSeg-inspired)</w:t>
            </w:r>
          </w:p>
        </w:tc>
        <w:tc>
          <w:tcPr/>
          <w:p>
            <w:pPr>
              <w:pStyle w:val="Compact"/>
              <w:jc w:val="left"/>
            </w:pPr>
            <w:r>
              <w:t xml:space="preserve">Đánh giá tác động của việc tổng hợp ranh giới mô nhân tạo.</w:t>
            </w:r>
          </w:p>
        </w:tc>
        <w:tc>
          <w:tcPr/>
          <w:p>
            <w:pPr>
              <w:pStyle w:val="Compact"/>
              <w:jc w:val="center"/>
            </w:pPr>
            <m:oMath>
              <m:r>
                <m:t>67.50</m:t>
              </m:r>
              <m:r>
                <m:rPr>
                  <m:sty m:val="p"/>
                </m:rPr>
                <m:t>±</m:t>
              </m:r>
              <m:r>
                <m:t>0.38</m:t>
              </m:r>
            </m:oMath>
          </w:p>
        </w:tc>
        <w:tc>
          <w:tcPr/>
          <w:p>
            <w:pPr>
              <w:pStyle w:val="Compact"/>
              <w:jc w:val="center"/>
            </w:pPr>
            <w:r>
              <w:t xml:space="preserve">~8 GB</w:t>
            </w:r>
          </w:p>
        </w:tc>
      </w:tr>
      <w:tr>
        <w:tc>
          <w:tcPr/>
          <w:p>
            <w:pPr>
              <w:pStyle w:val="Compact"/>
              <w:jc w:val="left"/>
            </w:pPr>
            <w:r>
              <w:rPr>
                <w:b/>
                <w:bCs/>
              </w:rPr>
              <w:t xml:space="preserve">Cấu Hình 3: Energy Relocalization</w:t>
            </w:r>
          </w:p>
        </w:tc>
        <w:tc>
          <w:tcPr/>
          <w:p>
            <w:pPr>
              <w:pStyle w:val="Compact"/>
              <w:jc w:val="left"/>
            </w:pPr>
            <w:r>
              <w:t xml:space="preserve">Giám sát yếu</w:t>
            </w:r>
          </w:p>
        </w:tc>
        <w:tc>
          <w:tcPr/>
          <w:p>
            <w:pPr>
              <w:pStyle w:val="Compact"/>
              <w:jc w:val="left"/>
            </w:pPr>
            <w:r>
              <w:t xml:space="preserve">Baseline + Spatial Affinity Matrix (ARML,</w:t>
            </w:r>
            <w:r>
              <w:t xml:space="preserve"> </w:t>
            </w:r>
            <w:r>
              <w:rPr>
                <w:i/>
                <w:iCs/>
              </w:rPr>
              <w:t xml:space="preserve">MICCAI 2024</w:t>
            </w:r>
            <w:r>
              <w:t xml:space="preserve">)</w:t>
            </w:r>
          </w:p>
        </w:tc>
        <w:tc>
          <w:tcPr/>
          <w:p>
            <w:pPr>
              <w:pStyle w:val="Compact"/>
              <w:jc w:val="left"/>
            </w:pPr>
            <w:r>
              <w:t xml:space="preserve">Đánh giá khả năng khuếch tán năng lượng từ lõi tế bào ra viền u.</w:t>
            </w:r>
          </w:p>
        </w:tc>
        <w:tc>
          <w:tcPr/>
          <w:p>
            <w:pPr>
              <w:pStyle w:val="Compact"/>
              <w:jc w:val="center"/>
            </w:pPr>
            <m:oMath>
              <m:r>
                <m:t>70.50</m:t>
              </m:r>
              <m:r>
                <m:rPr>
                  <m:sty m:val="p"/>
                </m:rPr>
                <m:t>±</m:t>
              </m:r>
              <m:r>
                <m:t>0.32</m:t>
              </m:r>
            </m:oMath>
          </w:p>
        </w:tc>
        <w:tc>
          <w:tcPr/>
          <w:p>
            <w:pPr>
              <w:pStyle w:val="Compact"/>
              <w:jc w:val="center"/>
            </w:pPr>
            <w:r>
              <w:t xml:space="preserve">~8 GB</w:t>
            </w:r>
          </w:p>
        </w:tc>
      </w:tr>
      <w:tr>
        <w:tc>
          <w:tcPr/>
          <w:p>
            <w:pPr>
              <w:pStyle w:val="Compact"/>
              <w:jc w:val="left"/>
            </w:pPr>
            <w:r>
              <w:rPr>
                <w:b/>
                <w:bCs/>
              </w:rPr>
              <w:t xml:space="preserve">Cấu Hình 4: Proposed Adaptive Pipeline</w:t>
            </w:r>
          </w:p>
        </w:tc>
        <w:tc>
          <w:tcPr/>
          <w:p>
            <w:pPr>
              <w:pStyle w:val="Compact"/>
              <w:jc w:val="left"/>
            </w:pPr>
            <w:r>
              <w:t xml:space="preserve">Giám sát yếu</w:t>
            </w:r>
          </w:p>
        </w:tc>
        <w:tc>
          <w:tcPr/>
          <w:p>
            <w:pPr>
              <w:pStyle w:val="Compact"/>
              <w:jc w:val="left"/>
            </w:pPr>
            <w:r>
              <w:t xml:space="preserve">Otsu Gating + Dynamic Thresholding + Uncertainty Reg.</w:t>
            </w:r>
          </w:p>
        </w:tc>
        <w:tc>
          <w:tcPr/>
          <w:p>
            <w:pPr>
              <w:pStyle w:val="Compact"/>
              <w:jc w:val="left"/>
            </w:pPr>
            <w:r>
              <w:t xml:space="preserve">Khắc phục triệt để lỗi kính trống và làm mượt ranh giới mô đệm.</w:t>
            </w:r>
          </w:p>
        </w:tc>
        <w:tc>
          <w:tcPr/>
          <w:p>
            <w:pPr>
              <w:pStyle w:val="Compact"/>
              <w:jc w:val="center"/>
            </w:pPr>
            <m:oMath>
              <m:r>
                <m:rPr>
                  <m:sty m:val="p"/>
                </m:rPr>
                <m:t>&gt;</m:t>
              </m:r>
              <m:r>
                <m:t>71.00</m:t>
              </m:r>
            </m:oMath>
          </w:p>
        </w:tc>
        <w:tc>
          <w:tcPr/>
          <w:p>
            <w:pPr>
              <w:pStyle w:val="Compact"/>
              <w:jc w:val="center"/>
            </w:pPr>
            <m:oMath>
              <m:r>
                <m:rPr>
                  <m:sty m:val="p"/>
                </m:rPr>
                <m:t>&lt;</m:t>
              </m:r>
              <m:r>
                <m:t>6</m:t>
              </m:r>
            </m:oMath>
            <w:r>
              <w:rPr>
                <w:b/>
                <w:bCs/>
              </w:rPr>
              <w:t xml:space="preserve"> </w:t>
            </w:r>
            <w:r>
              <w:rPr>
                <w:b/>
                <w:bCs/>
              </w:rPr>
              <w:t xml:space="preserve">GB</w:t>
            </w:r>
          </w:p>
        </w:tc>
      </w:tr>
    </w:tbl>
    <w:bookmarkEnd w:id="23"/>
    <w:bookmarkStart w:id="24" w:name="X4fe8b41b72ffdf3f9ad3ab99b02cff473586fec"/>
    <w:p>
      <w:pPr>
        <w:pStyle w:val="Heading4"/>
      </w:pPr>
      <w:r>
        <w:t xml:space="preserve">5.2 Bảng Đối Chuẩn Định Lượng Chi Tiết Từng Phân Lớp Mô Học</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left"/>
            </w:pPr>
            <w:r>
              <w:t xml:space="preserve">Chỉ Số Đánh Giá</w:t>
            </w:r>
          </w:p>
        </w:tc>
        <w:tc>
          <w:tcPr/>
          <w:p>
            <w:pPr>
              <w:pStyle w:val="Compact"/>
              <w:jc w:val="center"/>
            </w:pPr>
            <w:r>
              <w:t xml:space="preserve">Cấu Hình 1 (Baseline CAM)</w:t>
            </w:r>
          </w:p>
        </w:tc>
        <w:tc>
          <w:tcPr/>
          <w:p>
            <w:pPr>
              <w:pStyle w:val="Compact"/>
              <w:jc w:val="center"/>
            </w:pPr>
            <w:r>
              <w:t xml:space="preserve">Cấu Hình 2 (+ ClassMix)</w:t>
            </w:r>
          </w:p>
        </w:tc>
        <w:tc>
          <w:tcPr/>
          <w:p>
            <w:pPr>
              <w:pStyle w:val="Compact"/>
              <w:jc w:val="center"/>
            </w:pPr>
            <w:r>
              <w:t xml:space="preserve">Cấu Hình 3 (+ Relocalization)</w:t>
            </w:r>
          </w:p>
        </w:tc>
        <w:tc>
          <w:tcPr/>
          <w:p>
            <w:pPr>
              <w:pStyle w:val="Compact"/>
              <w:jc w:val="center"/>
            </w:pPr>
            <w:r>
              <w:t xml:space="preserve">Cấu Hình 4 (Proposed Pipeline)</w:t>
            </w:r>
          </w:p>
        </w:tc>
        <w:tc>
          <w:tcPr/>
          <w:p>
            <w:pPr>
              <w:pStyle w:val="Compact"/>
              <w:jc w:val="left"/>
            </w:pPr>
            <w:r>
              <w:t xml:space="preserve">Ý Nghĩa Lâm Sàng / Kỹ Thuật</w:t>
            </w:r>
          </w:p>
        </w:tc>
      </w:tr>
      <w:tr>
        <w:tc>
          <w:tcPr/>
          <w:p>
            <w:pPr>
              <w:pStyle w:val="Compact"/>
              <w:jc w:val="left"/>
            </w:pPr>
            <w:r>
              <w:rPr>
                <w:b/>
                <w:bCs/>
              </w:rPr>
              <w:t xml:space="preserve">mIoU Tổng Thể (%)</w:t>
            </w:r>
          </w:p>
        </w:tc>
        <w:tc>
          <w:tcPr/>
          <w:p>
            <w:pPr>
              <w:pStyle w:val="Compact"/>
              <w:jc w:val="center"/>
            </w:pPr>
            <m:oMath>
              <m:r>
                <m:t>64.20</m:t>
              </m:r>
            </m:oMath>
          </w:p>
        </w:tc>
        <w:tc>
          <w:tcPr/>
          <w:p>
            <w:pPr>
              <w:pStyle w:val="Compact"/>
              <w:jc w:val="center"/>
            </w:pPr>
            <m:oMath>
              <m:r>
                <m:t>67.50</m:t>
              </m:r>
            </m:oMath>
          </w:p>
        </w:tc>
        <w:tc>
          <w:tcPr/>
          <w:p>
            <w:pPr>
              <w:pStyle w:val="Compact"/>
              <w:jc w:val="center"/>
            </w:pPr>
            <m:oMath>
              <m:r>
                <m:t>70.50</m:t>
              </m:r>
            </m:oMath>
          </w:p>
        </w:tc>
        <w:tc>
          <w:tcPr/>
          <w:p>
            <w:pPr>
              <w:pStyle w:val="Compact"/>
              <w:jc w:val="center"/>
            </w:pPr>
            <m:oMath>
              <m:r>
                <m:rPr>
                  <m:sty m:val="p"/>
                </m:rPr>
                <m:t>&gt;</m:t>
              </m:r>
              <m:r>
                <m:t>71.00</m:t>
              </m:r>
            </m:oMath>
          </w:p>
        </w:tc>
        <w:tc>
          <w:tcPr/>
          <w:p>
            <w:pPr>
              <w:pStyle w:val="Compact"/>
              <w:jc w:val="left"/>
            </w:pPr>
            <w:r>
              <w:t xml:space="preserve">Độ bao phủ và trùng khớp ranh giới đa lớp</w:t>
            </w:r>
          </w:p>
        </w:tc>
      </w:tr>
      <w:tr>
        <w:tc>
          <w:tcPr/>
          <w:p>
            <w:pPr>
              <w:pStyle w:val="Compact"/>
              <w:jc w:val="left"/>
            </w:pPr>
            <w:r>
              <w:rPr>
                <w:b/>
                <w:bCs/>
              </w:rPr>
              <w:t xml:space="preserve">Mean Dice (%)</w:t>
            </w:r>
          </w:p>
        </w:tc>
        <w:tc>
          <w:tcPr/>
          <w:p>
            <w:pPr>
              <w:pStyle w:val="Compact"/>
              <w:jc w:val="center"/>
            </w:pPr>
            <m:oMath>
              <m:r>
                <m:t>77.10</m:t>
              </m:r>
            </m:oMath>
          </w:p>
        </w:tc>
        <w:tc>
          <w:tcPr/>
          <w:p>
            <w:pPr>
              <w:pStyle w:val="Compact"/>
              <w:jc w:val="center"/>
            </w:pPr>
            <m:oMath>
              <m:r>
                <m:t>80.20</m:t>
              </m:r>
            </m:oMath>
          </w:p>
        </w:tc>
        <w:tc>
          <w:tcPr/>
          <w:p>
            <w:pPr>
              <w:pStyle w:val="Compact"/>
              <w:jc w:val="center"/>
            </w:pPr>
            <m:oMath>
              <m:r>
                <m:t>82.10</m:t>
              </m:r>
            </m:oMath>
          </w:p>
        </w:tc>
        <w:tc>
          <w:tcPr/>
          <w:p>
            <w:pPr>
              <w:pStyle w:val="Compact"/>
              <w:jc w:val="center"/>
            </w:pPr>
            <m:oMath>
              <m:r>
                <m:rPr>
                  <m:sty m:val="p"/>
                </m:rPr>
                <m:t>&gt;</m:t>
              </m:r>
              <m:r>
                <m:t>82.50</m:t>
              </m:r>
            </m:oMath>
          </w:p>
        </w:tc>
        <w:tc>
          <w:tcPr/>
          <w:p>
            <w:pPr>
              <w:pStyle w:val="Compact"/>
              <w:jc w:val="left"/>
            </w:pPr>
            <w:r>
              <w:t xml:space="preserve">Độ nhạy và tương quan vùng mô bệnh</w:t>
            </w:r>
          </w:p>
        </w:tc>
      </w:tr>
      <w:tr>
        <w:tc>
          <w:tcPr/>
          <w:p>
            <w:pPr>
              <w:pStyle w:val="Compact"/>
              <w:jc w:val="left"/>
            </w:pPr>
            <w:r>
              <w:rPr>
                <w:b/>
                <w:bCs/>
              </w:rPr>
              <w:t xml:space="preserve">Tumor Epithelium IoU (%)</w:t>
            </w:r>
          </w:p>
        </w:tc>
        <w:tc>
          <w:tcPr/>
          <w:p>
            <w:pPr>
              <w:pStyle w:val="Compact"/>
              <w:jc w:val="center"/>
            </w:pPr>
            <m:oMath>
              <m:r>
                <m:t>74.30</m:t>
              </m:r>
            </m:oMath>
          </w:p>
        </w:tc>
        <w:tc>
          <w:tcPr/>
          <w:p>
            <w:pPr>
              <w:pStyle w:val="Compact"/>
              <w:jc w:val="center"/>
            </w:pPr>
            <m:oMath>
              <m:r>
                <m:t>77.80</m:t>
              </m:r>
            </m:oMath>
          </w:p>
        </w:tc>
        <w:tc>
          <w:tcPr/>
          <w:p>
            <w:pPr>
              <w:pStyle w:val="Compact"/>
              <w:jc w:val="center"/>
            </w:pPr>
            <m:oMath>
              <m:r>
                <m:t>80.10</m:t>
              </m:r>
            </m:oMath>
          </w:p>
        </w:tc>
        <w:tc>
          <w:tcPr/>
          <w:p>
            <w:pPr>
              <w:pStyle w:val="Compact"/>
              <w:jc w:val="center"/>
            </w:pPr>
            <m:oMath>
              <m:r>
                <m:rPr>
                  <m:sty m:val="p"/>
                </m:rPr>
                <m:t>&gt;</m:t>
              </m:r>
              <m:r>
                <m:t>80.50</m:t>
              </m:r>
            </m:oMath>
          </w:p>
        </w:tc>
        <w:tc>
          <w:tcPr/>
          <w:p>
            <w:pPr>
              <w:pStyle w:val="Compact"/>
              <w:jc w:val="left"/>
            </w:pPr>
            <w:r>
              <w:t xml:space="preserve">Nhận diện chính xác tế bào ác tính xâm lấn</w:t>
            </w:r>
          </w:p>
        </w:tc>
      </w:tr>
      <w:tr>
        <w:tc>
          <w:tcPr/>
          <w:p>
            <w:pPr>
              <w:pStyle w:val="Compact"/>
              <w:jc w:val="left"/>
            </w:pPr>
            <w:r>
              <w:rPr>
                <w:b/>
                <w:bCs/>
              </w:rPr>
              <w:t xml:space="preserve">Stroma IoU (%)</w:t>
            </w:r>
          </w:p>
        </w:tc>
        <w:tc>
          <w:tcPr/>
          <w:p>
            <w:pPr>
              <w:pStyle w:val="Compact"/>
              <w:jc w:val="center"/>
            </w:pPr>
            <m:oMath>
              <m:r>
                <m:t>63.80</m:t>
              </m:r>
            </m:oMath>
          </w:p>
        </w:tc>
        <w:tc>
          <w:tcPr/>
          <w:p>
            <w:pPr>
              <w:pStyle w:val="Compact"/>
              <w:jc w:val="center"/>
            </w:pPr>
            <m:oMath>
              <m:r>
                <m:t>67.20</m:t>
              </m:r>
            </m:oMath>
          </w:p>
        </w:tc>
        <w:tc>
          <w:tcPr/>
          <w:p>
            <w:pPr>
              <w:pStyle w:val="Compact"/>
              <w:jc w:val="center"/>
            </w:pPr>
            <m:oMath>
              <m:r>
                <m:t>70.60</m:t>
              </m:r>
            </m:oMath>
          </w:p>
        </w:tc>
        <w:tc>
          <w:tcPr/>
          <w:p>
            <w:pPr>
              <w:pStyle w:val="Compact"/>
              <w:jc w:val="center"/>
            </w:pPr>
            <m:oMath>
              <m:r>
                <m:rPr>
                  <m:sty m:val="p"/>
                </m:rPr>
                <m:t>&gt;</m:t>
              </m:r>
              <m:r>
                <m:t>71.20</m:t>
              </m:r>
            </m:oMath>
          </w:p>
        </w:tc>
        <w:tc>
          <w:tcPr/>
          <w:p>
            <w:pPr>
              <w:pStyle w:val="Compact"/>
              <w:jc w:val="left"/>
            </w:pPr>
            <w:r>
              <w:t xml:space="preserve">Phân tách mô đệm phản ứng nâng đỡ</w:t>
            </w:r>
          </w:p>
        </w:tc>
      </w:tr>
      <w:tr>
        <w:tc>
          <w:tcPr/>
          <w:p>
            <w:pPr>
              <w:pStyle w:val="Compact"/>
              <w:jc w:val="left"/>
            </w:pPr>
            <w:r>
              <w:rPr>
                <w:b/>
                <w:bCs/>
              </w:rPr>
              <w:t xml:space="preserve">Lymphocyte IoU (%)</w:t>
            </w:r>
          </w:p>
        </w:tc>
        <w:tc>
          <w:tcPr/>
          <w:p>
            <w:pPr>
              <w:pStyle w:val="Compact"/>
              <w:jc w:val="center"/>
            </w:pPr>
            <m:oMath>
              <m:r>
                <m:t>56.20</m:t>
              </m:r>
            </m:oMath>
          </w:p>
        </w:tc>
        <w:tc>
          <w:tcPr/>
          <w:p>
            <w:pPr>
              <w:pStyle w:val="Compact"/>
              <w:jc w:val="center"/>
            </w:pPr>
            <m:oMath>
              <m:r>
                <m:t>58.90</m:t>
              </m:r>
            </m:oMath>
          </w:p>
        </w:tc>
        <w:tc>
          <w:tcPr/>
          <w:p>
            <w:pPr>
              <w:pStyle w:val="Compact"/>
              <w:jc w:val="center"/>
            </w:pPr>
            <m:oMath>
              <m:r>
                <m:t>61.40</m:t>
              </m:r>
            </m:oMath>
          </w:p>
        </w:tc>
        <w:tc>
          <w:tcPr/>
          <w:p>
            <w:pPr>
              <w:pStyle w:val="Compact"/>
              <w:jc w:val="center"/>
            </w:pPr>
            <m:oMath>
              <m:r>
                <m:rPr>
                  <m:sty m:val="p"/>
                </m:rPr>
                <m:t>&gt;</m:t>
              </m:r>
              <m:r>
                <m:t>62.00</m:t>
              </m:r>
            </m:oMath>
          </w:p>
        </w:tc>
        <w:tc>
          <w:tcPr/>
          <w:p>
            <w:pPr>
              <w:pStyle w:val="Compact"/>
              <w:jc w:val="left"/>
            </w:pPr>
            <w:r>
              <w:t xml:space="preserve">Định lượng tế bào miễn dịch thâm nhiễm (TILs)</w:t>
            </w:r>
          </w:p>
        </w:tc>
      </w:tr>
      <w:tr>
        <w:tc>
          <w:tcPr/>
          <w:p>
            <w:pPr>
              <w:pStyle w:val="Compact"/>
              <w:jc w:val="left"/>
            </w:pPr>
            <w:r>
              <w:rPr>
                <w:b/>
                <w:bCs/>
              </w:rPr>
              <w:t xml:space="preserve">Necrosis IoU (%)</w:t>
            </w:r>
          </w:p>
        </w:tc>
        <w:tc>
          <w:tcPr/>
          <w:p>
            <w:pPr>
              <w:pStyle w:val="Compact"/>
              <w:jc w:val="center"/>
            </w:pPr>
            <m:oMath>
              <m:r>
                <m:t>62.50</m:t>
              </m:r>
            </m:oMath>
          </w:p>
        </w:tc>
        <w:tc>
          <w:tcPr/>
          <w:p>
            <w:pPr>
              <w:pStyle w:val="Compact"/>
              <w:jc w:val="center"/>
            </w:pPr>
            <m:oMath>
              <m:r>
                <m:t>65.10</m:t>
              </m:r>
            </m:oMath>
          </w:p>
        </w:tc>
        <w:tc>
          <w:tcPr/>
          <w:p>
            <w:pPr>
              <w:pStyle w:val="Compact"/>
              <w:jc w:val="center"/>
            </w:pPr>
            <m:oMath>
              <m:r>
                <m:t>68.30</m:t>
              </m:r>
            </m:oMath>
          </w:p>
        </w:tc>
        <w:tc>
          <w:tcPr/>
          <w:p>
            <w:pPr>
              <w:pStyle w:val="Compact"/>
              <w:jc w:val="center"/>
            </w:pPr>
            <m:oMath>
              <m:r>
                <m:rPr>
                  <m:sty m:val="p"/>
                </m:rPr>
                <m:t>&gt;</m:t>
              </m:r>
              <m:r>
                <m:t>68.80</m:t>
              </m:r>
            </m:oMath>
          </w:p>
        </w:tc>
        <w:tc>
          <w:tcPr/>
          <w:p>
            <w:pPr>
              <w:pStyle w:val="Compact"/>
              <w:jc w:val="left"/>
            </w:pPr>
            <w:r>
              <w:t xml:space="preserve">Định lượng mô hoại tử ác tính</w:t>
            </w:r>
          </w:p>
        </w:tc>
      </w:tr>
      <w:tr>
        <w:tc>
          <w:tcPr/>
          <w:p>
            <w:pPr>
              <w:pStyle w:val="Compact"/>
              <w:jc w:val="left"/>
            </w:pPr>
            <w:r>
              <w:rPr>
                <w:b/>
                <w:bCs/>
              </w:rPr>
              <w:t xml:space="preserve">Nhận nhầm kính trống (False Positives %)</w:t>
            </w:r>
          </w:p>
        </w:tc>
        <w:tc>
          <w:tcPr/>
          <w:p>
            <w:pPr>
              <w:pStyle w:val="Compact"/>
              <w:jc w:val="center"/>
            </w:pPr>
            <w:r>
              <w:t xml:space="preserve">Cao (</w:t>
            </w:r>
            <m:oMath>
              <m:r>
                <m:rPr>
                  <m:sty m:val="p"/>
                </m:rPr>
                <m:t>&gt;</m:t>
              </m:r>
              <m:r>
                <m:t>15</m:t>
              </m:r>
              <m:r>
                <m:rPr>
                  <m:sty m:val="p"/>
                </m:rPr>
                <m:t>%</m:t>
              </m:r>
            </m:oMath>
            <w:r>
              <w:t xml:space="preserve">)</w:t>
            </w:r>
          </w:p>
        </w:tc>
        <w:tc>
          <w:tcPr/>
          <w:p>
            <w:pPr>
              <w:pStyle w:val="Compact"/>
              <w:jc w:val="center"/>
            </w:pPr>
            <w:r>
              <w:t xml:space="preserve">Trung bình (~</w:t>
            </w:r>
            <m:oMath>
              <m:r>
                <m:t>8</m:t>
              </m:r>
              <m:r>
                <m:rPr>
                  <m:sty m:val="p"/>
                </m:rPr>
                <m:t>%</m:t>
              </m:r>
            </m:oMath>
            <w:r>
              <w:t xml:space="preserve">)</w:t>
            </w:r>
          </w:p>
        </w:tc>
        <w:tc>
          <w:tcPr/>
          <w:p>
            <w:pPr>
              <w:pStyle w:val="Compact"/>
              <w:jc w:val="center"/>
            </w:pPr>
            <w:r>
              <w:t xml:space="preserve">Thấp (~</w:t>
            </w:r>
            <m:oMath>
              <m:r>
                <m:t>5</m:t>
              </m:r>
              <m:r>
                <m:rPr>
                  <m:sty m:val="p"/>
                </m:rPr>
                <m:t>%</m:t>
              </m:r>
            </m:oMath>
            <w:r>
              <w:t xml:space="preserve">)</w:t>
            </w:r>
          </w:p>
        </w:tc>
        <w:tc>
          <w:tcPr/>
          <w:p>
            <w:pPr>
              <w:pStyle w:val="Compact"/>
              <w:jc w:val="center"/>
            </w:pPr>
            <m:oMath>
              <m:r>
                <m:t>0.0</m:t>
              </m:r>
              <m:r>
                <m:rPr>
                  <m:sty m:val="p"/>
                </m:rPr>
                <m:t>%</m:t>
              </m:r>
            </m:oMath>
            <w:r>
              <w:rPr>
                <w:b/>
                <w:bCs/>
              </w:rPr>
              <w:t xml:space="preserve"> </w:t>
            </w:r>
            <w:r>
              <w:rPr>
                <w:b/>
                <w:bCs/>
              </w:rPr>
              <w:t xml:space="preserve">(Otsu Gating)</w:t>
            </w:r>
          </w:p>
        </w:tc>
        <w:tc>
          <w:tcPr/>
          <w:p>
            <w:pPr>
              <w:pStyle w:val="Compact"/>
              <w:jc w:val="left"/>
            </w:pPr>
            <w:r>
              <w:t xml:space="preserve">Bảo đảm an toàn lâm sàng khi nạp toàn bộ slide</w:t>
            </w:r>
          </w:p>
        </w:tc>
      </w:tr>
      <w:tr>
        <w:tc>
          <w:tcPr/>
          <w:p>
            <w:pPr>
              <w:pStyle w:val="Compact"/>
              <w:jc w:val="left"/>
            </w:pPr>
            <w:r>
              <w:rPr>
                <w:b/>
                <w:bCs/>
              </w:rPr>
              <w:t xml:space="preserve">Thời gian huấn luyện Stage 2 (GPU Hours)</w:t>
            </w:r>
          </w:p>
        </w:tc>
        <w:tc>
          <w:tcPr/>
          <w:p>
            <w:pPr>
              <w:pStyle w:val="Compact"/>
              <w:jc w:val="center"/>
            </w:pPr>
            <w:r>
              <w:t xml:space="preserve">~</w:t>
            </w:r>
            <m:oMath>
              <m:r>
                <m:t>4.5</m:t>
              </m:r>
            </m:oMath>
            <w:r>
              <w:t xml:space="preserve">h</w:t>
            </w:r>
          </w:p>
        </w:tc>
        <w:tc>
          <w:tcPr/>
          <w:p>
            <w:pPr>
              <w:pStyle w:val="Compact"/>
              <w:jc w:val="center"/>
            </w:pPr>
            <w:r>
              <w:t xml:space="preserve">~</w:t>
            </w:r>
            <m:oMath>
              <m:r>
                <m:t>5.0</m:t>
              </m:r>
            </m:oMath>
            <w:r>
              <w:t xml:space="preserve">h</w:t>
            </w:r>
          </w:p>
        </w:tc>
        <w:tc>
          <w:tcPr/>
          <w:p>
            <w:pPr>
              <w:pStyle w:val="Compact"/>
              <w:jc w:val="center"/>
            </w:pPr>
            <w:r>
              <w:t xml:space="preserve">~</w:t>
            </w:r>
            <m:oMath>
              <m:r>
                <m:t>3.7</m:t>
              </m:r>
            </m:oMath>
            <w:r>
              <w:t xml:space="preserve">h</w:t>
            </w:r>
          </w:p>
        </w:tc>
        <w:tc>
          <w:tcPr/>
          <w:p>
            <w:pPr>
              <w:pStyle w:val="Compact"/>
              <w:jc w:val="center"/>
            </w:pPr>
            <w:r>
              <w:rPr>
                <w:b/>
                <w:bCs/>
              </w:rPr>
              <w:t xml:space="preserve">~</w:t>
            </w:r>
            <m:oMath>
              <m:r>
                <m:t>2.5</m:t>
              </m:r>
            </m:oMath>
            <w:r>
              <w:rPr>
                <w:b/>
                <w:bCs/>
              </w:rPr>
              <w:t xml:space="preserve">h -</w:t>
            </w:r>
            <w:r>
              <w:rPr>
                <w:b/>
                <w:bCs/>
              </w:rPr>
              <w:t xml:space="preserve"> </w:t>
            </w:r>
            <m:oMath>
              <m:r>
                <m:t>3.0</m:t>
              </m:r>
            </m:oMath>
            <w:r>
              <w:rPr>
                <w:b/>
                <w:bCs/>
              </w:rPr>
              <w:t xml:space="preserve">h</w:t>
            </w:r>
          </w:p>
        </w:tc>
        <w:tc>
          <w:tcPr/>
          <w:p>
            <w:pPr>
              <w:pStyle w:val="Compact"/>
              <w:jc w:val="left"/>
            </w:pPr>
            <w:r>
              <w:t xml:space="preserve">Tiết kiệm tài nguyên điện toán GPU</w:t>
            </w:r>
          </w:p>
        </w:tc>
      </w:tr>
      <w:tr>
        <w:tc>
          <w:tcPr/>
          <w:p>
            <w:pPr>
              <w:pStyle w:val="Compact"/>
              <w:jc w:val="left"/>
            </w:pPr>
            <w:r>
              <w:rPr>
                <w:b/>
                <w:bCs/>
              </w:rPr>
              <w:t xml:space="preserve">Tốc độ suy luận (FPS trên 1 GPU)</w:t>
            </w:r>
          </w:p>
        </w:tc>
        <w:tc>
          <w:tcPr/>
          <w:p>
            <w:pPr>
              <w:pStyle w:val="Compact"/>
              <w:jc w:val="center"/>
            </w:pPr>
            <w:r>
              <w:t xml:space="preserve">~</w:t>
            </w:r>
            <m:oMath>
              <m:r>
                <m:t>28</m:t>
              </m:r>
            </m:oMath>
          </w:p>
        </w:tc>
        <w:tc>
          <w:tcPr/>
          <w:p>
            <w:pPr>
              <w:pStyle w:val="Compact"/>
              <w:jc w:val="center"/>
            </w:pPr>
            <w:r>
              <w:t xml:space="preserve">~</w:t>
            </w:r>
            <m:oMath>
              <m:r>
                <m:t>28</m:t>
              </m:r>
            </m:oMath>
          </w:p>
        </w:tc>
        <w:tc>
          <w:tcPr/>
          <w:p>
            <w:pPr>
              <w:pStyle w:val="Compact"/>
              <w:jc w:val="center"/>
            </w:pPr>
            <w:r>
              <w:t xml:space="preserve">~</w:t>
            </w:r>
            <m:oMath>
              <m:r>
                <m:t>25</m:t>
              </m:r>
            </m:oMath>
          </w:p>
        </w:tc>
        <w:tc>
          <w:tcPr/>
          <w:p>
            <w:pPr>
              <w:pStyle w:val="Compact"/>
              <w:jc w:val="center"/>
            </w:pPr>
            <m:oMath>
              <m:r>
                <m:rPr>
                  <m:sty m:val="p"/>
                </m:rPr>
                <m:t>&gt;</m:t>
              </m:r>
              <m:r>
                <m:t>32</m:t>
              </m:r>
            </m:oMath>
          </w:p>
        </w:tc>
        <w:tc>
          <w:tcPr/>
          <w:p>
            <w:pPr>
              <w:pStyle w:val="Compact"/>
              <w:jc w:val="left"/>
            </w:pPr>
            <w:r>
              <w:t xml:space="preserve">Phù hợp triển khai ứng dụng lâm sàng tương tác</w:t>
            </w:r>
          </w:p>
        </w:tc>
      </w:tr>
    </w:tbl>
    <w:p>
      <w:r>
        <w:pict>
          <v:rect style="width:0;height:1.5pt" o:hralign="center" o:hrstd="t" o:hr="t"/>
        </w:pict>
      </w:r>
    </w:p>
    <w:bookmarkEnd w:id="24"/>
    <w:bookmarkEnd w:id="25"/>
    <w:bookmarkStart w:id="34" w:name="X1145d14b21c40c05d0b8dd1444122405e1e97c2"/>
    <w:p>
      <w:pPr>
        <w:pStyle w:val="Heading3"/>
      </w:pPr>
      <w:r>
        <w:t xml:space="preserve">6. Proposed Method: Kiến Trúc Phân Kỳ Hai Giai Đoạn</w:t>
      </w:r>
    </w:p>
    <w:bookmarkStart w:id="29" w:name="Xe952da05399efe78ba94b2b13164fc785f41210"/>
    <w:p>
      <w:pPr>
        <w:pStyle w:val="Heading4"/>
      </w:pPr>
      <w:r>
        <w:t xml:space="preserve">6.1 Giai Đoạn 1: Pipeline Cốt Lõi Hai Tầng (Core Pipeline)</w:t>
      </w:r>
    </w:p>
    <w:p>
      <w:pPr>
        <w:pStyle w:val="CaptionedFigure"/>
      </w:pPr>
      <w:r>
        <w:drawing>
          <wp:inline>
            <wp:extent cx="5334000" cy="2901147"/>
            <wp:effectExtent b="0" l="0" r="0" t="0"/>
            <wp:docPr descr="Hình 1: Sơ đồ kiến trúc phương pháp phân vùng ngữ nghĩa giám sát yếu WSSS-Tissue (Trích nguồn chính thức: Chu Han et al., Medical Image Analysis 2022, DOI: 10.1016/j.media.2022.102487)" title="" id="27" name="Picture"/>
            <a:graphic>
              <a:graphicData uri="http://schemas.openxmlformats.org/drawingml/2006/picture">
                <pic:pic>
                  <pic:nvPicPr>
                    <pic:cNvPr descr="assets/fig1_wsss_tissue_workflow.png" id="28" name="Picture"/>
                    <pic:cNvPicPr>
                      <a:picLocks noChangeArrowheads="1" noChangeAspect="1"/>
                    </pic:cNvPicPr>
                  </pic:nvPicPr>
                  <pic:blipFill>
                    <a:blip r:embed="rId26"/>
                    <a:stretch>
                      <a:fillRect/>
                    </a:stretch>
                  </pic:blipFill>
                  <pic:spPr bwMode="auto">
                    <a:xfrm>
                      <a:off x="0" y="0"/>
                      <a:ext cx="5334000" cy="2901147"/>
                    </a:xfrm>
                    <a:prstGeom prst="rect">
                      <a:avLst/>
                    </a:prstGeom>
                    <a:noFill/>
                    <a:ln w="9525">
                      <a:noFill/>
                      <a:headEnd/>
                      <a:tailEnd/>
                    </a:ln>
                  </pic:spPr>
                </pic:pic>
              </a:graphicData>
            </a:graphic>
          </wp:inline>
        </w:drawing>
      </w:r>
    </w:p>
    <w:p>
      <w:pPr>
        <w:pStyle w:val="ImageCaption"/>
      </w:pPr>
      <w:r>
        <w:t xml:space="preserve">Hình 1: Sơ đồ kiến trúc phương pháp phân vùng ngữ nghĩa giám sát yếu WSSS-Tissue (Trích nguồn chính thức: Chu Han et al., Medical Image Analysis 2022, DOI: 10.1016/j.media.2022.102487)</w:t>
      </w:r>
    </w:p>
    <w:p>
      <w:pPr>
        <w:pStyle w:val="BodyText"/>
      </w:pPr>
      <w:r>
        <w:t xml:space="preserve">Kiến trúc cốt lõi (Hình 1) được tổ chức thành 2 giai đoạn tách rời với 4 nhánh thực nghiệm đối chứng:</w:t>
      </w:r>
    </w:p>
    <w:p>
      <w:pPr>
        <w:pStyle w:val="Compact"/>
        <w:numPr>
          <w:ilvl w:val="0"/>
          <w:numId w:val="1024"/>
        </w:numPr>
      </w:pPr>
      <w:r>
        <w:rPr>
          <w:b/>
          <w:bCs/>
        </w:rPr>
        <w:t xml:space="preserve">Khâu 1: Sinh Mặt Nạ Giả Bằng Chú Ý Lũy Tiến (Pseudo Mask Generation - Hình 1a):</w:t>
      </w:r>
    </w:p>
    <w:p>
      <w:pPr>
        <w:pStyle w:val="Compact"/>
        <w:numPr>
          <w:ilvl w:val="1"/>
          <w:numId w:val="1025"/>
        </w:numPr>
      </w:pPr>
      <w:r>
        <w:t xml:space="preserve">Mạng trích xuất đặc trưng ResNet tiếp nhận mảng ảnh đầu vào</w:t>
      </w:r>
      <w:r>
        <w:t xml:space="preserve"> </w:t>
      </w:r>
      <m:oMath>
        <m:r>
          <m:t>x</m:t>
        </m:r>
        <m:r>
          <m:rPr>
            <m:sty m:val="p"/>
          </m:rPr>
          <m:t>∈</m:t>
        </m:r>
        <m:sSup>
          <m:e>
            <m:r>
              <m:rPr>
                <m:scr m:val="double-struck"/>
                <m:sty m:val="p"/>
              </m:rPr>
              <m:t>R</m:t>
            </m:r>
          </m:e>
          <m:sup>
            <m:r>
              <m:t>3</m:t>
            </m:r>
            <m:r>
              <m:rPr>
                <m:sty m:val="p"/>
              </m:rPr>
              <m:t>×</m:t>
            </m:r>
            <m:r>
              <m:t>224</m:t>
            </m:r>
            <m:r>
              <m:rPr>
                <m:sty m:val="p"/>
              </m:rPr>
              <m:t>×</m:t>
            </m:r>
            <m:r>
              <m:t>224</m:t>
            </m:r>
          </m:sup>
        </m:sSup>
      </m:oMath>
      <w:r>
        <w:t xml:space="preserve">.</w:t>
      </w:r>
    </w:p>
    <w:p>
      <w:pPr>
        <w:pStyle w:val="Compact"/>
        <w:numPr>
          <w:ilvl w:val="1"/>
          <w:numId w:val="1025"/>
        </w:numPr>
      </w:pPr>
      <w:r>
        <w:t xml:space="preserve">Cơ chế</w:t>
      </w:r>
      <w:r>
        <w:t xml:space="preserve"> </w:t>
      </w:r>
      <w:r>
        <w:rPr>
          <w:b/>
          <w:bCs/>
        </w:rPr>
        <w:t xml:space="preserve">Progressive Dropout Attention (PDA)</w:t>
      </w:r>
      <w:r>
        <w:t xml:space="preserve"> </w:t>
      </w:r>
      <w:r>
        <w:t xml:space="preserve">loại bỏ các vùng kích hoạt cực đại ở bước lặp trước với ngưỡng cắt động:</w:t>
      </w:r>
    </w:p>
    <w:p>
      <w:pPr>
        <w:pStyle w:val="Compact"/>
      </w:pPr>
      <m:oMathPara>
        <m:oMathParaPr>
          <m:jc m:val="center"/>
        </m:oMathParaPr>
        <m:oMath>
          <m:sSub>
            <m:e>
              <m:r>
                <m:rPr>
                  <m:nor/>
                  <m:sty m:val="p"/>
                </m:rPr>
                <m:t>thr</m:t>
              </m:r>
            </m:e>
            <m:sub>
              <m:r>
                <m:t>k</m:t>
              </m:r>
            </m:sub>
          </m:sSub>
          <m:r>
            <m:rPr>
              <m:sty m:val="p"/>
            </m:rPr>
            <m:t>(</m:t>
          </m:r>
          <m:r>
            <m:t>t</m:t>
          </m:r>
          <m:r>
            <m:rPr>
              <m:sty m:val="p"/>
            </m:rPr>
            <m:t>)</m:t>
          </m:r>
          <m:r>
            <m:rPr>
              <m:sty m:val="p"/>
            </m:rPr>
            <m:t>=</m:t>
          </m:r>
          <m:sSub>
            <m:e>
              <m:r>
                <m:t>μ</m:t>
              </m:r>
            </m:e>
            <m:sub>
              <m:r>
                <m:t>t</m:t>
              </m:r>
            </m:sub>
          </m:sSub>
          <m:r>
            <m:rPr>
              <m:sty m:val="p"/>
            </m:rPr>
            <m:t>⋅</m:t>
          </m:r>
          <m:r>
            <m:rPr>
              <m:sty m:val="p"/>
            </m:rPr>
            <m:t>max</m:t>
          </m:r>
          <m:sSub>
            <m:e>
              <m:r>
                <m:t>M</m:t>
              </m:r>
            </m:e>
            <m:sub>
              <m:r>
                <m:t>k</m:t>
              </m:r>
            </m:sub>
          </m:sSub>
          <m:r>
            <m:rPr>
              <m:sty m:val="p"/>
            </m:rPr>
            <m:t>,</m:t>
          </m:r>
          <m:r>
            <m:t> </m:t>
          </m:r>
          <m:r>
            <m:rPr>
              <m:nor/>
              <m:sty m:val="p"/>
            </m:rPr>
            <m:t>với </m:t>
          </m:r>
          <m:sSub>
            <m:e>
              <m:r>
                <m:t>μ</m:t>
              </m:r>
            </m:e>
            <m:sub>
              <m:r>
                <m:t>t</m:t>
              </m:r>
            </m:sub>
          </m:sSub>
          <m:r>
            <m:rPr>
              <m:sty m:val="p"/>
            </m:rPr>
            <m:t>=</m:t>
          </m:r>
          <m:r>
            <m:rPr>
              <m:sty m:val="p"/>
            </m:rPr>
            <m:t>max</m:t>
          </m:r>
          <m:r>
            <m:rPr>
              <m:sty m:val="p"/>
            </m:rPr>
            <m:t>(</m:t>
          </m:r>
          <m:r>
            <m:t>0.90</m:t>
          </m:r>
          <m:r>
            <m:rPr>
              <m:sty m:val="p"/>
            </m:rPr>
            <m:t>⋅</m:t>
          </m:r>
          <m:sSup>
            <m:e>
              <m:r>
                <m:t>0.98</m:t>
              </m:r>
            </m:e>
            <m:sup>
              <m:r>
                <m:t>t</m:t>
              </m:r>
              <m:r>
                <m:rPr>
                  <m:sty m:val="p"/>
                </m:rPr>
                <m:t>−</m:t>
              </m:r>
              <m:r>
                <m:t>2</m:t>
              </m:r>
            </m:sup>
          </m:sSup>
          <m:r>
            <m:rPr>
              <m:sty m:val="p"/>
            </m:rPr>
            <m:t>,</m:t>
          </m:r>
          <m:r>
            <m:t>0.65</m:t>
          </m:r>
          <m:r>
            <m:rPr>
              <m:sty m:val="p"/>
            </m:rPr>
            <m:t>)</m:t>
          </m:r>
          <m:r>
            <m:t> </m:t>
          </m:r>
          <m:r>
            <m:rPr>
              <m:sty m:val="p"/>
            </m:rPr>
            <m:t>(</m:t>
          </m:r>
          <m:r>
            <m:rPr>
              <m:nor/>
              <m:sty m:val="p"/>
            </m:rPr>
            <m:t>kích hoạt khi epoch </m:t>
          </m:r>
          <m:r>
            <m:t>t</m:t>
          </m:r>
          <m:r>
            <m:rPr>
              <m:sty m:val="p"/>
            </m:rPr>
            <m:t>&gt;</m:t>
          </m:r>
          <m:r>
            <m:t>2</m:t>
          </m:r>
          <m:r>
            <m:rPr>
              <m:sty m:val="p"/>
            </m:rPr>
            <m:t>)</m:t>
          </m:r>
        </m:oMath>
      </m:oMathPara>
    </w:p>
    <w:p>
      <w:pPr>
        <w:pStyle w:val="Compact"/>
        <w:numPr>
          <w:ilvl w:val="1"/>
          <w:numId w:val="1000"/>
        </w:numPr>
      </w:pPr>
      <w:r>
        <w:t xml:space="preserve">buộc mạng mở rộng trường chú ý sang toàn bộ diện tích mô liên quan.</w:t>
      </w:r>
    </w:p>
    <w:p>
      <w:pPr>
        <w:pStyle w:val="Compact"/>
        <w:numPr>
          <w:ilvl w:val="1"/>
          <w:numId w:val="1025"/>
        </w:numPr>
      </w:pPr>
      <w:r>
        <w:t xml:space="preserve">Trích xuất nhãn giả đa tầng ở 3 mức phân giải: tầng</w:t>
      </w:r>
      <w:r>
        <w:t xml:space="preserve"> </w:t>
      </w:r>
      <m:oMath>
        <m:r>
          <m:t>b</m:t>
        </m:r>
        <m:r>
          <m:t>4</m:t>
        </m:r>
        <m:r>
          <m:rPr>
            <m:sty m:val="p"/>
          </m:rPr>
          <m:t>_</m:t>
        </m:r>
        <m:r>
          <m:t>5</m:t>
        </m:r>
      </m:oMath>
      <w:r>
        <w:t xml:space="preserve">, tầng</w:t>
      </w:r>
      <w:r>
        <w:t xml:space="preserve"> </w:t>
      </w:r>
      <m:oMath>
        <m:r>
          <m:t>b</m:t>
        </m:r>
        <m:r>
          <m:t>5</m:t>
        </m:r>
        <m:r>
          <m:rPr>
            <m:sty m:val="p"/>
          </m:rPr>
          <m:t>_</m:t>
        </m:r>
        <m:r>
          <m:t>2</m:t>
        </m:r>
      </m:oMath>
      <w:r>
        <w:t xml:space="preserve">, và tầng chuẩn hóa</w:t>
      </w:r>
      <w:r>
        <w:t xml:space="preserve"> </w:t>
      </w:r>
      <m:oMath>
        <m:r>
          <m:t>b</m:t>
        </m:r>
        <m:r>
          <m:t>n</m:t>
        </m:r>
        <m:r>
          <m:t>7</m:t>
        </m:r>
      </m:oMath>
      <w:r>
        <w:t xml:space="preserve">.</w:t>
      </w:r>
    </w:p>
    <w:p>
      <w:pPr>
        <w:pStyle w:val="Compact"/>
        <w:numPr>
          <w:ilvl w:val="0"/>
          <w:numId w:val="1024"/>
        </w:numPr>
      </w:pPr>
      <w:r>
        <w:rPr>
          <w:b/>
          <w:bCs/>
        </w:rPr>
        <w:t xml:space="preserve">Khâu 2: Huấn Luyện Mạng Phân Vùng Đa Tầng Và Cổng Phân Loại (Pseudo-Supervised Segmentation - Hình 1b):</w:t>
      </w:r>
    </w:p>
    <w:p>
      <w:pPr>
        <w:pStyle w:val="Compact"/>
        <w:numPr>
          <w:ilvl w:val="1"/>
          <w:numId w:val="1026"/>
        </w:numPr>
      </w:pPr>
      <w:r>
        <w:t xml:space="preserve">Mạng DeepLabV3+ tiếp nhận mảng ảnh đầu vào và dự đoán bản đồ xác suất cho từng phân lớp.</w:t>
      </w:r>
    </w:p>
    <w:p>
      <w:pPr>
        <w:pStyle w:val="Compact"/>
        <w:numPr>
          <w:ilvl w:val="1"/>
          <w:numId w:val="1026"/>
        </w:numPr>
      </w:pPr>
      <w:r>
        <w:rPr>
          <w:b/>
          <w:bCs/>
        </w:rPr>
        <w:t xml:space="preserve">Cổng Phân Loại (Classification Gate Mechanism - CGM)</w:t>
      </w:r>
      <w:r>
        <w:t xml:space="preserve"> </w:t>
      </w:r>
      <w:r>
        <w:t xml:space="preserve">lấy vector xác suất nhãn cấp mảng</w:t>
      </w:r>
      <w:r>
        <w:t xml:space="preserve"> </w:t>
      </w:r>
      <m:oMath>
        <m:sSub>
          <m:e>
            <m:acc>
              <m:accPr>
                <m:chr m:val="̂"/>
              </m:accPr>
              <m:e>
                <m:r>
                  <m:t>y</m:t>
                </m:r>
              </m:e>
            </m:acc>
          </m:e>
          <m:sub>
            <m:r>
              <m:t>k</m:t>
            </m:r>
          </m:sub>
        </m:sSub>
      </m:oMath>
      <w:r>
        <w:t xml:space="preserve"> </w:t>
      </w:r>
      <w:r>
        <w:t xml:space="preserve">từ Khâu 1 làm điều kiện ép xác suất vùng không có mặt về 0, loại bỏ hoàn toàn bóng mờ dương tính giả:</w:t>
      </w:r>
    </w:p>
    <w:p>
      <w:pPr>
        <w:pStyle w:val="Compact"/>
      </w:pPr>
      <m:oMathPara>
        <m:oMathParaPr>
          <m:jc m:val="center"/>
        </m:oMathParaPr>
        <m:oMath>
          <m:sSub>
            <m:e>
              <m:acc>
                <m:accPr>
                  <m:chr m:val="̃"/>
                </m:accPr>
                <m:e>
                  <m:r>
                    <m:t>P</m:t>
                  </m:r>
                </m:e>
              </m:acc>
            </m:e>
            <m:sub>
              <m:r>
                <m:t>c</m:t>
              </m:r>
            </m:sub>
          </m:sSub>
          <m:r>
            <m:rPr>
              <m:sty m:val="p"/>
            </m:rPr>
            <m:t>(</m:t>
          </m:r>
          <m:r>
            <m:t>i</m:t>
          </m:r>
          <m:r>
            <m:rPr>
              <m:sty m:val="p"/>
            </m:rPr>
            <m:t>,</m:t>
          </m:r>
          <m:r>
            <m:t>j</m:t>
          </m:r>
          <m:r>
            <m:rPr>
              <m:sty m:val="p"/>
            </m:rPr>
            <m:t>)</m:t>
          </m:r>
          <m:r>
            <m:rPr>
              <m:sty m:val="p"/>
            </m:rPr>
            <m:t>=</m:t>
          </m:r>
          <m:sSub>
            <m:e>
              <m:r>
                <m:t>P</m:t>
              </m:r>
            </m:e>
            <m:sub>
              <m:r>
                <m:t>c</m:t>
              </m:r>
            </m:sub>
          </m:sSub>
          <m:r>
            <m:rPr>
              <m:sty m:val="p"/>
            </m:rPr>
            <m:t>(</m:t>
          </m:r>
          <m:r>
            <m:t>i</m:t>
          </m:r>
          <m:r>
            <m:rPr>
              <m:sty m:val="p"/>
            </m:rPr>
            <m:t>,</m:t>
          </m:r>
          <m:r>
            <m:t>j</m:t>
          </m:r>
          <m:r>
            <m:rPr>
              <m:sty m:val="p"/>
            </m:rPr>
            <m:t>)</m:t>
          </m:r>
          <m:r>
            <m:rPr>
              <m:sty m:val="p"/>
            </m:rPr>
            <m:t>⋅</m:t>
          </m:r>
          <m:r>
            <m:rPr>
              <m:scr m:val="double-struck"/>
              <m:sty m:val="p"/>
            </m:rPr>
            <m:t>I</m:t>
          </m:r>
          <m:r>
            <m:rPr>
              <m:sty m:val="p"/>
            </m:rPr>
            <m:t>(</m:t>
          </m:r>
          <m:sSub>
            <m:e>
              <m:acc>
                <m:accPr>
                  <m:chr m:val="̂"/>
                </m:accPr>
                <m:e>
                  <m:r>
                    <m:t>y</m:t>
                  </m:r>
                </m:e>
              </m:acc>
            </m:e>
            <m:sub>
              <m:r>
                <m:t>c</m:t>
              </m:r>
            </m:sub>
          </m:sSub>
          <m:r>
            <m:rPr>
              <m:sty m:val="p"/>
            </m:rPr>
            <m:t>&gt;</m:t>
          </m:r>
          <m:sSub>
            <m:e>
              <m:r>
                <m:t>τ</m:t>
              </m:r>
            </m:e>
            <m:sub>
              <m:r>
                <m:rPr>
                  <m:nor/>
                  <m:sty m:val="p"/>
                </m:rPr>
                <m:t>cls</m:t>
              </m:r>
            </m:sub>
          </m:sSub>
          <m:r>
            <m:rPr>
              <m:sty m:val="p"/>
            </m:rPr>
            <m:t>)</m:t>
          </m:r>
        </m:oMath>
      </m:oMathPara>
    </w:p>
    <w:p>
      <w:pPr>
        <w:pStyle w:val="Compact"/>
        <w:numPr>
          <w:ilvl w:val="1"/>
          <w:numId w:val="1026"/>
        </w:numPr>
      </w:pPr>
      <w:r>
        <w:t xml:space="preserve">Hàm mất mát giám sát giả kết hợp:</w:t>
      </w:r>
      <w:r>
        <w:t xml:space="preserve"> </w:t>
      </w:r>
      <m:oMath>
        <m:sSub>
          <m:e>
            <m:r>
              <m:rPr>
                <m:scr m:val="script"/>
                <m:sty m:val="p"/>
              </m:rPr>
              <m:t>L</m:t>
            </m:r>
          </m:e>
          <m:sub>
            <m:r>
              <m:t>t</m:t>
            </m:r>
            <m:r>
              <m:t>o</m:t>
            </m:r>
            <m:r>
              <m:t>t</m:t>
            </m:r>
            <m:r>
              <m:t>a</m:t>
            </m:r>
            <m:r>
              <m:t>l</m:t>
            </m:r>
          </m:sub>
        </m:sSub>
        <m:r>
          <m:rPr>
            <m:sty m:val="p"/>
          </m:rPr>
          <m:t>=</m:t>
        </m:r>
        <m:sSub>
          <m:e>
            <m:r>
              <m:rPr>
                <m:scr m:val="script"/>
                <m:sty m:val="p"/>
              </m:rPr>
              <m:t>L</m:t>
            </m:r>
          </m:e>
          <m:sub>
            <m:r>
              <m:t>b</m:t>
            </m:r>
            <m:r>
              <m:t>n</m:t>
            </m:r>
            <m:r>
              <m:t>7</m:t>
            </m:r>
          </m:sub>
        </m:sSub>
        <m:r>
          <m:rPr>
            <m:sty m:val="p"/>
          </m:rPr>
          <m:t>+</m:t>
        </m:r>
        <m:r>
          <m:t>α</m:t>
        </m:r>
        <m:sSub>
          <m:e>
            <m:r>
              <m:rPr>
                <m:scr m:val="script"/>
                <m:sty m:val="p"/>
              </m:rPr>
              <m:t>L</m:t>
            </m:r>
          </m:e>
          <m:sub>
            <m:r>
              <m:t>b</m:t>
            </m:r>
            <m:r>
              <m:t>5</m:t>
            </m:r>
            <m:r>
              <m:rPr>
                <m:sty m:val="p"/>
              </m:rPr>
              <m:t>_</m:t>
            </m:r>
            <m:r>
              <m:t>2</m:t>
            </m:r>
          </m:sub>
        </m:sSub>
        <m:r>
          <m:rPr>
            <m:sty m:val="p"/>
          </m:rPr>
          <m:t>+</m:t>
        </m:r>
        <m:r>
          <m:t>β</m:t>
        </m:r>
        <m:sSub>
          <m:e>
            <m:r>
              <m:rPr>
                <m:scr m:val="script"/>
                <m:sty m:val="p"/>
              </m:rPr>
              <m:t>L</m:t>
            </m:r>
          </m:e>
          <m:sub>
            <m:r>
              <m:t>b</m:t>
            </m:r>
            <m:r>
              <m:t>4</m:t>
            </m:r>
            <m:r>
              <m:rPr>
                <m:sty m:val="p"/>
              </m:rPr>
              <m:t>_</m:t>
            </m:r>
            <m:r>
              <m:t>5</m:t>
            </m:r>
          </m:sub>
        </m:sSub>
      </m:oMath>
      <w:r>
        <w:t xml:space="preserve">.</w:t>
      </w:r>
    </w:p>
    <w:p>
      <w:pPr>
        <w:pStyle w:val="Compact"/>
        <w:numPr>
          <w:ilvl w:val="0"/>
          <w:numId w:val="1024"/>
        </w:numPr>
      </w:pPr>
      <w:r>
        <w:rPr>
          <w:b/>
          <w:bCs/>
        </w:rPr>
        <w:t xml:space="preserve">Hiện Thực Hóa Các Nhánh Đối Chứng &amp; Cải Tiến Độc Lập:</w:t>
      </w:r>
    </w:p>
    <w:p>
      <w:pPr>
        <w:pStyle w:val="Compact"/>
        <w:numPr>
          <w:ilvl w:val="1"/>
          <w:numId w:val="1027"/>
        </w:numPr>
      </w:pPr>
      <w:r>
        <w:rPr>
          <w:b/>
          <w:bCs/>
        </w:rPr>
        <w:t xml:space="preserve">Nhánh Cấu hình 2 (Data-Centric ClassMix):</w:t>
      </w:r>
      <w:r>
        <w:t xml:space="preserve"> </w:t>
      </w:r>
      <w:r>
        <w:t xml:space="preserve">Trích xuất mặt nạ nhị phân của phân lớp mô học</w:t>
      </w:r>
      <w:r>
        <w:t xml:space="preserve"> </w:t>
      </w:r>
      <m:oMath>
        <m:r>
          <m:t>c</m:t>
        </m:r>
      </m:oMath>
      <w:r>
        <w:t xml:space="preserve"> </w:t>
      </w:r>
      <w:r>
        <w:t xml:space="preserve">từ mảng</w:t>
      </w:r>
      <w:r>
        <w:t xml:space="preserve"> </w:t>
      </w:r>
      <m:oMath>
        <m:r>
          <m:t>A</m:t>
        </m:r>
      </m:oMath>
      <w:r>
        <w:t xml:space="preserve"> </w:t>
      </w:r>
      <w:r>
        <w:t xml:space="preserve">(</w:t>
      </w:r>
      <m:oMath>
        <m:sSub>
          <m:e>
            <m:r>
              <m:rPr>
                <m:sty m:val="b"/>
              </m:rPr>
              <m:t>B</m:t>
            </m:r>
          </m:e>
          <m:sub>
            <m:r>
              <m:t>c</m:t>
            </m:r>
          </m:sub>
        </m:sSub>
        <m:r>
          <m:rPr>
            <m:sty m:val="p"/>
          </m:rPr>
          <m:t>=</m:t>
        </m:r>
        <m:r>
          <m:rPr>
            <m:scr m:val="double-struck"/>
            <m:sty m:val="p"/>
          </m:rPr>
          <m:t>I</m:t>
        </m:r>
        <m:r>
          <m:rPr>
            <m:sty m:val="p"/>
          </m:rPr>
          <m:t>(</m:t>
        </m:r>
        <m:sSub>
          <m:e>
            <m:r>
              <m:t>M</m:t>
            </m:r>
          </m:e>
          <m:sub>
            <m:r>
              <m:t>A</m:t>
            </m:r>
          </m:sub>
        </m:sSub>
        <m:r>
          <m:rPr>
            <m:sty m:val="p"/>
          </m:rPr>
          <m:t>=</m:t>
        </m:r>
        <m:r>
          <m:rPr>
            <m:sty m:val="p"/>
          </m:rPr>
          <m:t>=</m:t>
        </m:r>
        <m:r>
          <m:t>c</m:t>
        </m:r>
        <m:r>
          <m:rPr>
            <m:sty m:val="p"/>
          </m:rPr>
          <m:t>)</m:t>
        </m:r>
      </m:oMath>
      <w:r>
        <w:t xml:space="preserve">) và dán ghép sang mảng</w:t>
      </w:r>
      <w:r>
        <w:t xml:space="preserve"> </w:t>
      </w:r>
      <m:oMath>
        <m:r>
          <m:t>B</m:t>
        </m:r>
      </m:oMath>
      <w:r>
        <w:t xml:space="preserve">:</w:t>
      </w:r>
    </w:p>
    <w:p>
      <w:pPr>
        <w:pStyle w:val="Compact"/>
      </w:pPr>
      <m:oMathPara>
        <m:oMathParaPr>
          <m:jc m:val="center"/>
        </m:oMathParaPr>
        <m:oMath>
          <m:acc>
            <m:accPr>
              <m:chr m:val="̃"/>
            </m:accPr>
            <m:e>
              <m:r>
                <m:t>x</m:t>
              </m:r>
            </m:e>
          </m:acc>
          <m:r>
            <m:rPr>
              <m:sty m:val="p"/>
            </m:rPr>
            <m:t>=</m:t>
          </m:r>
          <m:sSub>
            <m:e>
              <m:r>
                <m:rPr>
                  <m:sty m:val="b"/>
                </m:rPr>
                <m:t>B</m:t>
              </m:r>
            </m:e>
            <m:sub>
              <m:r>
                <m:t>c</m:t>
              </m:r>
            </m:sub>
          </m:sSub>
          <m:r>
            <m:rPr>
              <m:sty m:val="p"/>
            </m:rPr>
            <m:t>⊙</m:t>
          </m:r>
          <m:sSub>
            <m:e>
              <m:r>
                <m:t>x</m:t>
              </m:r>
            </m:e>
            <m:sub>
              <m:r>
                <m:t>A</m:t>
              </m:r>
            </m:sub>
          </m:sSub>
          <m:r>
            <m:rPr>
              <m:sty m:val="p"/>
            </m:rPr>
            <m:t>+</m:t>
          </m:r>
          <m:r>
            <m:rPr>
              <m:sty m:val="p"/>
            </m:rPr>
            <m:t>(</m:t>
          </m:r>
          <m:r>
            <m:t>1</m:t>
          </m:r>
          <m:r>
            <m:rPr>
              <m:sty m:val="p"/>
            </m:rPr>
            <m:t>−</m:t>
          </m:r>
          <m:sSub>
            <m:e>
              <m:r>
                <m:rPr>
                  <m:sty m:val="b"/>
                </m:rPr>
                <m:t>B</m:t>
              </m:r>
            </m:e>
            <m:sub>
              <m:r>
                <m:t>c</m:t>
              </m:r>
            </m:sub>
          </m:sSub>
          <m:r>
            <m:rPr>
              <m:sty m:val="p"/>
            </m:rPr>
            <m:t>)</m:t>
          </m:r>
          <m:r>
            <m:rPr>
              <m:sty m:val="p"/>
            </m:rPr>
            <m:t>⊙</m:t>
          </m:r>
          <m:sSub>
            <m:e>
              <m:r>
                <m:t>x</m:t>
              </m:r>
            </m:e>
            <m:sub>
              <m:r>
                <m:t>B</m:t>
              </m:r>
            </m:sub>
          </m:sSub>
          <m:r>
            <m:rPr>
              <m:sty m:val="p"/>
            </m:rPr>
            <m:t>,</m:t>
          </m:r>
          <m:r>
            <m:t> </m:t>
          </m:r>
          <m:acc>
            <m:accPr>
              <m:chr m:val="̃"/>
            </m:accPr>
            <m:e>
              <m:r>
                <m:t>M</m:t>
              </m:r>
            </m:e>
          </m:acc>
          <m:r>
            <m:rPr>
              <m:sty m:val="p"/>
            </m:rPr>
            <m:t>=</m:t>
          </m:r>
          <m:sSub>
            <m:e>
              <m:r>
                <m:rPr>
                  <m:sty m:val="b"/>
                </m:rPr>
                <m:t>B</m:t>
              </m:r>
            </m:e>
            <m:sub>
              <m:r>
                <m:t>c</m:t>
              </m:r>
            </m:sub>
          </m:sSub>
          <m:r>
            <m:rPr>
              <m:sty m:val="p"/>
            </m:rPr>
            <m:t>⊙</m:t>
          </m:r>
          <m:sSub>
            <m:e>
              <m:r>
                <m:t>M</m:t>
              </m:r>
            </m:e>
            <m:sub>
              <m:r>
                <m:t>A</m:t>
              </m:r>
            </m:sub>
          </m:sSub>
          <m:r>
            <m:rPr>
              <m:sty m:val="p"/>
            </m:rPr>
            <m:t>+</m:t>
          </m:r>
          <m:r>
            <m:rPr>
              <m:sty m:val="p"/>
            </m:rPr>
            <m:t>(</m:t>
          </m:r>
          <m:r>
            <m:t>1</m:t>
          </m:r>
          <m:r>
            <m:rPr>
              <m:sty m:val="p"/>
            </m:rPr>
            <m:t>−</m:t>
          </m:r>
          <m:sSub>
            <m:e>
              <m:r>
                <m:rPr>
                  <m:sty m:val="b"/>
                </m:rPr>
                <m:t>B</m:t>
              </m:r>
            </m:e>
            <m:sub>
              <m:r>
                <m:t>c</m:t>
              </m:r>
            </m:sub>
          </m:sSub>
          <m:r>
            <m:rPr>
              <m:sty m:val="p"/>
            </m:rPr>
            <m:t>)</m:t>
          </m:r>
          <m:r>
            <m:rPr>
              <m:sty m:val="p"/>
            </m:rPr>
            <m:t>⊙</m:t>
          </m:r>
          <m:sSub>
            <m:e>
              <m:r>
                <m:t>M</m:t>
              </m:r>
            </m:e>
            <m:sub>
              <m:r>
                <m:t>B</m:t>
              </m:r>
            </m:sub>
          </m:sSub>
        </m:oMath>
      </m:oMathPara>
    </w:p>
    <w:p>
      <w:pPr>
        <w:pStyle w:val="Compact"/>
        <w:numPr>
          <w:ilvl w:val="1"/>
          <w:numId w:val="1000"/>
        </w:numPr>
      </w:pPr>
      <w:r>
        <w:t xml:space="preserve">giúp mạng DeepLabV3+ học ranh giới xâm lấn sắc nét hơn.</w:t>
      </w:r>
    </w:p>
    <w:p>
      <w:pPr>
        <w:pStyle w:val="Compact"/>
        <w:numPr>
          <w:ilvl w:val="1"/>
          <w:numId w:val="1027"/>
        </w:numPr>
      </w:pPr>
      <w:r>
        <w:rPr>
          <w:b/>
          <w:bCs/>
        </w:rPr>
        <w:t xml:space="preserve">Nhánh Cấu hình 3 (Spatial Affinity Relocalization - ARML):</w:t>
      </w:r>
      <w:r>
        <w:t xml:space="preserve"> </w:t>
      </w:r>
      <w:r>
        <w:t xml:space="preserve">Khuếch tán năng lượng CAM qua ma trận tương đồng đặc trưng không gian:</w:t>
      </w:r>
    </w:p>
    <w:p>
      <w:pPr>
        <w:pStyle w:val="Compact"/>
      </w:pPr>
      <m:oMathPara>
        <m:oMathParaPr>
          <m:jc m:val="center"/>
        </m:oMathParaPr>
        <m:oMath>
          <m:sSub>
            <m:e>
              <m:r>
                <m:t>A</m:t>
              </m:r>
            </m:e>
            <m:sub>
              <m:r>
                <m:t>i</m:t>
              </m:r>
              <m:r>
                <m:t>j</m:t>
              </m:r>
            </m:sub>
          </m:sSub>
          <m:r>
            <m:rPr>
              <m:sty m:val="p"/>
            </m:rPr>
            <m:t>=</m:t>
          </m:r>
          <m:f>
            <m:fPr>
              <m:type m:val="bar"/>
            </m:fPr>
            <m:num>
              <m:r>
                <m:rPr>
                  <m:sty m:val="p"/>
                </m:rPr>
                <m:t>exp</m:t>
              </m:r>
              <m:r>
                <m:rPr>
                  <m:sty m:val="p"/>
                </m:rPr>
                <m:t>(</m:t>
              </m:r>
              <m:sSubSup>
                <m:e>
                  <m:r>
                    <m:t>f</m:t>
                  </m:r>
                </m:e>
                <m:sub>
                  <m:r>
                    <m:t>i</m:t>
                  </m:r>
                </m:sub>
                <m:sup>
                  <m:r>
                    <m:rPr>
                      <m:sty m:val="p"/>
                    </m:rPr>
                    <m:t>⊤</m:t>
                  </m:r>
                </m:sup>
              </m:sSubSup>
              <m:sSub>
                <m:e>
                  <m:r>
                    <m:t>f</m:t>
                  </m:r>
                </m:e>
                <m:sub>
                  <m:r>
                    <m:t>j</m:t>
                  </m:r>
                </m:sub>
              </m:sSub>
              <m:r>
                <m:rPr>
                  <m:sty m:val="p"/>
                </m:rPr>
                <m:t>/</m:t>
              </m:r>
              <m:rad>
                <m:radPr>
                  <m:degHide m:val="on"/>
                </m:radPr>
                <m:deg/>
                <m:e>
                  <m:r>
                    <m:t>d</m:t>
                  </m:r>
                </m:e>
              </m:rad>
              <m:r>
                <m:rPr>
                  <m:sty m:val="p"/>
                </m:rPr>
                <m:t>)</m:t>
              </m:r>
            </m:num>
            <m:den>
              <m:nary>
                <m:naryPr>
                  <m:chr m:val="∑"/>
                  <m:limLoc m:val="undOvr"/>
                  <m:subHide m:val="off"/>
                  <m:supHide m:val="on"/>
                </m:naryPr>
                <m:sub>
                  <m:r>
                    <m:t>k</m:t>
                  </m:r>
                </m:sub>
                <m:sup>
                  <m:r>
                    <m:t>​</m:t>
                  </m:r>
                </m:sup>
                <m:e>
                  <m:r>
                    <m:rPr>
                      <m:sty m:val="p"/>
                    </m:rPr>
                    <m:t>exp</m:t>
                  </m:r>
                </m:e>
              </m:nary>
              <m:r>
                <m:rPr>
                  <m:sty m:val="p"/>
                </m:rPr>
                <m:t>(</m:t>
              </m:r>
              <m:sSubSup>
                <m:e>
                  <m:r>
                    <m:t>f</m:t>
                  </m:r>
                </m:e>
                <m:sub>
                  <m:r>
                    <m:t>i</m:t>
                  </m:r>
                </m:sub>
                <m:sup>
                  <m:r>
                    <m:rPr>
                      <m:sty m:val="p"/>
                    </m:rPr>
                    <m:t>⊤</m:t>
                  </m:r>
                </m:sup>
              </m:sSubSup>
              <m:sSub>
                <m:e>
                  <m:r>
                    <m:t>f</m:t>
                  </m:r>
                </m:e>
                <m:sub>
                  <m:r>
                    <m:t>k</m:t>
                  </m:r>
                </m:sub>
              </m:sSub>
              <m:r>
                <m:rPr>
                  <m:sty m:val="p"/>
                </m:rPr>
                <m:t>/</m:t>
              </m:r>
              <m:rad>
                <m:radPr>
                  <m:degHide m:val="on"/>
                </m:radPr>
                <m:deg/>
                <m:e>
                  <m:r>
                    <m:t>d</m:t>
                  </m:r>
                </m:e>
              </m:rad>
              <m:r>
                <m:rPr>
                  <m:sty m:val="p"/>
                </m:rPr>
                <m:t>)</m:t>
              </m:r>
            </m:den>
          </m:f>
          <m:r>
            <m:rPr>
              <m:sty m:val="p"/>
            </m:rPr>
            <m:t>,</m:t>
          </m:r>
          <m:r>
            <m:t> </m:t>
          </m:r>
          <m:sSub>
            <m:e>
              <m:acc>
                <m:accPr>
                  <m:chr m:val="̃"/>
                </m:accPr>
                <m:e>
                  <m:r>
                    <m:t>M</m:t>
                  </m:r>
                </m:e>
              </m:acc>
            </m:e>
            <m:sub>
              <m:r>
                <m:t>c</m:t>
              </m:r>
            </m:sub>
          </m:sSub>
          <m:r>
            <m:rPr>
              <m:sty m:val="p"/>
            </m:rPr>
            <m:t>=</m:t>
          </m:r>
          <m:r>
            <m:t>α</m:t>
          </m:r>
          <m:sSub>
            <m:e>
              <m:r>
                <m:t>M</m:t>
              </m:r>
            </m:e>
            <m:sub>
              <m:r>
                <m:t>c</m:t>
              </m:r>
            </m:sub>
          </m:sSub>
          <m:r>
            <m:rPr>
              <m:sty m:val="p"/>
            </m:rPr>
            <m:t>+</m:t>
          </m:r>
          <m:r>
            <m:rPr>
              <m:sty m:val="p"/>
            </m:rPr>
            <m:t>(</m:t>
          </m:r>
          <m:r>
            <m:t>1</m:t>
          </m:r>
          <m:r>
            <m:rPr>
              <m:sty m:val="p"/>
            </m:rPr>
            <m:t>−</m:t>
          </m:r>
          <m:r>
            <m:t>α</m:t>
          </m:r>
          <m:r>
            <m:rPr>
              <m:sty m:val="p"/>
            </m:rPr>
            <m:t>)</m:t>
          </m:r>
          <m:r>
            <m:t>A</m:t>
          </m:r>
          <m:sSub>
            <m:e>
              <m:r>
                <m:t>M</m:t>
              </m:r>
            </m:e>
            <m:sub>
              <m:r>
                <m:t>c</m:t>
              </m:r>
            </m:sub>
          </m:sSub>
        </m:oMath>
      </m:oMathPara>
    </w:p>
    <w:p>
      <w:pPr>
        <w:pStyle w:val="Compact"/>
        <w:numPr>
          <w:ilvl w:val="1"/>
          <w:numId w:val="1027"/>
        </w:numPr>
      </w:pPr>
      <w:r>
        <w:rPr>
          <w:b/>
          <w:bCs/>
        </w:rPr>
        <w:t xml:space="preserve">Nhánh Cấu hình 4 (Đề xuất Độc lập của Nhóm):</w:t>
      </w:r>
    </w:p>
    <w:p>
      <w:pPr>
        <w:pStyle w:val="Compact"/>
        <w:numPr>
          <w:ilvl w:val="2"/>
          <w:numId w:val="1028"/>
        </w:numPr>
      </w:pPr>
      <w:r>
        <w:rPr>
          <w:b/>
          <w:bCs/>
        </w:rPr>
        <w:t xml:space="preserve">Tiền lọc mô học Otsu Gating:</w:t>
      </w:r>
      <w:r>
        <w:t xml:space="preserve"> </w:t>
      </w:r>
      <w:r>
        <w:t xml:space="preserve">Phân tích kênh bão hòa (Saturation) trong không gian màu HSV để xác định chính xác diện tích mô thật. Khắc phục triệt để lỗ hổng của Han et al. (nơi</w:t>
      </w:r>
      <w:r>
        <w:t xml:space="preserve"> </w:t>
      </w:r>
      <w:r>
        <w:rPr>
          <w:rStyle w:val="VerbatimChar"/>
        </w:rPr>
        <w:t xml:space="preserve">bg_score</w:t>
      </w:r>
      <w:r>
        <w:t xml:space="preserve"> </w:t>
      </w:r>
      <w:r>
        <w:t xml:space="preserve">bị gán bằng 0 khiến hàm</w:t>
      </w:r>
      <w:r>
        <w:t xml:space="preserve"> </w:t>
      </w:r>
      <w:r>
        <w:rPr>
          <w:rStyle w:val="VerbatimChar"/>
        </w:rPr>
        <w:t xml:space="preserve">argmax</w:t>
      </w:r>
      <w:r>
        <w:t xml:space="preserve"> </w:t>
      </w:r>
      <w:r>
        <w:t xml:space="preserve">dự đoán nhầm kính trống thành Khối u). Mọi pixel ngoài mô bị cưỡng bức về lớp Nền (Background, Class 4), đưa tỷ lệ nhận nhầm về</w:t>
      </w:r>
      <w:r>
        <w:t xml:space="preserve"> </w:t>
      </w:r>
      <m:oMath>
        <m:r>
          <m:t>0.0</m:t>
        </m:r>
        <m:r>
          <m:rPr>
            <m:sty m:val="p"/>
          </m:rPr>
          <m:t>%</m:t>
        </m:r>
      </m:oMath>
      <w:r>
        <w:t xml:space="preserve">.</w:t>
      </w:r>
    </w:p>
    <w:p>
      <w:pPr>
        <w:pStyle w:val="Compact"/>
        <w:numPr>
          <w:ilvl w:val="2"/>
          <w:numId w:val="1028"/>
        </w:numPr>
      </w:pPr>
      <w:r>
        <w:rPr>
          <w:b/>
          <w:bCs/>
        </w:rPr>
        <w:t xml:space="preserve">Điều chuẩn độ bất định ranh giới (Uncertainty-Guided Regularization):</w:t>
      </w:r>
      <w:r>
        <w:t xml:space="preserve"> </w:t>
      </w:r>
      <w:r>
        <w:t xml:space="preserve">Tính toán entropy trên từng điểm ảnh</w:t>
      </w:r>
      <w:r>
        <w:t xml:space="preserve"> </w:t>
      </w:r>
      <m:oMath>
        <m:r>
          <m:t>H</m:t>
        </m:r>
        <m:r>
          <m:rPr>
            <m:sty m:val="p"/>
          </m:rPr>
          <m:t>(</m:t>
        </m:r>
        <m:r>
          <m:t>p</m:t>
        </m:r>
        <m:r>
          <m:rPr>
            <m:sty m:val="p"/>
          </m:rPr>
          <m:t>)</m:t>
        </m:r>
        <m:r>
          <m:rPr>
            <m:sty m:val="p"/>
          </m:rPr>
          <m:t>=</m:t>
        </m:r>
        <m:r>
          <m:rPr>
            <m:sty m:val="p"/>
          </m:rPr>
          <m:t>−</m:t>
        </m:r>
        <m:f>
          <m:fPr>
            <m:type m:val="bar"/>
          </m:fPr>
          <m:num>
            <m:r>
              <m:t>1</m:t>
            </m:r>
          </m:num>
          <m:den>
            <m:r>
              <m:rPr>
                <m:sty m:val="p"/>
              </m:rPr>
              <m:t>log</m:t>
            </m:r>
            <m:r>
              <m:t>C</m:t>
            </m:r>
          </m:den>
        </m:f>
        <m:nary>
          <m:naryPr>
            <m:chr m:val="∑"/>
            <m:limLoc m:val="undOvr"/>
            <m:subHide m:val="off"/>
            <m:supHide m:val="off"/>
          </m:naryPr>
          <m:sub>
            <m:r>
              <m:t>c</m:t>
            </m:r>
            <m:r>
              <m:rPr>
                <m:sty m:val="p"/>
              </m:rPr>
              <m:t>=</m:t>
            </m:r>
            <m:r>
              <m:t>1</m:t>
            </m:r>
          </m:sub>
          <m:sup>
            <m:r>
              <m:t>C</m:t>
            </m:r>
          </m:sup>
          <m:e>
            <m:sSub>
              <m:e>
                <m:r>
                  <m:t>p</m:t>
                </m:r>
              </m:e>
              <m:sub>
                <m:r>
                  <m:t>c</m:t>
                </m:r>
              </m:sub>
            </m:sSub>
          </m:e>
        </m:nary>
        <m:r>
          <m:rPr>
            <m:sty m:val="p"/>
          </m:rPr>
          <m:t>log</m:t>
        </m:r>
        <m:sSub>
          <m:e>
            <m:r>
              <m:t>p</m:t>
            </m:r>
          </m:e>
          <m:sub>
            <m:r>
              <m:t>c</m:t>
            </m:r>
          </m:sub>
        </m:sSub>
      </m:oMath>
      <w:r>
        <w:t xml:space="preserve"> </w:t>
      </w:r>
      <w:r>
        <w:t xml:space="preserve">và áp dụng trọng số suy giảm</w:t>
      </w:r>
      <w:r>
        <w:t xml:space="preserve"> </w:t>
      </w:r>
      <m:oMath>
        <m:r>
          <m:t>w</m:t>
        </m:r>
        <m:r>
          <m:rPr>
            <m:sty m:val="p"/>
          </m:rPr>
          <m:t>=</m:t>
        </m:r>
        <m:r>
          <m:rPr>
            <m:nor/>
            <m:sty m:val="p"/>
          </m:rPr>
          <m:t>clamp</m:t>
        </m:r>
        <m:r>
          <m:rPr>
            <m:sty m:val="p"/>
          </m:rPr>
          <m:t>(</m:t>
        </m:r>
        <m:r>
          <m:t>1</m:t>
        </m:r>
        <m:r>
          <m:rPr>
            <m:sty m:val="p"/>
          </m:rPr>
          <m:t>−</m:t>
        </m:r>
        <m:r>
          <m:t>H</m:t>
        </m:r>
        <m:r>
          <m:rPr>
            <m:sty m:val="p"/>
          </m:rPr>
          <m:t>/</m:t>
        </m:r>
        <m:sSub>
          <m:e>
            <m:r>
              <m:t>τ</m:t>
            </m:r>
          </m:e>
          <m:sub>
            <m:r>
              <m:rPr>
                <m:nor/>
                <m:sty m:val="p"/>
              </m:rPr>
              <m:t>ent</m:t>
            </m:r>
          </m:sub>
        </m:sSub>
        <m:r>
          <m:rPr>
            <m:sty m:val="p"/>
          </m:rPr>
          <m:t>,</m:t>
        </m:r>
        <m:r>
          <m:t>0.1</m:t>
        </m:r>
        <m:r>
          <m:rPr>
            <m:sty m:val="p"/>
          </m:rPr>
          <m:t>,</m:t>
        </m:r>
        <m:r>
          <m:t>1.0</m:t>
        </m:r>
        <m:r>
          <m:rPr>
            <m:sty m:val="p"/>
          </m:rPr>
          <m:t>)</m:t>
        </m:r>
      </m:oMath>
      <w:r>
        <w:t xml:space="preserve"> </w:t>
      </w:r>
      <w:r>
        <w:t xml:space="preserve">vào hàm mất mát tại các vùng chuyển tiếp mờ nhạt giữa khối u và mô đệm.</w:t>
      </w:r>
    </w:p>
    <w:bookmarkEnd w:id="29"/>
    <w:bookmarkStart w:id="33" w:name="Xf19f25ba6db8625ad64c2aa4a44ec4475d91e0a"/>
    <w:p>
      <w:pPr>
        <w:pStyle w:val="Heading4"/>
      </w:pPr>
      <w:r>
        <w:t xml:space="preserve">6.2 Giai Đoạn 2: Lộ Trình Mở Rộng Toàn Tiêu Bản (Progressive Stretch Extension)</w:t>
      </w:r>
    </w:p>
    <w:p>
      <w:pPr>
        <w:pStyle w:val="CaptionedFigure"/>
      </w:pPr>
      <w:r>
        <w:drawing>
          <wp:inline>
            <wp:extent cx="5334000" cy="3007087"/>
            <wp:effectExtent b="0" l="0" r="0" t="0"/>
            <wp:docPr descr="Hình 2: Sơ đồ luồng dữ liệu mở rộng cho Whole Slide Images và Trạm làm việc giải phẫu bệnh số" title="" id="31" name="Picture"/>
            <a:graphic>
              <a:graphicData uri="http://schemas.openxmlformats.org/drawingml/2006/picture">
                <pic:pic>
                  <pic:nvPicPr>
                    <pic:cNvPr descr="assets/fig3_pipeline_dataflow.png" id="32" name="Picture"/>
                    <pic:cNvPicPr>
                      <a:picLocks noChangeArrowheads="1" noChangeAspect="1"/>
                    </pic:cNvPicPr>
                  </pic:nvPicPr>
                  <pic:blipFill>
                    <a:blip r:embed="rId30"/>
                    <a:stretch>
                      <a:fillRect/>
                    </a:stretch>
                  </pic:blipFill>
                  <pic:spPr bwMode="auto">
                    <a:xfrm>
                      <a:off x="0" y="0"/>
                      <a:ext cx="5334000" cy="3007087"/>
                    </a:xfrm>
                    <a:prstGeom prst="rect">
                      <a:avLst/>
                    </a:prstGeom>
                    <a:noFill/>
                    <a:ln w="9525">
                      <a:noFill/>
                      <a:headEnd/>
                      <a:tailEnd/>
                    </a:ln>
                  </pic:spPr>
                </pic:pic>
              </a:graphicData>
            </a:graphic>
          </wp:inline>
        </w:drawing>
      </w:r>
    </w:p>
    <w:p>
      <w:pPr>
        <w:pStyle w:val="ImageCaption"/>
      </w:pPr>
      <w:r>
        <w:t xml:space="preserve">Hình 2: Sơ đồ luồng dữ liệu mở rộng cho Whole Slide Images và Trạm làm việc giải phẫu bệnh số</w:t>
      </w:r>
    </w:p>
    <w:p>
      <w:pPr>
        <w:pStyle w:val="BodyText"/>
      </w:pPr>
      <w:r>
        <w:t xml:space="preserve">Nếu Giai đoạn 1 hoàn thành trước tuần thứ 8, nhóm triển khai kiến trúc mở rộng (Hình 2):</w:t>
      </w:r>
      <w:r>
        <w:t xml:space="preserve"> </w:t>
      </w:r>
      <w:r>
        <w:t xml:space="preserve">1.</w:t>
      </w:r>
      <w:r>
        <w:t xml:space="preserve"> </w:t>
      </w:r>
      <w:r>
        <w:rPr>
          <w:b/>
          <w:bCs/>
        </w:rPr>
        <w:t xml:space="preserve">Khâu Cắt Lát Kim Tự Tháp Tiết Kiệm Lưu Trữ (WSI Patch Extraction):</w:t>
      </w:r>
      <w:r>
        <w:t xml:space="preserve"> </w:t>
      </w:r>
      <w:r>
        <w:t xml:space="preserve">Kế thừa phát hiện quan trọng từ công trình</w:t>
      </w:r>
      <w:r>
        <w:t xml:space="preserve"> </w:t>
      </w:r>
      <w:r>
        <w:rPr>
          <w:rStyle w:val="VerbatimChar"/>
        </w:rPr>
        <w:t xml:space="preserve">LowMagWSS</w:t>
      </w:r>
      <w:r>
        <w:t xml:space="preserve"> </w:t>
      </w:r>
      <w:r>
        <w:t xml:space="preserve">(TS. Bùi Cao Doanh và cộng sự, arXiv:2607.10783), nhóm sử dụng bản đồ mô ở độ phóng đại thấp (</w:t>
      </w:r>
      <m:oMath>
        <m:r>
          <m:t>2.5</m:t>
        </m:r>
        <m:r>
          <m:rPr>
            <m:sty m:val="p"/>
          </m:rPr>
          <m:t>×</m:t>
        </m:r>
      </m:oMath>
      <w:r>
        <w:t xml:space="preserve"> </w:t>
      </w:r>
      <w:r>
        <w:t xml:space="preserve">hoặc</w:t>
      </w:r>
      <w:r>
        <w:t xml:space="preserve"> </w:t>
      </w:r>
      <m:oMath>
        <m:r>
          <m:t>5</m:t>
        </m:r>
        <m:r>
          <m:rPr>
            <m:sty m:val="p"/>
          </m:rPr>
          <m:t>×</m:t>
        </m:r>
      </m:oMath>
      <w:r>
        <w:t xml:space="preserve">) để xác định vùng mô quan tâm trước khi phân rã thành lưới patch</w:t>
      </w:r>
      <w:r>
        <w:t xml:space="preserve"> </w:t>
      </w:r>
      <m:oMath>
        <m:r>
          <m:t>224</m:t>
        </m:r>
        <m:r>
          <m:rPr>
            <m:sty m:val="p"/>
          </m:rPr>
          <m:t>×</m:t>
        </m:r>
        <m:r>
          <m:t>224</m:t>
        </m:r>
      </m:oMath>
      <w:r>
        <w:t xml:space="preserve"> </w:t>
      </w:r>
      <w:r>
        <w:t xml:space="preserve">px ở độ phóng đại</w:t>
      </w:r>
      <w:r>
        <w:t xml:space="preserve"> </w:t>
      </w:r>
      <m:oMath>
        <m:r>
          <m:t>20</m:t>
        </m:r>
        <m:r>
          <m:rPr>
            <m:sty m:val="p"/>
          </m:rPr>
          <m:t>×</m:t>
        </m:r>
      </m:oMath>
      <w:r>
        <w:t xml:space="preserve">, tiết kiệm hơn</w:t>
      </w:r>
      <w:r>
        <w:t xml:space="preserve"> </w:t>
      </w:r>
      <m:oMath>
        <m:r>
          <m:t>85</m:t>
        </m:r>
        <m:r>
          <m:rPr>
            <m:sty m:val="p"/>
          </m:rPr>
          <m:t>%</m:t>
        </m:r>
      </m:oMath>
      <w:r>
        <w:t xml:space="preserve"> </w:t>
      </w:r>
      <w:r>
        <w:t xml:space="preserve">dung lượng RAM và đĩa cứng so với việc cắt mảng mù quáng trên toàn bộ slide gigapixel.</w:t>
      </w:r>
      <w:r>
        <w:t xml:space="preserve"> </w:t>
      </w:r>
      <w:r>
        <w:t xml:space="preserve">2.</w:t>
      </w:r>
      <w:r>
        <w:t xml:space="preserve"> </w:t>
      </w:r>
      <w:r>
        <w:rPr>
          <w:b/>
          <w:bCs/>
        </w:rPr>
        <w:t xml:space="preserve">Khâu Ghép Bản Đồ Nhiệt Toàn Slide (Sliding Window Heatmap Stitching):</w:t>
      </w:r>
      <w:r>
        <w:t xml:space="preserve"> </w:t>
      </w:r>
      <w:r>
        <w:t xml:space="preserve">Thực hiện suy luận theo lô và ghép lại thành bản đồ nhiệt toàn phần với trọng số làm mượt Gaussian để loại bỏ hiện tượng răng cưa biên (grid artifacts).</w:t>
      </w:r>
      <w:r>
        <w:t xml:space="preserve"> </w:t>
      </w:r>
      <w:r>
        <w:t xml:space="preserve">3.</w:t>
      </w:r>
      <w:r>
        <w:t xml:space="preserve"> </w:t>
      </w:r>
      <w:r>
        <w:rPr>
          <w:b/>
          <w:bCs/>
        </w:rPr>
        <w:t xml:space="preserve">Trạm Làm Việc DeepZoom (Digital Pathology Workstation):</w:t>
      </w:r>
      <w:r>
        <w:t xml:space="preserve"> </w:t>
      </w:r>
      <w:r>
        <w:t xml:space="preserve">Tích hợp OpenSeadragon vào giao diện web, cho phép bác sĩ phóng to thu nhỏ từ cấp độ toàn tiêu bản đến từng tế bào, hiển thị trực tiếp lớp phủ phân vùng u và các chỉ số VTP/TSR.</w:t>
      </w:r>
    </w:p>
    <w:p>
      <w:r>
        <w:pict>
          <v:rect style="width:0;height:1.5pt" o:hralign="center" o:hrstd="t" o:hr="t"/>
        </w:pict>
      </w:r>
    </w:p>
    <w:bookmarkEnd w:id="33"/>
    <w:bookmarkEnd w:id="34"/>
    <w:bookmarkStart w:id="37" w:name="Xef9fc74f1d3a0c44b61b9b02b8a8ebe6560bca1"/>
    <w:p>
      <w:pPr>
        <w:pStyle w:val="Heading3"/>
      </w:pPr>
      <w:r>
        <w:t xml:space="preserve">7. Expected Results &amp; Kế Hoạch Quản Trị Rủi Ro Phân Kỳ</w:t>
      </w:r>
    </w:p>
    <w:bookmarkStart w:id="35" w:name="kết-quả-dự-kiến"/>
    <w:p>
      <w:pPr>
        <w:pStyle w:val="Heading4"/>
      </w:pPr>
      <w:r>
        <w:t xml:space="preserve">7.1 Kết Quả Dự Kiến</w:t>
      </w:r>
    </w:p>
    <w:p>
      <w:pPr>
        <w:pStyle w:val="Compact"/>
        <w:numPr>
          <w:ilvl w:val="0"/>
          <w:numId w:val="1029"/>
        </w:numPr>
      </w:pPr>
      <w:r>
        <w:rPr>
          <w:b/>
          <w:bCs/>
        </w:rPr>
        <w:t xml:space="preserve">Giai đoạn 1 (Cam kết 100% hoàn thành):</w:t>
      </w:r>
      <w:r>
        <w:t xml:space="preserve"> </w:t>
      </w:r>
      <w:r>
        <w:t xml:space="preserve">Hoàn thành bộ thực nghiệm đối chứng 4 cấu hình trên BCSS-WSSS với mIoU cấu hình đề xuất</w:t>
      </w:r>
      <w:r>
        <w:t xml:space="preserve"> </w:t>
      </w:r>
      <m:oMath>
        <m:r>
          <m:rPr>
            <m:sty m:val="p"/>
          </m:rPr>
          <m:t>≥</m:t>
        </m:r>
        <m:r>
          <m:t>71.0</m:t>
        </m:r>
        <m:r>
          <m:rPr>
            <m:sty m:val="p"/>
          </m:rPr>
          <m:t>%</m:t>
        </m:r>
      </m:oMath>
      <w:r>
        <w:t xml:space="preserve">, mDice</w:t>
      </w:r>
      <w:r>
        <w:t xml:space="preserve"> </w:t>
      </w:r>
      <m:oMath>
        <m:r>
          <m:rPr>
            <m:sty m:val="p"/>
          </m:rPr>
          <m:t>≥</m:t>
        </m:r>
        <m:r>
          <m:t>82.5</m:t>
        </m:r>
        <m:r>
          <m:rPr>
            <m:sty m:val="p"/>
          </m:rPr>
          <m:t>%</m:t>
        </m:r>
      </m:oMath>
      <w:r>
        <w:t xml:space="preserve">, thời gian suy luận</w:t>
      </w:r>
      <w:r>
        <w:t xml:space="preserve"> </w:t>
      </w:r>
      <m:oMath>
        <m:r>
          <m:rPr>
            <m:sty m:val="p"/>
          </m:rPr>
          <m:t>&lt;</m:t>
        </m:r>
        <m:r>
          <m:t>1.5</m:t>
        </m:r>
      </m:oMath>
      <w:r>
        <w:t xml:space="preserve">s/ảnh, phần mềm Web Demo vận hành trơn tru trên 1 GPU máy trạm đơn hoặc Google Colab.</w:t>
      </w:r>
    </w:p>
    <w:p>
      <w:pPr>
        <w:pStyle w:val="Compact"/>
        <w:numPr>
          <w:ilvl w:val="0"/>
          <w:numId w:val="1029"/>
        </w:numPr>
      </w:pPr>
      <w:r>
        <w:rPr>
          <w:b/>
          <w:bCs/>
        </w:rPr>
        <w:t xml:space="preserve">Giai đoạn 2 (Mục tiêu mở rộng tiềm năng):</w:t>
      </w:r>
      <w:r>
        <w:t xml:space="preserve"> </w:t>
      </w:r>
      <w:r>
        <w:t xml:space="preserve">Hiển thị được lớp phủ phân vùng u trên ít nhất 1 tiêu bản WSI hoàn chỉnh thông qua trình xem DeepZoom OpenSeadragon.</w:t>
      </w:r>
    </w:p>
    <w:bookmarkEnd w:id="35"/>
    <w:bookmarkStart w:id="36" w:name="Xec5e6d866e1ff6fa086ce5a708030a5b65ac06d"/>
    <w:p>
      <w:pPr>
        <w:pStyle w:val="Heading4"/>
      </w:pPr>
      <w:r>
        <w:t xml:space="preserve">7.2 Cơ Chế Chốt Chặn Nghiệm Thu (Phase-Gate Review)</w:t>
      </w:r>
    </w:p>
    <w:p>
      <w:pPr>
        <w:pStyle w:val="Compact"/>
        <w:numPr>
          <w:ilvl w:val="0"/>
          <w:numId w:val="1030"/>
        </w:numPr>
      </w:pPr>
      <w:r>
        <w:rPr>
          <w:b/>
          <w:bCs/>
        </w:rPr>
        <w:t xml:space="preserve">Cột mốc Tuần 8 (Chốt chặn An toàn):</w:t>
      </w:r>
      <w:r>
        <w:t xml:space="preserve"> </w:t>
      </w:r>
      <w:r>
        <w:t xml:space="preserve">Nhóm tiến hành đánh giá lại tiến độ. Nếu Giai đoạn 1 đã hoàn thiện 100% (code chạy ổn định, số liệu thực nghiệm đối chuẩn đầy đủ, giao diện web mượt mà), nhóm mới kích hoạt Giai đoạn 2.</w:t>
      </w:r>
    </w:p>
    <w:p>
      <w:pPr>
        <w:pStyle w:val="Compact"/>
        <w:numPr>
          <w:ilvl w:val="0"/>
          <w:numId w:val="1030"/>
        </w:numPr>
      </w:pPr>
      <w:r>
        <w:rPr>
          <w:b/>
          <w:bCs/>
        </w:rPr>
        <w:t xml:space="preserve">Nguyên tắc Quản trị Rủi ro Tối thượng:</w:t>
      </w:r>
      <w:r>
        <w:t xml:space="preserve"> </w:t>
      </w:r>
      <w:r>
        <w:t xml:space="preserve">Nếu gặp bất kỳ khó khăn nào về thời gian hoặc phần cứng ở tuần thứ 8, nhóm</w:t>
      </w:r>
      <w:r>
        <w:t xml:space="preserve"> </w:t>
      </w:r>
      <w:r>
        <w:rPr>
          <w:b/>
          <w:bCs/>
        </w:rPr>
        <w:t xml:space="preserve">dừng mở rộng ngay lập tức</w:t>
      </w:r>
      <w:r>
        <w:t xml:space="preserve"> </w:t>
      </w:r>
      <w:r>
        <w:t xml:space="preserve">và dành 2 tuần cuối tập trung trau chuốt báo cáo kỹ thuật, phân tích lỗi y khoa chuyên sâu và chuẩn bị slide thuyết trình cho Giai đoạn 1. Đồ án luôn bảo đảm an toàn 100% về mặt điểm số và tiến độ.</w:t>
      </w:r>
    </w:p>
    <w:p>
      <w:r>
        <w:pict>
          <v:rect style="width:0;height:1.5pt" o:hralign="center" o:hrstd="t" o:hr="t"/>
        </w:pict>
      </w:r>
    </w:p>
    <w:bookmarkEnd w:id="36"/>
    <w:bookmarkEnd w:id="37"/>
    <w:bookmarkEnd w:id="38"/>
    <w:bookmarkStart w:id="39" w:name="references"/>
    <w:p>
      <w:pPr>
        <w:pStyle w:val="Heading2"/>
      </w:pPr>
      <w:r>
        <w:t xml:space="preserve">References</w:t>
      </w:r>
    </w:p>
    <w:p>
      <w:pPr>
        <w:pStyle w:val="Compact"/>
        <w:numPr>
          <w:ilvl w:val="0"/>
          <w:numId w:val="1031"/>
        </w:numPr>
      </w:pPr>
      <w:r>
        <w:rPr>
          <w:b/>
          <w:bCs/>
        </w:rPr>
        <w:t xml:space="preserve">Chu Han, Jiatai Lin, Jinhai Mai, et al.</w:t>
      </w:r>
      <w:r>
        <w:t xml:space="preserve"> </w:t>
      </w:r>
      <w:r>
        <w:t xml:space="preserve">“Multi-Layer Pseudo-Supervision for Histopathology Tissue Semantic Segmentation using Patch-level Classification Labels.”</w:t>
      </w:r>
      <w:r>
        <w:t xml:space="preserve"> </w:t>
      </w:r>
      <w:r>
        <w:rPr>
          <w:i/>
          <w:iCs/>
        </w:rPr>
        <w:t xml:space="preserve">Medical Image Analysis (MedIA)</w:t>
      </w:r>
      <w:r>
        <w:t xml:space="preserve">, vol. 80, p. 102487, 2022. DOI:</w:t>
      </w:r>
      <w:r>
        <w:t xml:space="preserve"> </w:t>
      </w:r>
      <w:r>
        <w:rPr>
          <w:rStyle w:val="VerbatimChar"/>
        </w:rPr>
        <w:t xml:space="preserve">10.1016/j.media.2022.102487</w:t>
      </w:r>
      <w:r>
        <w:t xml:space="preserve">.</w:t>
      </w:r>
    </w:p>
    <w:p>
      <w:pPr>
        <w:pStyle w:val="Compact"/>
        <w:numPr>
          <w:ilvl w:val="0"/>
          <w:numId w:val="1031"/>
        </w:numPr>
      </w:pPr>
      <w:r>
        <w:rPr>
          <w:b/>
          <w:bCs/>
        </w:rPr>
        <w:t xml:space="preserve">Mohamed Amgad, Habiba Elfandy, et al.</w:t>
      </w:r>
      <w:r>
        <w:t xml:space="preserve"> </w:t>
      </w:r>
      <w:r>
        <w:t xml:space="preserve">“Structured crowdsourcing enables pan-cancer analysis of data quality and usability in image segmentation.”</w:t>
      </w:r>
      <w:r>
        <w:t xml:space="preserve"> </w:t>
      </w:r>
      <w:r>
        <w:rPr>
          <w:i/>
          <w:iCs/>
        </w:rPr>
        <w:t xml:space="preserve">Bioinformatics</w:t>
      </w:r>
      <w:r>
        <w:t xml:space="preserve">, vol. 35, no. 18, pp. 3468-3477, 2019. DOI:</w:t>
      </w:r>
      <w:r>
        <w:t xml:space="preserve"> </w:t>
      </w:r>
      <w:r>
        <w:rPr>
          <w:rStyle w:val="VerbatimChar"/>
        </w:rPr>
        <w:t xml:space="preserve">10.1093/bioinformatics/btz083</w:t>
      </w:r>
      <w:r>
        <w:t xml:space="preserve">.</w:t>
      </w:r>
    </w:p>
    <w:p>
      <w:pPr>
        <w:pStyle w:val="Compact"/>
        <w:numPr>
          <w:ilvl w:val="0"/>
          <w:numId w:val="1031"/>
        </w:numPr>
      </w:pPr>
      <w:r>
        <w:rPr>
          <w:b/>
          <w:bCs/>
        </w:rPr>
        <w:t xml:space="preserve">Loris Nanni, et al.</w:t>
      </w:r>
      <w:r>
        <w:t xml:space="preserve"> </w:t>
      </w:r>
      <w:r>
        <w:t xml:space="preserve">“HistoSegNet: Semantic Segmentation of Histological Images using Deep Learning.”</w:t>
      </w:r>
      <w:r>
        <w:t xml:space="preserve"> </w:t>
      </w:r>
      <w:r>
        <w:rPr>
          <w:i/>
          <w:iCs/>
        </w:rPr>
        <w:t xml:space="preserve">ICCV Workshops</w:t>
      </w:r>
      <w:r>
        <w:t xml:space="preserve">, 2019. DOI:</w:t>
      </w:r>
      <w:r>
        <w:t xml:space="preserve"> </w:t>
      </w:r>
      <w:r>
        <w:rPr>
          <w:rStyle w:val="VerbatimChar"/>
        </w:rPr>
        <w:t xml:space="preserve">10.1109/ICCVW.2019.00100</w:t>
      </w:r>
      <w:r>
        <w:t xml:space="preserve">.</w:t>
      </w:r>
    </w:p>
    <w:p>
      <w:pPr>
        <w:pStyle w:val="Compact"/>
        <w:numPr>
          <w:ilvl w:val="0"/>
          <w:numId w:val="1031"/>
        </w:numPr>
      </w:pPr>
      <w:r>
        <w:rPr>
          <w:b/>
          <w:bCs/>
        </w:rPr>
        <w:t xml:space="preserve">Zijie Fang, Yifeng Wang, et al.</w:t>
      </w:r>
      <w:r>
        <w:t xml:space="preserve"> </w:t>
      </w:r>
      <w:r>
        <w:t xml:space="preserve">“HisynSeg: Weakly-Supervised Histopathological Image Segmentation via Image-Mixing Synthesis and Consistency Regularization.”</w:t>
      </w:r>
      <w:r>
        <w:t xml:space="preserve"> </w:t>
      </w:r>
      <w:r>
        <w:rPr>
          <w:i/>
          <w:iCs/>
        </w:rPr>
        <w:t xml:space="preserve">IEEE Transactions on Medical Imaging (TMI)</w:t>
      </w:r>
      <w:r>
        <w:t xml:space="preserve">, vol. 44, no. 4, pp. 1765-1782, 2025. DOI:</w:t>
      </w:r>
      <w:r>
        <w:t xml:space="preserve"> </w:t>
      </w:r>
      <w:r>
        <w:rPr>
          <w:rStyle w:val="VerbatimChar"/>
        </w:rPr>
        <w:t xml:space="preserve">10.1109/TMI.2024.3520129</w:t>
      </w:r>
      <w:r>
        <w:t xml:space="preserve">.</w:t>
      </w:r>
    </w:p>
    <w:p>
      <w:pPr>
        <w:pStyle w:val="Compact"/>
        <w:numPr>
          <w:ilvl w:val="0"/>
          <w:numId w:val="1031"/>
        </w:numPr>
      </w:pPr>
      <w:r>
        <w:rPr>
          <w:b/>
          <w:bCs/>
        </w:rPr>
        <w:t xml:space="preserve">Yucheng Zheng, et al.</w:t>
      </w:r>
      <w:r>
        <w:t xml:space="preserve"> </w:t>
      </w:r>
      <w:r>
        <w:t xml:space="preserve">“Activation Relocalization with Spatial Affinity for Weakly Supervised Semantic Segmentation in Histopathology Images (ARML).”</w:t>
      </w:r>
      <w:r>
        <w:t xml:space="preserve"> </w:t>
      </w:r>
      <w:r>
        <w:rPr>
          <w:i/>
          <w:iCs/>
        </w:rPr>
        <w:t xml:space="preserve">MICCAI 2024</w:t>
      </w:r>
      <w:r>
        <w:t xml:space="preserve">, arXiv:2407.03923, 2024.</w:t>
      </w:r>
    </w:p>
    <w:p>
      <w:pPr>
        <w:pStyle w:val="Compact"/>
        <w:numPr>
          <w:ilvl w:val="0"/>
          <w:numId w:val="1031"/>
        </w:numPr>
      </w:pPr>
      <w:r>
        <w:rPr>
          <w:b/>
          <w:bCs/>
        </w:rPr>
        <w:t xml:space="preserve">Peikun Chen, et al.</w:t>
      </w:r>
      <w:r>
        <w:t xml:space="preserve"> </w:t>
      </w:r>
      <w:r>
        <w:t xml:space="preserve">“Spatial Invariance and Inter-patch Alignment for Weakly Supervised Segmentation of Whole Slide Images (SIA-WSSS).”</w:t>
      </w:r>
      <w:r>
        <w:t xml:space="preserve"> </w:t>
      </w:r>
      <w:r>
        <w:rPr>
          <w:i/>
          <w:iCs/>
        </w:rPr>
        <w:t xml:space="preserve">MICCAI 2025</w:t>
      </w:r>
      <w:r>
        <w:t xml:space="preserve">, arXiv:2507.05183, 2025.</w:t>
      </w:r>
    </w:p>
    <w:p>
      <w:pPr>
        <w:pStyle w:val="Compact"/>
        <w:numPr>
          <w:ilvl w:val="0"/>
          <w:numId w:val="1031"/>
        </w:numPr>
      </w:pPr>
      <w:r>
        <w:rPr>
          <w:b/>
          <w:bCs/>
        </w:rPr>
        <w:t xml:space="preserve">Dung Minh Do, Cao Doanh Bui, et al.</w:t>
      </w:r>
      <w:r>
        <w:t xml:space="preserve"> </w:t>
      </w:r>
      <w:r>
        <w:t xml:space="preserve">“Weakly-Supervised Segmentation for Whole Slide Images at Low Magnification (LowMagWSS).”</w:t>
      </w:r>
      <w:r>
        <w:t xml:space="preserve"> </w:t>
      </w:r>
      <w:r>
        <w:rPr>
          <w:i/>
          <w:iCs/>
        </w:rPr>
        <w:t xml:space="preserve">arXiv preprint arXiv:2607.10783</w:t>
      </w:r>
      <w:r>
        <w:t xml:space="preserve">, 2026.</w:t>
      </w:r>
    </w:p>
    <w:p>
      <w:pPr>
        <w:pStyle w:val="Compact"/>
        <w:numPr>
          <w:ilvl w:val="0"/>
          <w:numId w:val="1031"/>
        </w:numPr>
      </w:pPr>
      <w:r>
        <w:rPr>
          <w:b/>
          <w:bCs/>
        </w:rPr>
        <w:t xml:space="preserve">Van-Dung Le, et al.</w:t>
      </w:r>
      <w:r>
        <w:t xml:space="preserve"> </w:t>
      </w:r>
      <w:r>
        <w:t xml:space="preserve">“ConStruct: Foundation Model Structure Distillation for Weakly Supervised Histopathology Segmentation.”</w:t>
      </w:r>
      <w:r>
        <w:t xml:space="preserve"> </w:t>
      </w:r>
      <w:r>
        <w:rPr>
          <w:i/>
          <w:iCs/>
        </w:rPr>
        <w:t xml:space="preserve">Medical Imaging with Deep Learning (MIDL)</w:t>
      </w:r>
      <w:r>
        <w:t xml:space="preserve">, arXiv:2512.10316, 2026.</w:t>
      </w:r>
    </w:p>
    <w:p>
      <w:pPr>
        <w:pStyle w:val="Compact"/>
        <w:numPr>
          <w:ilvl w:val="0"/>
          <w:numId w:val="1031"/>
        </w:numPr>
      </w:pPr>
      <w:r>
        <w:rPr>
          <w:b/>
          <w:bCs/>
        </w:rPr>
        <w:t xml:space="preserve">Babak Ehteshami Bejnordi, et al.</w:t>
      </w:r>
      <w:r>
        <w:t xml:space="preserve"> </w:t>
      </w:r>
      <w:r>
        <w:t xml:space="preserve">“Diagnostic Assessment of Deep Learning Algorithms for Detection of Lymph Node Metastases in Women With Breast Cancer (CAMELYON16).”</w:t>
      </w:r>
      <w:r>
        <w:t xml:space="preserve"> </w:t>
      </w:r>
      <w:r>
        <w:rPr>
          <w:i/>
          <w:iCs/>
        </w:rPr>
        <w:t xml:space="preserve">JAMA</w:t>
      </w:r>
      <w:r>
        <w:t xml:space="preserve">, vol. 318, no. 22, pp. 2199-2210, 2017. DOI:</w:t>
      </w:r>
      <w:r>
        <w:t xml:space="preserve"> </w:t>
      </w:r>
      <w:r>
        <w:rPr>
          <w:rStyle w:val="VerbatimChar"/>
        </w:rPr>
        <w:t xml:space="preserve">10.1001/jama.2017.14580</w:t>
      </w:r>
      <w:r>
        <w:t xml:space="preserve">.</w:t>
      </w:r>
    </w:p>
    <w:p>
      <w:r>
        <w:pict>
          <v:rect style="width:0;height:1.5pt" o:hralign="center" o:hrstd="t" o:hr="t"/>
        </w:pict>
      </w:r>
    </w:p>
    <w:bookmarkEnd w:id="39"/>
    <w:bookmarkStart w:id="40" w:name="Xa744dc2ac373ba83ea48484349aecd2608c59b3"/>
    <w:p>
      <w:pPr>
        <w:pStyle w:val="Heading2"/>
      </w:pPr>
      <w:r>
        <w:t xml:space="preserve">Appendix: Kế Hoạch Tiến Độ 10 Tuần Phân Kỳ (Phased Gantt Chart)</w:t>
      </w:r>
    </w:p>
    <w:tbl>
      <w:tblPr>
        <w:tblStyle w:val="Table"/>
        <w:tblW w:type="pct" w:w="5000"/>
        <w:tblLayout w:type="fixed"/>
        <w:tblLook w:firstRow="1" w:lastRow="0" w:firstColumn="0" w:lastColumn="0" w:noHBand="0" w:noVBand="0" w:val="0020"/>
      </w:tblPr>
      <w:tblGrid>
        <w:gridCol w:w="1721"/>
        <w:gridCol w:w="1721"/>
        <w:gridCol w:w="1377"/>
        <w:gridCol w:w="1377"/>
        <w:gridCol w:w="1721"/>
      </w:tblGrid>
      <w:tr>
        <w:trPr>
          <w:tblHeader w:val="on"/>
        </w:trPr>
        <w:tc>
          <w:tcPr/>
          <w:p>
            <w:pPr>
              <w:pStyle w:val="Compact"/>
              <w:jc w:val="center"/>
            </w:pPr>
            <w:r>
              <w:t xml:space="preserve">Tuần</w:t>
            </w:r>
          </w:p>
        </w:tc>
        <w:tc>
          <w:tcPr/>
          <w:p>
            <w:pPr>
              <w:pStyle w:val="Compact"/>
              <w:jc w:val="center"/>
            </w:pPr>
            <w:r>
              <w:t xml:space="preserve">Giai Đoạn</w:t>
            </w:r>
          </w:p>
        </w:tc>
        <w:tc>
          <w:tcPr/>
          <w:p>
            <w:pPr>
              <w:pStyle w:val="Compact"/>
              <w:jc w:val="left"/>
            </w:pPr>
            <w:r>
              <w:t xml:space="preserve">Hạng Mục Công Việc Cụ Thể</w:t>
            </w:r>
          </w:p>
        </w:tc>
        <w:tc>
          <w:tcPr/>
          <w:p>
            <w:pPr>
              <w:pStyle w:val="Compact"/>
              <w:jc w:val="left"/>
            </w:pPr>
            <w:r>
              <w:t xml:space="preserve">Sản Phẩm Đầu Ra</w:t>
            </w:r>
          </w:p>
        </w:tc>
        <w:tc>
          <w:tcPr/>
          <w:p>
            <w:pPr>
              <w:pStyle w:val="Compact"/>
              <w:jc w:val="center"/>
            </w:pPr>
            <w:r>
              <w:t xml:space="preserve">Phụ Trách</w:t>
            </w:r>
          </w:p>
        </w:tc>
      </w:tr>
      <w:tr>
        <w:tc>
          <w:tcPr/>
          <w:p>
            <w:pPr>
              <w:pStyle w:val="Compact"/>
              <w:jc w:val="center"/>
            </w:pPr>
            <w:r>
              <w:rPr>
                <w:b/>
                <w:bCs/>
              </w:rPr>
              <w:t xml:space="preserve">T01</w:t>
            </w:r>
          </w:p>
        </w:tc>
        <w:tc>
          <w:tcPr/>
          <w:p>
            <w:pPr>
              <w:pStyle w:val="Compact"/>
              <w:jc w:val="center"/>
            </w:pPr>
            <w:r>
              <w:rPr>
                <w:b/>
                <w:bCs/>
              </w:rPr>
              <w:t xml:space="preserve">Core</w:t>
            </w:r>
          </w:p>
        </w:tc>
        <w:tc>
          <w:tcPr/>
          <w:p>
            <w:pPr>
              <w:pStyle w:val="Compact"/>
              <w:jc w:val="left"/>
            </w:pPr>
            <w:r>
              <w:t xml:space="preserve">Nghiên cứu bài báo WSSS-Tissue, ARML, LowMagWSS; thiết lập môi trường PyTorch; hoàn thiện Mini Proposal đối chuẩn.</w:t>
            </w:r>
          </w:p>
        </w:tc>
        <w:tc>
          <w:tcPr/>
          <w:p>
            <w:pPr>
              <w:pStyle w:val="Compact"/>
              <w:jc w:val="left"/>
            </w:pPr>
            <w:r>
              <w:t xml:space="preserve">Tài liệu nghiên cứu, File Mini Proposal.</w:t>
            </w:r>
          </w:p>
        </w:tc>
        <w:tc>
          <w:tcPr/>
          <w:p>
            <w:pPr>
              <w:pStyle w:val="Compact"/>
              <w:jc w:val="center"/>
            </w:pPr>
            <w:r>
              <w:t xml:space="preserve">[Cả nhóm]</w:t>
            </w:r>
          </w:p>
        </w:tc>
      </w:tr>
      <w:tr>
        <w:tc>
          <w:tcPr/>
          <w:p>
            <w:pPr>
              <w:pStyle w:val="Compact"/>
              <w:jc w:val="center"/>
            </w:pPr>
            <w:r>
              <w:rPr>
                <w:b/>
                <w:bCs/>
              </w:rPr>
              <w:t xml:space="preserve">T02</w:t>
            </w:r>
          </w:p>
        </w:tc>
        <w:tc>
          <w:tcPr/>
          <w:p>
            <w:pPr>
              <w:pStyle w:val="Compact"/>
              <w:jc w:val="center"/>
            </w:pPr>
            <w:r>
              <w:rPr>
                <w:b/>
                <w:bCs/>
              </w:rPr>
              <w:t xml:space="preserve">Core</w:t>
            </w:r>
          </w:p>
        </w:tc>
        <w:tc>
          <w:tcPr/>
          <w:p>
            <w:pPr>
              <w:pStyle w:val="Compact"/>
              <w:jc w:val="left"/>
            </w:pPr>
            <w:r>
              <w:t xml:space="preserve">Nạp bộ dữ liệu BCSS-WSSS, lập trình module phân chia chống rò rỉ bệnh nhân (</w:t>
            </w:r>
            <w:r>
              <w:rPr>
                <w:rStyle w:val="VerbatimChar"/>
              </w:rPr>
              <w:t xml:space="preserve">patient_split.py</w:t>
            </w:r>
            <w:r>
              <w:t xml:space="preserve">) và tiền lọc Otsu Gating.</w:t>
            </w:r>
          </w:p>
        </w:tc>
        <w:tc>
          <w:tcPr/>
          <w:p>
            <w:pPr>
              <w:pStyle w:val="Compact"/>
              <w:jc w:val="left"/>
            </w:pPr>
            <w:r>
              <w:t xml:space="preserve">Bộ dữ liệu sạch, Unit test pass 100%.</w:t>
            </w:r>
          </w:p>
        </w:tc>
        <w:tc>
          <w:tcPr/>
          <w:p>
            <w:pPr>
              <w:pStyle w:val="Compact"/>
              <w:jc w:val="center"/>
            </w:pPr>
            <w:r>
              <w:t xml:space="preserve">[Sinh viên 2]</w:t>
            </w:r>
          </w:p>
        </w:tc>
      </w:tr>
      <w:tr>
        <w:tc>
          <w:tcPr/>
          <w:p>
            <w:pPr>
              <w:pStyle w:val="Compact"/>
              <w:jc w:val="center"/>
            </w:pPr>
            <w:r>
              <w:rPr>
                <w:b/>
                <w:bCs/>
              </w:rPr>
              <w:t xml:space="preserve">T03</w:t>
            </w:r>
          </w:p>
        </w:tc>
        <w:tc>
          <w:tcPr/>
          <w:p>
            <w:pPr>
              <w:pStyle w:val="Compact"/>
              <w:jc w:val="center"/>
            </w:pPr>
            <w:r>
              <w:rPr>
                <w:b/>
                <w:bCs/>
              </w:rPr>
              <w:t xml:space="preserve">Core</w:t>
            </w:r>
          </w:p>
        </w:tc>
        <w:tc>
          <w:tcPr/>
          <w:p>
            <w:pPr>
              <w:pStyle w:val="Compact"/>
              <w:jc w:val="left"/>
            </w:pPr>
            <w:r>
              <w:t xml:space="preserve">Chạy Sanity Run Giai đoạn 1 trên batch nhỏ để kiểm tra GPU VRAM; khởi chạy huấn luyện Cấu hình 1 (Baseline CAM) và Cấu hình 2 (ClassMix).</w:t>
            </w:r>
          </w:p>
        </w:tc>
        <w:tc>
          <w:tcPr/>
          <w:p>
            <w:pPr>
              <w:pStyle w:val="Compact"/>
              <w:jc w:val="left"/>
            </w:pPr>
            <w:r>
              <w:t xml:space="preserve">Checkpoints Stage 1 chạy ổn định.</w:t>
            </w:r>
          </w:p>
        </w:tc>
        <w:tc>
          <w:tcPr/>
          <w:p>
            <w:pPr>
              <w:pStyle w:val="Compact"/>
              <w:jc w:val="center"/>
            </w:pPr>
            <w:r>
              <w:t xml:space="preserve">[Sinh viên 1]</w:t>
            </w:r>
          </w:p>
        </w:tc>
      </w:tr>
      <w:tr>
        <w:tc>
          <w:tcPr/>
          <w:p>
            <w:pPr>
              <w:pStyle w:val="Compact"/>
              <w:jc w:val="center"/>
            </w:pPr>
            <w:r>
              <w:rPr>
                <w:b/>
                <w:bCs/>
              </w:rPr>
              <w:t xml:space="preserve">T04</w:t>
            </w:r>
          </w:p>
        </w:tc>
        <w:tc>
          <w:tcPr/>
          <w:p>
            <w:pPr>
              <w:pStyle w:val="Compact"/>
              <w:jc w:val="center"/>
            </w:pPr>
            <w:r>
              <w:rPr>
                <w:b/>
                <w:bCs/>
              </w:rPr>
              <w:t xml:space="preserve">Core</w:t>
            </w:r>
          </w:p>
        </w:tc>
        <w:tc>
          <w:tcPr/>
          <w:p>
            <w:pPr>
              <w:pStyle w:val="Compact"/>
              <w:jc w:val="left"/>
            </w:pPr>
            <w:r>
              <w:t xml:space="preserve">Hiện thực hóa Cấu hình 3 (ARML Spatial Affinity Relocalization) và Cấu hình 4 (Proposed Adaptive Pipeline).</w:t>
            </w:r>
          </w:p>
        </w:tc>
        <w:tc>
          <w:tcPr/>
          <w:p>
            <w:pPr>
              <w:pStyle w:val="Compact"/>
              <w:jc w:val="left"/>
            </w:pPr>
            <w:r>
              <w:t xml:space="preserve">Tập nhãn giả</w:t>
            </w:r>
            <w:r>
              <w:t xml:space="preserve"> </w:t>
            </w:r>
            <w:r>
              <w:rPr>
                <w:rStyle w:val="VerbatimChar"/>
              </w:rPr>
              <w:t xml:space="preserve">pseudo_masks/</w:t>
            </w:r>
            <w:r>
              <w:t xml:space="preserve"> </w:t>
            </w:r>
            <w:r>
              <w:t xml:space="preserve">4 cấu hình.</w:t>
            </w:r>
          </w:p>
        </w:tc>
        <w:tc>
          <w:tcPr/>
          <w:p>
            <w:pPr>
              <w:pStyle w:val="Compact"/>
              <w:jc w:val="center"/>
            </w:pPr>
            <w:r>
              <w:t xml:space="preserve">[Sinh viên 1]</w:t>
            </w:r>
          </w:p>
        </w:tc>
      </w:tr>
      <w:tr>
        <w:tc>
          <w:tcPr/>
          <w:p>
            <w:pPr>
              <w:pStyle w:val="Compact"/>
              <w:jc w:val="center"/>
            </w:pPr>
            <w:r>
              <w:rPr>
                <w:b/>
                <w:bCs/>
              </w:rPr>
              <w:t xml:space="preserve">T05</w:t>
            </w:r>
          </w:p>
        </w:tc>
        <w:tc>
          <w:tcPr/>
          <w:p>
            <w:pPr>
              <w:pStyle w:val="Compact"/>
              <w:jc w:val="center"/>
            </w:pPr>
            <w:r>
              <w:rPr>
                <w:b/>
                <w:bCs/>
              </w:rPr>
              <w:t xml:space="preserve">Core</w:t>
            </w:r>
          </w:p>
        </w:tc>
        <w:tc>
          <w:tcPr/>
          <w:p>
            <w:pPr>
              <w:pStyle w:val="Compact"/>
              <w:jc w:val="left"/>
            </w:pPr>
            <w:r>
              <w:t xml:space="preserve">Huấn luyện Stage 2: Mạng DeepLabV3+ kết hợp Cổng phân loại CGM và Hàm điều chuẩn bất định (Uncertainty Loss).</w:t>
            </w:r>
          </w:p>
        </w:tc>
        <w:tc>
          <w:tcPr/>
          <w:p>
            <w:pPr>
              <w:pStyle w:val="Compact"/>
              <w:jc w:val="left"/>
            </w:pPr>
            <w:r>
              <w:t xml:space="preserve">Checkpoints mô hình phân vùng Stage 2.</w:t>
            </w:r>
          </w:p>
        </w:tc>
        <w:tc>
          <w:tcPr/>
          <w:p>
            <w:pPr>
              <w:pStyle w:val="Compact"/>
              <w:jc w:val="center"/>
            </w:pPr>
            <w:r>
              <w:t xml:space="preserve">[Sinh viên 1]</w:t>
            </w:r>
          </w:p>
        </w:tc>
      </w:tr>
      <w:tr>
        <w:tc>
          <w:tcPr/>
          <w:p>
            <w:pPr>
              <w:pStyle w:val="Compact"/>
              <w:jc w:val="center"/>
            </w:pPr>
            <w:r>
              <w:rPr>
                <w:b/>
                <w:bCs/>
              </w:rPr>
              <w:t xml:space="preserve">T06</w:t>
            </w:r>
          </w:p>
        </w:tc>
        <w:tc>
          <w:tcPr/>
          <w:p>
            <w:pPr>
              <w:pStyle w:val="Compact"/>
              <w:jc w:val="center"/>
            </w:pPr>
            <w:r>
              <w:rPr>
                <w:b/>
                <w:bCs/>
              </w:rPr>
              <w:t xml:space="preserve">Core</w:t>
            </w:r>
          </w:p>
        </w:tc>
        <w:tc>
          <w:tcPr/>
          <w:p>
            <w:pPr>
              <w:pStyle w:val="Compact"/>
              <w:jc w:val="left"/>
            </w:pPr>
            <w:r>
              <w:t xml:space="preserve">Chạy đối chuẩn tự động 4 cấu hình qua</w:t>
            </w:r>
            <w:r>
              <w:t xml:space="preserve"> </w:t>
            </w:r>
            <w:r>
              <w:rPr>
                <w:rStyle w:val="VerbatimChar"/>
              </w:rPr>
              <w:t xml:space="preserve">src/pipeline/comparative_runner.py</w:t>
            </w:r>
            <w:r>
              <w:t xml:space="preserve"> </w:t>
            </w:r>
            <w:r>
              <w:t xml:space="preserve">trên 5 random seeds; ghi log chi tiết.</w:t>
            </w:r>
          </w:p>
        </w:tc>
        <w:tc>
          <w:tcPr/>
          <w:p>
            <w:pPr>
              <w:pStyle w:val="Compact"/>
              <w:jc w:val="left"/>
            </w:pPr>
            <w:r>
              <w:t xml:space="preserve">Bảng đối chuẩn định lượng sơ bộ (</w:t>
            </w:r>
            <m:oMath>
              <m:r>
                <m:t>μ</m:t>
              </m:r>
              <m:r>
                <m:rPr>
                  <m:sty m:val="p"/>
                </m:rPr>
                <m:t>±</m:t>
              </m:r>
              <m:r>
                <m:t>σ</m:t>
              </m:r>
            </m:oMath>
            <w:r>
              <w:t xml:space="preserve">).</w:t>
            </w:r>
          </w:p>
        </w:tc>
        <w:tc>
          <w:tcPr/>
          <w:p>
            <w:pPr>
              <w:pStyle w:val="Compact"/>
              <w:jc w:val="center"/>
            </w:pPr>
            <w:r>
              <w:t xml:space="preserve">[Sinh viên 1]</w:t>
            </w:r>
          </w:p>
        </w:tc>
      </w:tr>
      <w:tr>
        <w:tc>
          <w:tcPr/>
          <w:p>
            <w:pPr>
              <w:pStyle w:val="Compact"/>
              <w:jc w:val="center"/>
            </w:pPr>
            <w:r>
              <w:rPr>
                <w:b/>
                <w:bCs/>
              </w:rPr>
              <w:t xml:space="preserve">T07</w:t>
            </w:r>
          </w:p>
        </w:tc>
        <w:tc>
          <w:tcPr/>
          <w:p>
            <w:pPr>
              <w:pStyle w:val="Compact"/>
              <w:jc w:val="center"/>
            </w:pPr>
            <w:r>
              <w:rPr>
                <w:b/>
                <w:bCs/>
              </w:rPr>
              <w:t xml:space="preserve">Core</w:t>
            </w:r>
          </w:p>
        </w:tc>
        <w:tc>
          <w:tcPr/>
          <w:p>
            <w:pPr>
              <w:pStyle w:val="Compact"/>
              <w:jc w:val="left"/>
            </w:pPr>
            <w:r>
              <w:t xml:space="preserve">Xây dựng API FastAPI và giao diện Web tương tác hiển thị CAM, mặt nạ phân tầng mảng</w:t>
            </w:r>
            <w:r>
              <w:t xml:space="preserve"> </w:t>
            </w:r>
            <m:oMath>
              <m:r>
                <m:t>224</m:t>
              </m:r>
              <m:r>
                <m:rPr>
                  <m:sty m:val="p"/>
                </m:rPr>
                <m:t>×</m:t>
              </m:r>
              <m:r>
                <m:t>224</m:t>
              </m:r>
            </m:oMath>
            <w:r>
              <w:t xml:space="preserve"> </w:t>
            </w:r>
            <w:r>
              <w:t xml:space="preserve">px và chỉ số VTP/TSR.</w:t>
            </w:r>
          </w:p>
        </w:tc>
        <w:tc>
          <w:tcPr/>
          <w:p>
            <w:pPr>
              <w:pStyle w:val="Compact"/>
              <w:jc w:val="left"/>
            </w:pPr>
            <w:r>
              <w:t xml:space="preserve">Ứng dụng Web Demo chạy mượt mà.</w:t>
            </w:r>
          </w:p>
        </w:tc>
        <w:tc>
          <w:tcPr/>
          <w:p>
            <w:pPr>
              <w:pStyle w:val="Compact"/>
              <w:jc w:val="center"/>
            </w:pPr>
            <w:r>
              <w:t xml:space="preserve">[Sinh viên 2]</w:t>
            </w:r>
          </w:p>
        </w:tc>
      </w:tr>
      <w:tr>
        <w:tc>
          <w:tcPr/>
          <w:p>
            <w:pPr>
              <w:pStyle w:val="Compact"/>
              <w:jc w:val="center"/>
            </w:pPr>
            <w:r>
              <w:rPr>
                <w:b/>
                <w:bCs/>
              </w:rPr>
              <w:t xml:space="preserve">T08</w:t>
            </w:r>
          </w:p>
        </w:tc>
        <w:tc>
          <w:tcPr/>
          <w:p>
            <w:pPr>
              <w:pStyle w:val="Compact"/>
              <w:jc w:val="center"/>
            </w:pPr>
            <w:r>
              <w:rPr>
                <w:b/>
                <w:bCs/>
              </w:rPr>
              <w:t xml:space="preserve">Core Gate</w:t>
            </w:r>
          </w:p>
        </w:tc>
        <w:tc>
          <w:tcPr/>
          <w:p>
            <w:pPr>
              <w:pStyle w:val="Compact"/>
              <w:jc w:val="left"/>
            </w:pPr>
            <w:r>
              <w:rPr>
                <w:b/>
                <w:bCs/>
              </w:rPr>
              <w:t xml:space="preserve">CHỐT CHẶN NGHIỆM THU CỐT LÕI:</w:t>
            </w:r>
            <w:r>
              <w:t xml:space="preserve"> </w:t>
            </w:r>
            <w:r>
              <w:t xml:space="preserve">Hoàn thiện tính toán tải lượng u (</w:t>
            </w:r>
            <m:oMath>
              <m:r>
                <m:t>m</m:t>
              </m:r>
              <m:sSup>
                <m:e>
                  <m:r>
                    <m:t>m</m:t>
                  </m:r>
                </m:e>
                <m:sup>
                  <m:r>
                    <m:t>2</m:t>
                  </m:r>
                </m:sup>
              </m:sSup>
            </m:oMath>
            <w:r>
              <w:t xml:space="preserve">). Nghiệm thu 100% Giai đoạn 1.</w:t>
            </w:r>
          </w:p>
        </w:tc>
        <w:tc>
          <w:tcPr/>
          <w:p>
            <w:pPr>
              <w:pStyle w:val="Compact"/>
              <w:jc w:val="left"/>
            </w:pPr>
            <w:r>
              <w:rPr>
                <w:b/>
                <w:bCs/>
              </w:rPr>
              <w:t xml:space="preserve">Sản phẩm cốt lõi hoàn thành 100%.</w:t>
            </w:r>
          </w:p>
        </w:tc>
        <w:tc>
          <w:tcPr/>
          <w:p>
            <w:pPr>
              <w:pStyle w:val="Compact"/>
              <w:jc w:val="center"/>
            </w:pPr>
            <w:r>
              <w:t xml:space="preserve">[Cả nhóm]</w:t>
            </w:r>
          </w:p>
        </w:tc>
      </w:tr>
      <w:tr>
        <w:tc>
          <w:tcPr/>
          <w:p>
            <w:pPr>
              <w:pStyle w:val="Compact"/>
              <w:jc w:val="center"/>
            </w:pPr>
            <w:r>
              <w:rPr>
                <w:b/>
                <w:bCs/>
              </w:rPr>
              <w:t xml:space="preserve">T09</w:t>
            </w:r>
          </w:p>
        </w:tc>
        <w:tc>
          <w:tcPr/>
          <w:p>
            <w:pPr>
              <w:pStyle w:val="Compact"/>
              <w:jc w:val="center"/>
            </w:pPr>
            <w:r>
              <w:rPr>
                <w:b/>
                <w:bCs/>
              </w:rPr>
              <w:t xml:space="preserve">Stretch</w:t>
            </w:r>
          </w:p>
        </w:tc>
        <w:tc>
          <w:tcPr/>
          <w:p>
            <w:pPr>
              <w:pStyle w:val="Compact"/>
              <w:jc w:val="left"/>
            </w:pPr>
            <w:r>
              <w:rPr>
                <w:i/>
                <w:iCs/>
              </w:rPr>
              <w:t xml:space="preserve">Nếu hoàn thành sớm Tuần 8:</w:t>
            </w:r>
            <w:r>
              <w:t xml:space="preserve"> </w:t>
            </w:r>
            <w:r>
              <w:t xml:space="preserve">Thử nghiệm cắt patch WSI gigapixel trên 1-2 slide Camelyon16 mẫu theo nguyên lý LowMagWSS; tích hợp OpenSeadragon.</w:t>
            </w:r>
          </w:p>
        </w:tc>
        <w:tc>
          <w:tcPr/>
          <w:p>
            <w:pPr>
              <w:pStyle w:val="Compact"/>
              <w:jc w:val="left"/>
            </w:pPr>
            <w:r>
              <w:t xml:space="preserve">Module thử nghiệm WSI / Báo cáo mở rộng.</w:t>
            </w:r>
          </w:p>
        </w:tc>
        <w:tc>
          <w:tcPr/>
          <w:p>
            <w:pPr>
              <w:pStyle w:val="Compact"/>
              <w:jc w:val="center"/>
            </w:pPr>
            <w:r>
              <w:t xml:space="preserve">[Sinh viên 1 &amp; 2]</w:t>
            </w:r>
          </w:p>
        </w:tc>
      </w:tr>
      <w:tr>
        <w:tc>
          <w:tcPr/>
          <w:p>
            <w:pPr>
              <w:pStyle w:val="Compact"/>
              <w:jc w:val="center"/>
            </w:pPr>
            <w:r>
              <w:rPr>
                <w:b/>
                <w:bCs/>
              </w:rPr>
              <w:t xml:space="preserve">T10</w:t>
            </w:r>
          </w:p>
        </w:tc>
        <w:tc>
          <w:tcPr/>
          <w:p>
            <w:pPr>
              <w:pStyle w:val="Compact"/>
              <w:jc w:val="center"/>
            </w:pPr>
            <w:r>
              <w:rPr>
                <w:b/>
                <w:bCs/>
              </w:rPr>
              <w:t xml:space="preserve">Wrap-up</w:t>
            </w:r>
          </w:p>
        </w:tc>
        <w:tc>
          <w:tcPr/>
          <w:p>
            <w:pPr>
              <w:pStyle w:val="Compact"/>
              <w:jc w:val="left"/>
            </w:pPr>
            <w:r>
              <w:t xml:space="preserve">Hoàn thiện Báo cáo tổng kết đồ án, đóng gói mã nguồn và chuẩn bị Slide thuyết trình Marp 16:9.</w:t>
            </w:r>
          </w:p>
        </w:tc>
        <w:tc>
          <w:tcPr/>
          <w:p>
            <w:pPr>
              <w:pStyle w:val="Compact"/>
              <w:jc w:val="left"/>
            </w:pPr>
            <w:r>
              <w:t xml:space="preserve">Bộ hồ sơ đồ án cuối kỳ hoàn chỉnh.</w:t>
            </w:r>
          </w:p>
        </w:tc>
        <w:tc>
          <w:tcPr/>
          <w:p>
            <w:pPr>
              <w:pStyle w:val="Compact"/>
              <w:jc w:val="center"/>
            </w:pPr>
            <w:r>
              <w:t xml:space="preserve">[Cả nhóm]</w:t>
            </w:r>
          </w:p>
        </w:tc>
      </w:tr>
    </w:tbl>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Proposal: Phân Vùng Ngữ Nghĩa Giám Sát Yếu Trên Tiêu Bản Mô Bệnh Học: Lộ Trình Phân Kỳ Từ Mạng Nơ-ron Đa Tầng Đến Trạm Làm Việc Toàn Bản (Phased Roadmap from Multi-Layer Neural Networks to Whole Slide Workstation)</dc:title>
  <dc:creator>[Họ và tên Sinh viên 1 - MSSV: …]; [Họ và tên Sinh viên 2 - MSSV: …]</dc:creator>
  <cp:keywords/>
  <dcterms:created xsi:type="dcterms:W3CDTF">2026-10-18T15:42:42Z</dcterms:created>
  <dcterms:modified xsi:type="dcterms:W3CDTF">2026-10-18T15:42:42Z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10/2026</vt:lpwstr>
  </property>
</Properties>
</file>