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rPr>
          <w:b/>
          <w:bCs/>
          <w:color w:val="000000"/>
          <w:sz w:val="34"/>
          <w:szCs w:val="34"/>
          <w:u w:val="none"/>
        </w:rPr>
        <w:t xml:space="preserve">ĐỀ XUẤT MỞ RỘNG</w:t>
      </w:r>
    </w:p>
    <w:p>
      <w:pPr>
        <w:spacing w:after="60"/>
        <w:jc w:val="center"/>
      </w:pPr>
      <w:r>
        <w:rPr>
          <w:rFonts w:ascii="Times New Roman" w:hAnsi="Times New Roman"/>
          <w:b w:val="0"/>
          <w:i/>
          <w:color w:val="000000"/>
          <w:sz w:val="22"/>
        </w:rPr>
        <w:t>Giao thức ASP – Bài tập 2: Lập trình socket đơn giản</w:t>
      </w:r>
    </w:p>
    <w:p>
      <w:pPr>
        <w:spacing w:after="280"/>
        <w:jc w:val="center"/>
      </w:pPr>
      <w:r>
        <w:rPr>
          <w:rFonts w:ascii="Times New Roman" w:hAnsi="Times New Roman"/>
          <w:b w:val="0"/>
          <w:i w:val="0"/>
          <w:color w:val="000000"/>
          <w:sz w:val="22"/>
        </w:rPr>
        <w:t>Môn học: Lập trình mạng (INT3304-2)     Nhóm: 5</w:t>
      </w:r>
    </w:p>
    <w:p>
      <w:pPr>
        <w:spacing w:after="100" w:line="276"/>
        <w:jc w:val="both"/>
      </w:pPr>
      <w:r>
        <w:t xml:space="preserve">Phiên bản hiện tại đáp ứng đúng yêu cầu bài tập nhưng còn một số giới hạn: server phục vụ lần lượt từng client, mỗi kết nối chỉ làm một đề, chỉ có một loại bài toán, dữ liệu không được mã hóa và chỉ hỗ trợ IPv4. Bảng dưới tóm tắt các hướng mở rộng; phần sau trình bày chi tiết từng hướng theo thứ tự nhóm cho là nên làm trước.</w:t>
      </w:r>
    </w:p>
    <w:tbl>
      <w:tblPr>
        <w:tblW w:type="dxa" w:w="935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1"/>
        <w:gridCol w:w="3741"/>
        <w:gridCol w:w="2057"/>
        <w:gridCol w:w="2995"/>
      </w:tblGrid>
      <w:tr>
        <w:trPr>
          <w:cantSplit/>
          <w:tblHeader/>
        </w:trPr>
        <w:tc>
          <w:tcPr>
            <w:tcW w:type="dxa" w:w="561"/>
            <w:tcBorders>
              <w:top w:val="single" w:color="9E9E9E" w:sz="4"/>
              <w:left w:val="single" w:color="9E9E9E" w:sz="4"/>
              <w:bottom w:val="single" w:color="9E9E9E" w:sz="4"/>
              <w:right w:val="single" w:color="9E9E9E" w:sz="4"/>
            </w:tcBorders>
            <w:shd w:fill="DCE6F2" w:color="auto" w:val="clear"/>
            <w:tcMar>
              <w:top w:type="dxa" w:w="40"/>
              <w:left w:type="dxa" w:w="100"/>
              <w:bottom w:type="dxa" w:w="40"/>
              <w:right w:type="dxa" w:w="100"/>
            </w:tcMar>
          </w:tcPr>
          <w:p>
            <w:pPr>
              <w:spacing w:after="20" w:line="252"/>
            </w:pPr>
            <w:r>
              <w:rPr>
                <w:b/>
                <w:bCs/>
                <w:sz w:val="22"/>
                <w:szCs w:val="22"/>
              </w:rPr>
              <w:t xml:space="preserve">#</w:t>
            </w:r>
          </w:p>
        </w:tc>
        <w:tc>
          <w:tcPr>
            <w:tcW w:type="dxa" w:w="3741"/>
            <w:tcBorders>
              <w:top w:val="single" w:color="9E9E9E" w:sz="4"/>
              <w:left w:val="single" w:color="9E9E9E" w:sz="4"/>
              <w:bottom w:val="single" w:color="9E9E9E" w:sz="4"/>
              <w:right w:val="single" w:color="9E9E9E" w:sz="4"/>
            </w:tcBorders>
            <w:shd w:fill="DCE6F2" w:color="auto" w:val="clear"/>
            <w:tcMar>
              <w:top w:type="dxa" w:w="40"/>
              <w:left w:type="dxa" w:w="100"/>
              <w:bottom w:type="dxa" w:w="40"/>
              <w:right w:type="dxa" w:w="100"/>
            </w:tcMar>
          </w:tcPr>
          <w:p>
            <w:pPr>
              <w:spacing w:after="20" w:line="252"/>
            </w:pPr>
            <w:r>
              <w:rPr>
                <w:b/>
                <w:bCs/>
                <w:sz w:val="22"/>
                <w:szCs w:val="22"/>
              </w:rPr>
              <w:t xml:space="preserve">Hướng mở rộng</w:t>
            </w:r>
          </w:p>
        </w:tc>
        <w:tc>
          <w:tcPr>
            <w:tcW w:type="dxa" w:w="2057"/>
            <w:tcBorders>
              <w:top w:val="single" w:color="9E9E9E" w:sz="4"/>
              <w:left w:val="single" w:color="9E9E9E" w:sz="4"/>
              <w:bottom w:val="single" w:color="9E9E9E" w:sz="4"/>
              <w:right w:val="single" w:color="9E9E9E" w:sz="4"/>
            </w:tcBorders>
            <w:shd w:fill="DCE6F2" w:color="auto" w:val="clear"/>
            <w:tcMar>
              <w:top w:type="dxa" w:w="40"/>
              <w:left w:type="dxa" w:w="100"/>
              <w:bottom w:type="dxa" w:w="40"/>
              <w:right w:type="dxa" w:w="100"/>
            </w:tcMar>
          </w:tcPr>
          <w:p>
            <w:pPr>
              <w:spacing w:after="20" w:line="252"/>
            </w:pPr>
            <w:r>
              <w:rPr>
                <w:b/>
                <w:bCs/>
                <w:sz w:val="22"/>
                <w:szCs w:val="22"/>
              </w:rPr>
              <w:t xml:space="preserve">Phần cần sửa</w:t>
            </w:r>
          </w:p>
        </w:tc>
        <w:tc>
          <w:tcPr>
            <w:tcW w:type="dxa" w:w="2995"/>
            <w:tcBorders>
              <w:top w:val="single" w:color="9E9E9E" w:sz="4"/>
              <w:left w:val="single" w:color="9E9E9E" w:sz="4"/>
              <w:bottom w:val="single" w:color="9E9E9E" w:sz="4"/>
              <w:right w:val="single" w:color="9E9E9E" w:sz="4"/>
            </w:tcBorders>
            <w:shd w:fill="DCE6F2" w:color="auto" w:val="clear"/>
            <w:tcMar>
              <w:top w:type="dxa" w:w="40"/>
              <w:left w:type="dxa" w:w="100"/>
              <w:bottom w:type="dxa" w:w="40"/>
              <w:right w:type="dxa" w:w="100"/>
            </w:tcMar>
          </w:tcPr>
          <w:p>
            <w:pPr>
              <w:spacing w:after="20" w:line="252"/>
            </w:pPr>
            <w:r>
              <w:rPr>
                <w:b/>
                <w:bCs/>
                <w:sz w:val="22"/>
                <w:szCs w:val="22"/>
              </w:rPr>
              <w:t xml:space="preserve">Thay đổi giao thức</w:t>
            </w:r>
          </w:p>
        </w:tc>
      </w:tr>
      <w:tr>
        <w:trPr>
          <w:cantSplit/>
          <w:tblHeader w:val="off"/>
        </w:trPr>
        <w:tc>
          <w:tcPr>
            <w:tcW w:type="dxa" w:w="561"/>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1</w:t>
            </w:r>
          </w:p>
        </w:tc>
        <w:tc>
          <w:tcPr>
            <w:tcW w:type="dxa" w:w="3741"/>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Phục vụ nhiều client cùng lúc</w:t>
            </w:r>
          </w:p>
        </w:tc>
        <w:tc>
          <w:tcPr>
            <w:tcW w:type="dxa" w:w="2057"/>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Server</w:t>
            </w:r>
          </w:p>
        </w:tc>
        <w:tc>
          <w:tcPr>
            <w:tcW w:type="dxa" w:w="2995"/>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Không</w:t>
            </w:r>
          </w:p>
        </w:tc>
      </w:tr>
      <w:tr>
        <w:trPr>
          <w:cantSplit/>
          <w:tblHeader w:val="off"/>
        </w:trPr>
        <w:tc>
          <w:tcPr>
            <w:tcW w:type="dxa" w:w="561"/>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2</w:t>
            </w:r>
          </w:p>
        </w:tc>
        <w:tc>
          <w:tcPr>
            <w:tcW w:type="dxa" w:w="3741"/>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Làm nhiều đề trong một kết nối</w:t>
            </w:r>
          </w:p>
        </w:tc>
        <w:tc>
          <w:tcPr>
            <w:tcW w:type="dxa" w:w="2057"/>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Client và server</w:t>
            </w:r>
          </w:p>
        </w:tc>
        <w:tc>
          <w:tcPr>
            <w:tcW w:type="dxa" w:w="2995"/>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Thêm gói NEXT, BYE</w:t>
            </w:r>
          </w:p>
        </w:tc>
      </w:tr>
      <w:tr>
        <w:trPr>
          <w:cantSplit/>
          <w:tblHeader w:val="off"/>
        </w:trPr>
        <w:tc>
          <w:tcPr>
            <w:tcW w:type="dxa" w:w="561"/>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3</w:t>
            </w:r>
          </w:p>
        </w:tc>
        <w:tc>
          <w:tcPr>
            <w:tcW w:type="dxa" w:w="3741"/>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Thêm loại bài toán, quản lý phiên bản giao thức</w:t>
            </w:r>
          </w:p>
        </w:tc>
        <w:tc>
          <w:tcPr>
            <w:tcW w:type="dxa" w:w="2057"/>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Client và server</w:t>
            </w:r>
          </w:p>
        </w:tc>
        <w:tc>
          <w:tcPr>
            <w:tcW w:type="dxa" w:w="2995"/>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Thêm gói HELLO, trường Task</w:t>
            </w:r>
          </w:p>
        </w:tc>
      </w:tr>
      <w:tr>
        <w:trPr>
          <w:cantSplit/>
          <w:tblHeader w:val="off"/>
        </w:trPr>
        <w:tc>
          <w:tcPr>
            <w:tcW w:type="dxa" w:w="561"/>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4</w:t>
            </w:r>
          </w:p>
        </w:tc>
        <w:tc>
          <w:tcPr>
            <w:tcW w:type="dxa" w:w="3741"/>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Đăng nhập và bảng điểm</w:t>
            </w:r>
          </w:p>
        </w:tc>
        <w:tc>
          <w:tcPr>
            <w:tcW w:type="dxa" w:w="2057"/>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Client và server</w:t>
            </w:r>
          </w:p>
        </w:tc>
        <w:tc>
          <w:tcPr>
            <w:tcW w:type="dxa" w:w="2995"/>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Thêm gói LOGIN</w:t>
            </w:r>
          </w:p>
        </w:tc>
      </w:tr>
      <w:tr>
        <w:trPr>
          <w:cantSplit/>
          <w:tblHeader w:val="off"/>
        </w:trPr>
        <w:tc>
          <w:tcPr>
            <w:tcW w:type="dxa" w:w="561"/>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5</w:t>
            </w:r>
          </w:p>
        </w:tc>
        <w:tc>
          <w:tcPr>
            <w:tcW w:type="dxa" w:w="3741"/>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Mã hóa kết nối bằng TLS</w:t>
            </w:r>
          </w:p>
        </w:tc>
        <w:tc>
          <w:tcPr>
            <w:tcW w:type="dxa" w:w="2057"/>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Client và server</w:t>
            </w:r>
          </w:p>
        </w:tc>
        <w:tc>
          <w:tcPr>
            <w:tcW w:type="dxa" w:w="2995"/>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Giữ nguyên định dạng gói</w:t>
            </w:r>
          </w:p>
        </w:tc>
      </w:tr>
      <w:tr>
        <w:trPr>
          <w:cantSplit/>
          <w:tblHeader w:val="off"/>
        </w:trPr>
        <w:tc>
          <w:tcPr>
            <w:tcW w:type="dxa" w:w="561"/>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6</w:t>
            </w:r>
          </w:p>
        </w:tc>
        <w:tc>
          <w:tcPr>
            <w:tcW w:type="dxa" w:w="3741"/>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Hỗ trợ IPv6 và tên miền</w:t>
            </w:r>
          </w:p>
        </w:tc>
        <w:tc>
          <w:tcPr>
            <w:tcW w:type="dxa" w:w="2057"/>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Client và server</w:t>
            </w:r>
          </w:p>
        </w:tc>
        <w:tc>
          <w:tcPr>
            <w:tcW w:type="dxa" w:w="2995"/>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Không</w:t>
            </w:r>
          </w:p>
        </w:tc>
      </w:tr>
      <w:tr>
        <w:trPr>
          <w:cantSplit/>
          <w:tblHeader w:val="off"/>
        </w:trPr>
        <w:tc>
          <w:tcPr>
            <w:tcW w:type="dxa" w:w="561"/>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7</w:t>
            </w:r>
          </w:p>
        </w:tc>
        <w:tc>
          <w:tcPr>
            <w:tcW w:type="dxa" w:w="3741"/>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Kết nối qua Internet</w:t>
            </w:r>
          </w:p>
        </w:tc>
        <w:tc>
          <w:tcPr>
            <w:tcW w:type="dxa" w:w="2057"/>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Hạ tầng mạng</w:t>
            </w:r>
          </w:p>
        </w:tc>
        <w:tc>
          <w:tcPr>
            <w:tcW w:type="dxa" w:w="2995"/>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Không</w:t>
            </w:r>
          </w:p>
        </w:tc>
      </w:tr>
    </w:tbl>
    <w:p>
      <w:pPr>
        <w:spacing w:after="100"/>
      </w:pPr>
    </w:p>
    <w:p>
      <w:pPr>
        <w:pStyle w:val="Heading1"/>
      </w:pPr>
      <w:r>
        <w:t xml:space="preserve">1. Phục vụ nhiều client cùng lúc</w:t>
      </w:r>
    </w:p>
    <w:p>
      <w:pPr>
        <w:spacing w:after="100" w:line="276"/>
        <w:jc w:val="both"/>
      </w:pPr>
      <w:r>
        <w:rPr>
          <w:b/>
          <w:bCs/>
        </w:rPr>
        <w:t xml:space="preserve">Hiện trạng.</w:t>
      </w:r>
      <w:r>
        <w:t xml:space="preserve"> Server tuần tự: trong lúc phục vụ một client, các client khác phải chờ trong hàng đợi kết nối. Thời gian chờ 60 giây đã ngăn một client treo giữ server mãi, nhưng nếu nhiều người dùng chế độ -m (tự nhập tổng) cùng lúc thì người đến sau vẫn phải chờ người trước.</w:t>
      </w:r>
    </w:p>
    <w:p>
      <w:pPr>
        <w:keepNext/>
        <w:spacing w:after="100" w:line="276"/>
        <w:jc w:val="left"/>
      </w:pPr>
      <w:r>
        <w:rPr>
          <w:b/>
          <w:bCs/>
        </w:rPr>
        <w:t xml:space="preserve">Đề xuất:</w:t>
      </w:r>
    </w:p>
    <w:p>
      <w:pPr>
        <w:pStyle w:val="ListParagraph"/>
        <w:numPr>
          <w:ilvl w:val="0"/>
          <w:numId w:val="2"/>
        </w:numPr>
        <w:spacing w:after="60" w:line="276"/>
        <w:jc w:val="both"/>
      </w:pPr>
      <w:r>
        <w:rPr>
          <w:b/>
          <w:bCs/>
        </w:rPr>
        <w:t xml:space="preserve">Mỗi client một luồng.</w:t>
      </w:r>
      <w:r>
        <w:t xml:space="preserve"> Sau </w:t>
      </w:r>
      <w:r>
        <w:rPr>
          <w:rFonts w:ascii="Consolas" w:cs="Consolas" w:eastAsia="Consolas" w:hAnsi="Consolas"/>
          <w:sz w:val="21"/>
          <w:szCs w:val="21"/>
        </w:rPr>
        <w:t xml:space="preserve">accept()</w:t>
      </w:r>
      <w:r>
        <w:t xml:space="preserve">, tạo một luồng (</w:t>
      </w:r>
      <w:r>
        <w:rPr>
          <w:rFonts w:ascii="Consolas" w:cs="Consolas" w:eastAsia="Consolas" w:hAnsi="Consolas"/>
          <w:sz w:val="21"/>
          <w:szCs w:val="21"/>
        </w:rPr>
        <w:t xml:space="preserve">std::thread</w:t>
      </w:r>
      <w:r>
        <w:t xml:space="preserve"> hoặc pthread) chạy </w:t>
      </w:r>
      <w:r>
        <w:rPr>
          <w:rFonts w:ascii="Consolas" w:cs="Consolas" w:eastAsia="Consolas" w:hAnsi="Consolas"/>
          <w:sz w:val="21"/>
          <w:szCs w:val="21"/>
        </w:rPr>
        <w:t xml:space="preserve">handle_client</w:t>
      </w:r>
      <w:r>
        <w:t xml:space="preserve">. Mỗi luồng cần bộ sinh số ngẫu nhiên riêng, hoặc phải khóa bằng mutex, vì </w:t>
      </w:r>
      <w:r>
        <w:rPr>
          <w:rFonts w:ascii="Consolas" w:cs="Consolas" w:eastAsia="Consolas" w:hAnsi="Consolas"/>
          <w:sz w:val="21"/>
          <w:szCs w:val="21"/>
        </w:rPr>
        <w:t xml:space="preserve">std::mt19937</w:t>
      </w:r>
      <w:r>
        <w:t xml:space="preserve"> không an toàn khi nhiều luồng dùng chung. Lưu ý: MinGW.org GCC 6.3 không có </w:t>
      </w:r>
      <w:r>
        <w:rPr>
          <w:rFonts w:ascii="Consolas" w:cs="Consolas" w:eastAsia="Consolas" w:hAnsi="Consolas"/>
          <w:sz w:val="21"/>
          <w:szCs w:val="21"/>
        </w:rPr>
        <w:t xml:space="preserve">std::thread</w:t>
      </w:r>
      <w:r>
        <w:t xml:space="preserve">; cần MinGW-w64 (MSYS2), Visual Studio hoặc Linux.</w:t>
      </w:r>
    </w:p>
    <w:p>
      <w:pPr>
        <w:pStyle w:val="ListParagraph"/>
        <w:numPr>
          <w:ilvl w:val="0"/>
          <w:numId w:val="2"/>
        </w:numPr>
        <w:spacing w:after="60" w:line="276"/>
        <w:jc w:val="both"/>
      </w:pPr>
      <w:r>
        <w:rPr>
          <w:b/>
          <w:bCs/>
        </w:rPr>
        <w:t xml:space="preserve">Thread pool.</w:t>
      </w:r>
      <w:r>
        <w:t xml:space="preserve"> Tạo sẵn một số luồng cố định, các luồng lấy kết nối từ một hàng đợi chung. Cách này tránh việc tạo quá nhiều luồng khi có rất nhiều client.</w:t>
      </w:r>
    </w:p>
    <w:p>
      <w:pPr>
        <w:pStyle w:val="ListParagraph"/>
        <w:numPr>
          <w:ilvl w:val="0"/>
          <w:numId w:val="2"/>
        </w:numPr>
        <w:spacing w:after="60" w:line="276"/>
        <w:jc w:val="both"/>
      </w:pPr>
      <w:r>
        <w:rPr>
          <w:b/>
          <w:bCs/>
        </w:rPr>
        <w:t xml:space="preserve">I/O multiplexing.</w:t>
      </w:r>
      <w:r>
        <w:t xml:space="preserve"> Một luồng duy nhất dùng </w:t>
      </w:r>
      <w:r>
        <w:rPr>
          <w:rFonts w:ascii="Consolas" w:cs="Consolas" w:eastAsia="Consolas" w:hAnsi="Consolas"/>
          <w:sz w:val="21"/>
          <w:szCs w:val="21"/>
        </w:rPr>
        <w:t xml:space="preserve">select()</w:t>
      </w:r>
      <w:r>
        <w:t xml:space="preserve"> / </w:t>
      </w:r>
      <w:r>
        <w:rPr>
          <w:rFonts w:ascii="Consolas" w:cs="Consolas" w:eastAsia="Consolas" w:hAnsi="Consolas"/>
          <w:sz w:val="21"/>
          <w:szCs w:val="21"/>
        </w:rPr>
        <w:t xml:space="preserve">poll()</w:t>
      </w:r>
      <w:r>
        <w:t xml:space="preserve"> (hoặc </w:t>
      </w:r>
      <w:r>
        <w:rPr>
          <w:rFonts w:ascii="Consolas" w:cs="Consolas" w:eastAsia="Consolas" w:hAnsi="Consolas"/>
          <w:sz w:val="21"/>
          <w:szCs w:val="21"/>
        </w:rPr>
        <w:t xml:space="preserve">epoll</w:t>
      </w:r>
      <w:r>
        <w:t xml:space="preserve"> trên Linux) để theo dõi nhiều socket và chỉ xử lý socket đã sẵn sàng đọc/ghi. Mỗi kết nối cần lưu trạng thái riêng (đã gửi ARRAY, đang chờ SUM, …) và bộ đệm cho gói tin mới nhận được một phần. Cách này tốn ít tài nguyên nhất nhưng code phức tạp nhất. Windows còn có IOCP, một mô hình khác: hệ điều hành báo khi thao tác I/O đã </w:t>
      </w:r>
      <w:r>
        <w:rPr>
          <w:b/>
          <w:bCs/>
        </w:rPr>
        <w:t xml:space="preserve">hoàn tất</w:t>
      </w:r>
      <w:r>
        <w:t xml:space="preserve">, thường dùng cho server rất lớn.</w:t>
      </w:r>
    </w:p>
    <w:p>
      <w:pPr>
        <w:spacing w:after="100" w:line="276"/>
        <w:jc w:val="both"/>
      </w:pPr>
      <w:r>
        <w:t xml:space="preserve">Giao thức không cần thay đổi.</w:t>
      </w:r>
    </w:p>
    <w:p>
      <w:pPr>
        <w:pStyle w:val="Heading1"/>
      </w:pPr>
      <w:r>
        <w:t xml:space="preserve">2. Làm nhiều đề trong một kết nối</w:t>
      </w:r>
    </w:p>
    <w:p>
      <w:pPr>
        <w:spacing w:after="100" w:line="276"/>
        <w:jc w:val="both"/>
      </w:pPr>
      <w:r>
        <w:rPr>
          <w:b/>
          <w:bCs/>
        </w:rPr>
        <w:t xml:space="preserve">Hiện trạng.</w:t>
      </w:r>
      <w:r>
        <w:t xml:space="preserve"> Mỗi kết nối chỉ làm một đề; muốn làm tiếp, client phải kết nối lại, tốn thêm một lần bắt tay TCP.</w:t>
      </w:r>
    </w:p>
    <w:p>
      <w:pPr>
        <w:spacing w:after="100" w:line="276"/>
        <w:jc w:val="both"/>
      </w:pPr>
      <w:r>
        <w:rPr>
          <w:b/>
          <w:bCs/>
        </w:rPr>
        <w:t xml:space="preserve">Đề xuất.</w:t>
      </w:r>
      <w:r>
        <w:t xml:space="preserve"> Sau khi gửi RESULT, server không đóng kết nối mà chờ một trong hai gói mới:</w:t>
      </w:r>
    </w:p>
    <w:tbl>
      <w:tblPr>
        <w:tblW w:type="dxa" w:w="935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16"/>
        <w:gridCol w:w="1122"/>
        <w:gridCol w:w="1777"/>
        <w:gridCol w:w="1309"/>
        <w:gridCol w:w="3930"/>
      </w:tblGrid>
      <w:tr>
        <w:trPr>
          <w:cantSplit/>
          <w:tblHeader/>
        </w:trPr>
        <w:tc>
          <w:tcPr>
            <w:tcW w:type="dxa" w:w="1216"/>
            <w:tcBorders>
              <w:top w:val="single" w:color="9E9E9E" w:sz="4"/>
              <w:left w:val="single" w:color="9E9E9E" w:sz="4"/>
              <w:bottom w:val="single" w:color="9E9E9E" w:sz="4"/>
              <w:right w:val="single" w:color="9E9E9E" w:sz="4"/>
            </w:tcBorders>
            <w:shd w:fill="DCE6F2" w:color="auto" w:val="clear"/>
            <w:tcMar>
              <w:top w:type="dxa" w:w="40"/>
              <w:left w:type="dxa" w:w="100"/>
              <w:bottom w:type="dxa" w:w="40"/>
              <w:right w:type="dxa" w:w="100"/>
            </w:tcMar>
          </w:tcPr>
          <w:p>
            <w:pPr>
              <w:spacing w:after="20" w:line="252"/>
            </w:pPr>
            <w:r>
              <w:rPr>
                <w:b/>
                <w:bCs/>
                <w:sz w:val="22"/>
                <w:szCs w:val="22"/>
              </w:rPr>
              <w:t xml:space="preserve">Opcode</w:t>
            </w:r>
          </w:p>
        </w:tc>
        <w:tc>
          <w:tcPr>
            <w:tcW w:type="dxa" w:w="1122"/>
            <w:tcBorders>
              <w:top w:val="single" w:color="9E9E9E" w:sz="4"/>
              <w:left w:val="single" w:color="9E9E9E" w:sz="4"/>
              <w:bottom w:val="single" w:color="9E9E9E" w:sz="4"/>
              <w:right w:val="single" w:color="9E9E9E" w:sz="4"/>
            </w:tcBorders>
            <w:shd w:fill="DCE6F2" w:color="auto" w:val="clear"/>
            <w:tcMar>
              <w:top w:type="dxa" w:w="40"/>
              <w:left w:type="dxa" w:w="100"/>
              <w:bottom w:type="dxa" w:w="40"/>
              <w:right w:type="dxa" w:w="100"/>
            </w:tcMar>
          </w:tcPr>
          <w:p>
            <w:pPr>
              <w:spacing w:after="20" w:line="252"/>
            </w:pPr>
            <w:r>
              <w:rPr>
                <w:b/>
                <w:bCs/>
                <w:sz w:val="22"/>
                <w:szCs w:val="22"/>
              </w:rPr>
              <w:t xml:space="preserve">Tên</w:t>
            </w:r>
          </w:p>
        </w:tc>
        <w:tc>
          <w:tcPr>
            <w:tcW w:type="dxa" w:w="1777"/>
            <w:tcBorders>
              <w:top w:val="single" w:color="9E9E9E" w:sz="4"/>
              <w:left w:val="single" w:color="9E9E9E" w:sz="4"/>
              <w:bottom w:val="single" w:color="9E9E9E" w:sz="4"/>
              <w:right w:val="single" w:color="9E9E9E" w:sz="4"/>
            </w:tcBorders>
            <w:shd w:fill="DCE6F2" w:color="auto" w:val="clear"/>
            <w:tcMar>
              <w:top w:type="dxa" w:w="40"/>
              <w:left w:type="dxa" w:w="100"/>
              <w:bottom w:type="dxa" w:w="40"/>
              <w:right w:type="dxa" w:w="100"/>
            </w:tcMar>
          </w:tcPr>
          <w:p>
            <w:pPr>
              <w:spacing w:after="20" w:line="252"/>
            </w:pPr>
            <w:r>
              <w:rPr>
                <w:b/>
                <w:bCs/>
                <w:sz w:val="22"/>
                <w:szCs w:val="22"/>
              </w:rPr>
              <w:t xml:space="preserve">Chiều</w:t>
            </w:r>
          </w:p>
        </w:tc>
        <w:tc>
          <w:tcPr>
            <w:tcW w:type="dxa" w:w="1309"/>
            <w:tcBorders>
              <w:top w:val="single" w:color="9E9E9E" w:sz="4"/>
              <w:left w:val="single" w:color="9E9E9E" w:sz="4"/>
              <w:bottom w:val="single" w:color="9E9E9E" w:sz="4"/>
              <w:right w:val="single" w:color="9E9E9E" w:sz="4"/>
            </w:tcBorders>
            <w:shd w:fill="DCE6F2" w:color="auto" w:val="clear"/>
            <w:tcMar>
              <w:top w:type="dxa" w:w="40"/>
              <w:left w:type="dxa" w:w="100"/>
              <w:bottom w:type="dxa" w:w="40"/>
              <w:right w:type="dxa" w:w="100"/>
            </w:tcMar>
          </w:tcPr>
          <w:p>
            <w:pPr>
              <w:spacing w:after="20" w:line="252"/>
            </w:pPr>
            <w:r>
              <w:rPr>
                <w:b/>
                <w:bCs/>
                <w:sz w:val="22"/>
                <w:szCs w:val="22"/>
              </w:rPr>
              <w:t xml:space="preserve">Payload</w:t>
            </w:r>
          </w:p>
        </w:tc>
        <w:tc>
          <w:tcPr>
            <w:tcW w:type="dxa" w:w="3930"/>
            <w:tcBorders>
              <w:top w:val="single" w:color="9E9E9E" w:sz="4"/>
              <w:left w:val="single" w:color="9E9E9E" w:sz="4"/>
              <w:bottom w:val="single" w:color="9E9E9E" w:sz="4"/>
              <w:right w:val="single" w:color="9E9E9E" w:sz="4"/>
            </w:tcBorders>
            <w:shd w:fill="DCE6F2" w:color="auto" w:val="clear"/>
            <w:tcMar>
              <w:top w:type="dxa" w:w="40"/>
              <w:left w:type="dxa" w:w="100"/>
              <w:bottom w:type="dxa" w:w="40"/>
              <w:right w:type="dxa" w:w="100"/>
            </w:tcMar>
          </w:tcPr>
          <w:p>
            <w:pPr>
              <w:spacing w:after="20" w:line="252"/>
            </w:pPr>
            <w:r>
              <w:rPr>
                <w:b/>
                <w:bCs/>
                <w:sz w:val="22"/>
                <w:szCs w:val="22"/>
              </w:rPr>
              <w:t xml:space="preserve">Ý nghĩa</w:t>
            </w:r>
          </w:p>
        </w:tc>
      </w:tr>
      <w:tr>
        <w:trPr>
          <w:cantSplit/>
          <w:tblHeader w:val="off"/>
        </w:trPr>
        <w:tc>
          <w:tcPr>
            <w:tcW w:type="dxa" w:w="1216"/>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0x04</w:t>
            </w:r>
          </w:p>
        </w:tc>
        <w:tc>
          <w:tcPr>
            <w:tcW w:type="dxa" w:w="1122"/>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NEXT</w:t>
            </w:r>
          </w:p>
        </w:tc>
        <w:tc>
          <w:tcPr>
            <w:tcW w:type="dxa" w:w="1777"/>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Client → Server</w:t>
            </w:r>
          </w:p>
        </w:tc>
        <w:tc>
          <w:tcPr>
            <w:tcW w:type="dxa" w:w="1309"/>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Rỗng</w:t>
            </w:r>
          </w:p>
        </w:tc>
        <w:tc>
          <w:tcPr>
            <w:tcW w:type="dxa" w:w="3930"/>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Xin đề tiếp theo; server trả lời bằng một gói ARRAY mới.</w:t>
            </w:r>
          </w:p>
        </w:tc>
      </w:tr>
      <w:tr>
        <w:trPr>
          <w:cantSplit/>
          <w:tblHeader w:val="off"/>
        </w:trPr>
        <w:tc>
          <w:tcPr>
            <w:tcW w:type="dxa" w:w="1216"/>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0x05</w:t>
            </w:r>
          </w:p>
        </w:tc>
        <w:tc>
          <w:tcPr>
            <w:tcW w:type="dxa" w:w="1122"/>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BYE</w:t>
            </w:r>
          </w:p>
        </w:tc>
        <w:tc>
          <w:tcPr>
            <w:tcW w:type="dxa" w:w="1777"/>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Client → Server</w:t>
            </w:r>
          </w:p>
        </w:tc>
        <w:tc>
          <w:tcPr>
            <w:tcW w:type="dxa" w:w="1309"/>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Rỗng</w:t>
            </w:r>
          </w:p>
        </w:tc>
        <w:tc>
          <w:tcPr>
            <w:tcW w:type="dxa" w:w="3930"/>
            <w:tcBorders>
              <w:top w:val="single" w:color="9E9E9E" w:sz="4"/>
              <w:left w:val="single" w:color="9E9E9E" w:sz="4"/>
              <w:bottom w:val="single" w:color="9E9E9E" w:sz="4"/>
              <w:right w:val="single" w:color="9E9E9E" w:sz="4"/>
            </w:tcBorders>
            <w:tcMar>
              <w:top w:type="dxa" w:w="40"/>
              <w:left w:type="dxa" w:w="100"/>
              <w:bottom w:type="dxa" w:w="40"/>
              <w:right w:type="dxa" w:w="100"/>
            </w:tcMar>
          </w:tcPr>
          <w:p>
            <w:pPr>
              <w:spacing w:after="20" w:line="252"/>
            </w:pPr>
            <w:r>
              <w:rPr>
                <w:sz w:val="22"/>
                <w:szCs w:val="22"/>
              </w:rPr>
              <w:t xml:space="preserve">Kết thúc phiên; server đóng kết nối.</w:t>
            </w:r>
          </w:p>
        </w:tc>
      </w:tr>
    </w:tbl>
    <w:p>
      <w:pPr>
        <w:spacing w:after="100"/>
      </w:pPr>
    </w:p>
    <w:p>
      <w:pPr>
        <w:spacing w:after="100" w:line="276"/>
        <w:jc w:val="both"/>
      </w:pPr>
      <w:r>
        <w:t xml:space="preserve">Server có thể đếm số đề làm đúng trong phiên và gửi kèm trong RESULT, biến chương trình thành một bài luyện tập nhiều câu.</w:t>
      </w:r>
    </w:p>
    <w:p>
      <w:pPr>
        <w:pStyle w:val="Heading1"/>
      </w:pPr>
      <w:r>
        <w:t xml:space="preserve">3. Thêm loại bài toán và quản lý phiên bản giao thức</w:t>
      </w:r>
    </w:p>
    <w:p>
      <w:pPr>
        <w:pStyle w:val="ListParagraph"/>
        <w:numPr>
          <w:ilvl w:val="0"/>
          <w:numId w:val="2"/>
        </w:numPr>
        <w:spacing w:after="60" w:line="276"/>
        <w:jc w:val="both"/>
      </w:pPr>
      <w:r>
        <w:t xml:space="preserve">Thêm trường </w:t>
      </w:r>
      <w:r>
        <w:rPr>
          <w:b/>
          <w:bCs/>
        </w:rPr>
        <w:t xml:space="preserve">Task</w:t>
      </w:r>
      <w:r>
        <w:t xml:space="preserve"> (1 byte) ở đầu payload ARRAY: 0x01 tính tổng, 0x02 tìm lớn nhất và nhỏ nhất, 0x03 tính trung bình, 0x04 đếm số nguyên tố, 0x05 sắp xếp. Gói SUM đổi thành ANSWER với payload tùy loại bài (ví dụ min/max là hai số int32, sắp xếp là N số int32).</w:t>
      </w:r>
    </w:p>
    <w:p>
      <w:pPr>
        <w:pStyle w:val="ListParagraph"/>
        <w:numPr>
          <w:ilvl w:val="0"/>
          <w:numId w:val="2"/>
        </w:numPr>
        <w:spacing w:after="60" w:line="276"/>
        <w:jc w:val="both"/>
      </w:pPr>
      <w:r>
        <w:t xml:space="preserve">Thay đổi trên làm client cũ đọc sai gói ARRAY. Vì vậy cần thêm gói </w:t>
      </w:r>
      <w:r>
        <w:rPr>
          <w:b/>
          <w:bCs/>
        </w:rPr>
        <w:t xml:space="preserve">HELLO</w:t>
      </w:r>
      <w:r>
        <w:t xml:space="preserve"> (Client → Server, payload 1 byte số phiên bản) ngay sau khi kết nối. Nếu không hỗ trợ phiên bản đó, server trả ERROR. Khi giao thức tiếp tục thay đổi, hai bên biết ngay có hiểu nhau hay không, thay vì đọc nhầm dữ liệu.</w:t>
      </w:r>
    </w:p>
    <w:p>
      <w:pPr>
        <w:pStyle w:val="Heading1"/>
      </w:pPr>
      <w:r>
        <w:t xml:space="preserve">4. Đăng nhập và bảng điểm</w:t>
      </w:r>
    </w:p>
    <w:p>
      <w:pPr>
        <w:pStyle w:val="ListParagraph"/>
        <w:numPr>
          <w:ilvl w:val="0"/>
          <w:numId w:val="2"/>
        </w:numPr>
        <w:spacing w:after="60" w:line="276"/>
        <w:jc w:val="both"/>
      </w:pPr>
      <w:r>
        <w:t xml:space="preserve">Gói </w:t>
      </w:r>
      <w:r>
        <w:rPr>
          <w:b/>
          <w:bCs/>
        </w:rPr>
        <w:t xml:space="preserve">LOGIN</w:t>
      </w:r>
      <w:r>
        <w:t xml:space="preserve"> (Client → Server) chứa mã sinh viên và tên nhóm, mỗi chuỗi có 1 byte độ dài đứng trước. Server trả lời chấp nhận hoặc ERROR.</w:t>
      </w:r>
    </w:p>
    <w:p>
      <w:pPr>
        <w:pStyle w:val="ListParagraph"/>
        <w:numPr>
          <w:ilvl w:val="0"/>
          <w:numId w:val="2"/>
        </w:numPr>
        <w:spacing w:after="60" w:line="276"/>
        <w:jc w:val="both"/>
      </w:pPr>
      <w:r>
        <w:t xml:space="preserve">Server đo thời gian từ lúc gửi ARRAY đến lúc nhận câu trả lời, tính điểm theo độ chính xác và tốc độ, lưu vào cơ sở dữ liệu (ví dụ SQLite).</w:t>
      </w:r>
    </w:p>
    <w:p>
      <w:pPr>
        <w:pStyle w:val="ListParagraph"/>
        <w:numPr>
          <w:ilvl w:val="0"/>
          <w:numId w:val="2"/>
        </w:numPr>
        <w:spacing w:after="60" w:line="276"/>
        <w:jc w:val="both"/>
      </w:pPr>
      <w:r>
        <w:t xml:space="preserve">Thêm gói xem bảng xếp hạng, hoặc một trang web đơn giản để giảng viên theo dõi kết quả.</w:t>
      </w:r>
    </w:p>
    <w:p>
      <w:pPr>
        <w:pStyle w:val="ListParagraph"/>
        <w:numPr>
          <w:ilvl w:val="0"/>
          <w:numId w:val="2"/>
        </w:numPr>
        <w:spacing w:after="60" w:line="276"/>
        <w:jc w:val="both"/>
      </w:pPr>
      <w:r>
        <w:t xml:space="preserve">Nếu có mật khẩu thì phải làm mục 5 trước, vì hiện tại dữ liệu được gửi dạng rõ.</w:t>
      </w:r>
    </w:p>
    <w:p>
      <w:pPr>
        <w:pStyle w:val="Heading1"/>
      </w:pPr>
      <w:r>
        <w:t xml:space="preserve">5. Mã hóa kết nối bằng TLS</w:t>
      </w:r>
    </w:p>
    <w:p>
      <w:pPr>
        <w:spacing w:after="100" w:line="276"/>
        <w:jc w:val="both"/>
      </w:pPr>
      <w:r>
        <w:rPr>
          <w:b/>
          <w:bCs/>
        </w:rPr>
        <w:t xml:space="preserve">Hiện trạng.</w:t>
      </w:r>
      <w:r>
        <w:t xml:space="preserve"> Dữ liệu đi dạng rõ và không có xác thực: ai kết nối được tới server đều nhận được đề; người nằm giữa đường truyền có thể đọc hoặc sửa gói tin. Magic byte 0xAA chỉ dùng để nhận dạng giao thức, không chống được giả mạo.</w:t>
      </w:r>
    </w:p>
    <w:p>
      <w:pPr>
        <w:keepNext/>
        <w:spacing w:after="100" w:line="276"/>
        <w:jc w:val="left"/>
      </w:pPr>
      <w:r>
        <w:rPr>
          <w:b/>
          <w:bCs/>
        </w:rPr>
        <w:t xml:space="preserve">Đề xuất:</w:t>
      </w:r>
    </w:p>
    <w:p>
      <w:pPr>
        <w:pStyle w:val="ListParagraph"/>
        <w:numPr>
          <w:ilvl w:val="0"/>
          <w:numId w:val="2"/>
        </w:numPr>
        <w:spacing w:after="60" w:line="276"/>
        <w:jc w:val="both"/>
      </w:pPr>
      <w:r>
        <w:t xml:space="preserve">Bọc kết nối TCP bằng </w:t>
      </w:r>
      <w:r>
        <w:rPr>
          <w:b/>
          <w:bCs/>
        </w:rPr>
        <w:t xml:space="preserve">TLS</w:t>
      </w:r>
      <w:r>
        <w:t xml:space="preserve"> (thư viện OpenSSL). TLS mã hóa dữ liệu, cho client xác thực server qua chứng chỉ, và phát hiện gói tin bị sửa. Định dạng gói ASP giữ nguyên; chỉ cần thay </w:t>
      </w:r>
      <w:r>
        <w:rPr>
          <w:rFonts w:ascii="Consolas" w:cs="Consolas" w:eastAsia="Consolas" w:hAnsi="Consolas"/>
          <w:sz w:val="21"/>
          <w:szCs w:val="21"/>
        </w:rPr>
        <w:t xml:space="preserve">send</w:t>
      </w:r>
      <w:r>
        <w:t xml:space="preserve">/</w:t>
      </w:r>
      <w:r>
        <w:rPr>
          <w:rFonts w:ascii="Consolas" w:cs="Consolas" w:eastAsia="Consolas" w:hAnsi="Consolas"/>
          <w:sz w:val="21"/>
          <w:szCs w:val="21"/>
        </w:rPr>
        <w:t xml:space="preserve">recv</w:t>
      </w:r>
      <w:r>
        <w:t xml:space="preserve"> bằng </w:t>
      </w:r>
      <w:r>
        <w:rPr>
          <w:rFonts w:ascii="Consolas" w:cs="Consolas" w:eastAsia="Consolas" w:hAnsi="Consolas"/>
          <w:sz w:val="21"/>
          <w:szCs w:val="21"/>
        </w:rPr>
        <w:t xml:space="preserve">SSL_write</w:t>
      </w:r>
      <w:r>
        <w:t xml:space="preserve">/</w:t>
      </w:r>
      <w:r>
        <w:rPr>
          <w:rFonts w:ascii="Consolas" w:cs="Consolas" w:eastAsia="Consolas" w:hAnsi="Consolas"/>
          <w:sz w:val="21"/>
          <w:szCs w:val="21"/>
        </w:rPr>
        <w:t xml:space="preserve">SSL_read</w:t>
      </w:r>
      <w:r>
        <w:t xml:space="preserve">.</w:t>
      </w:r>
    </w:p>
    <w:p>
      <w:pPr>
        <w:pStyle w:val="ListParagraph"/>
        <w:numPr>
          <w:ilvl w:val="0"/>
          <w:numId w:val="2"/>
        </w:numPr>
        <w:spacing w:after="60" w:line="276"/>
        <w:jc w:val="both"/>
      </w:pPr>
      <w:r>
        <w:t xml:space="preserve">Không cần thêm checksum hay CRC riêng ở tầng ứng dụng: TCP đã có checksum để phát hiện lỗi đường truyền, còn TLS có mã xác thực thông điệp (MAC) để phát hiện sửa đổi cố ý.</w:t>
      </w:r>
    </w:p>
    <w:p>
      <w:pPr>
        <w:pStyle w:val="ListParagraph"/>
        <w:numPr>
          <w:ilvl w:val="0"/>
          <w:numId w:val="2"/>
        </w:numPr>
        <w:spacing w:after="60" w:line="276"/>
        <w:jc w:val="both"/>
      </w:pPr>
      <w:r>
        <w:t xml:space="preserve">Giới hạn tài nguyên: số kết nối tối đa và số kết nối từ mỗi địa chỉ IP trong một khoảng thời gian, để hạn chế việc server bị làm quá tải.</w:t>
      </w:r>
    </w:p>
    <w:p>
      <w:pPr>
        <w:pStyle w:val="Heading1"/>
      </w:pPr>
      <w:r>
        <w:t xml:space="preserve">6. Hỗ trợ IPv6 và tên miền</w:t>
      </w:r>
    </w:p>
    <w:p>
      <w:pPr>
        <w:pStyle w:val="ListParagraph"/>
        <w:numPr>
          <w:ilvl w:val="0"/>
          <w:numId w:val="2"/>
        </w:numPr>
        <w:spacing w:after="60" w:line="276"/>
        <w:jc w:val="both"/>
      </w:pPr>
      <w:r>
        <w:t xml:space="preserve">Client hiện dùng </w:t>
      </w:r>
      <w:r>
        <w:rPr>
          <w:rFonts w:ascii="Consolas" w:cs="Consolas" w:eastAsia="Consolas" w:hAnsi="Consolas"/>
          <w:sz w:val="21"/>
          <w:szCs w:val="21"/>
        </w:rPr>
        <w:t xml:space="preserve">inet_addr</w:t>
      </w:r>
      <w:r>
        <w:t xml:space="preserve"> / </w:t>
      </w:r>
      <w:r>
        <w:rPr>
          <w:rFonts w:ascii="Consolas" w:cs="Consolas" w:eastAsia="Consolas" w:hAnsi="Consolas"/>
          <w:sz w:val="21"/>
          <w:szCs w:val="21"/>
        </w:rPr>
        <w:t xml:space="preserve">gethostbyname</w:t>
      </w:r>
      <w:r>
        <w:t xml:space="preserve"> nên chỉ hỗ trợ IPv4. Chuyển sang </w:t>
      </w:r>
      <w:r>
        <w:rPr>
          <w:rFonts w:ascii="Consolas" w:cs="Consolas" w:eastAsia="Consolas" w:hAnsi="Consolas"/>
          <w:sz w:val="21"/>
          <w:szCs w:val="21"/>
        </w:rPr>
        <w:t xml:space="preserve">getaddrinfo()</w:t>
      </w:r>
      <w:r>
        <w:t xml:space="preserve"> để dùng được cả IPv4, IPv6 và tên miền. Server mở socket </w:t>
      </w:r>
      <w:r>
        <w:rPr>
          <w:rFonts w:ascii="Consolas" w:cs="Consolas" w:eastAsia="Consolas" w:hAnsi="Consolas"/>
          <w:sz w:val="21"/>
          <w:szCs w:val="21"/>
        </w:rPr>
        <w:t xml:space="preserve">AF_INET6</w:t>
      </w:r>
      <w:r>
        <w:t xml:space="preserve"> và đặt </w:t>
      </w:r>
      <w:r>
        <w:rPr>
          <w:rFonts w:ascii="Consolas" w:cs="Consolas" w:eastAsia="Consolas" w:hAnsi="Consolas"/>
          <w:sz w:val="21"/>
          <w:szCs w:val="21"/>
        </w:rPr>
        <w:t xml:space="preserve">IPV6_V6ONLY = 0</w:t>
      </w:r>
      <w:r>
        <w:t xml:space="preserve"> để nhận cả hai loại địa chỉ trên cùng một socket.</w:t>
      </w:r>
    </w:p>
    <w:p>
      <w:pPr>
        <w:pStyle w:val="ListParagraph"/>
        <w:numPr>
          <w:ilvl w:val="0"/>
          <w:numId w:val="2"/>
        </w:numPr>
        <w:spacing w:after="60" w:line="276"/>
        <w:jc w:val="both"/>
      </w:pPr>
      <w:r>
        <w:t xml:space="preserve">Với MinGW.org cũ, </w:t>
      </w:r>
      <w:r>
        <w:rPr>
          <w:rFonts w:ascii="Consolas" w:cs="Consolas" w:eastAsia="Consolas" w:hAnsi="Consolas"/>
          <w:sz w:val="21"/>
          <w:szCs w:val="21"/>
        </w:rPr>
        <w:t xml:space="preserve">getaddrinfo()</w:t>
      </w:r>
      <w:r>
        <w:t xml:space="preserve"> chỉ được khai báo khi định nghĩa </w:t>
      </w:r>
      <w:r>
        <w:rPr>
          <w:rFonts w:ascii="Consolas" w:cs="Consolas" w:eastAsia="Consolas" w:hAnsi="Consolas"/>
          <w:sz w:val="21"/>
          <w:szCs w:val="21"/>
        </w:rPr>
        <w:t xml:space="preserve">_WIN32_WINNT</w:t>
      </w:r>
      <w:r>
        <w:t xml:space="preserve"> ≥ 0x0501 trước khi include các header Winsock.</w:t>
      </w:r>
    </w:p>
    <w:p>
      <w:pPr>
        <w:pStyle w:val="Heading1"/>
      </w:pPr>
      <w:r>
        <w:t xml:space="preserve">7. Kết nối qua Internet</w:t>
      </w:r>
    </w:p>
    <w:p>
      <w:pPr>
        <w:pStyle w:val="ListParagraph"/>
        <w:numPr>
          <w:ilvl w:val="0"/>
          <w:numId w:val="2"/>
        </w:numPr>
        <w:spacing w:after="60" w:line="276"/>
        <w:jc w:val="both"/>
      </w:pPr>
      <w:r>
        <w:t xml:space="preserve">Không cần sửa code mà cần hạ tầng: đặt server trên máy có IP công khai (ví dụ một VPS), hoặc cấu hình chuyển tiếp cổng (port forwarding) trên router.</w:t>
      </w:r>
    </w:p>
    <w:p>
      <w:pPr>
        <w:pStyle w:val="ListParagraph"/>
        <w:numPr>
          <w:ilvl w:val="0"/>
          <w:numId w:val="2"/>
        </w:numPr>
        <w:spacing w:after="60" w:line="276"/>
        <w:jc w:val="both"/>
      </w:pPr>
      <w:r>
        <w:t xml:space="preserve">Nếu nhà mạng dùng CGNAT (nhiều thuê bao dùng chung một IP công khai) thì chuyển tiếp cổng không có tác dụng. Khi đó dùng VPS, hoặc mạng riêng ảo như Tailscale / ZeroTier để hai máy ở hai mạng khác nhau thấy nhau như trong cùng một mạng LAN.</w:t>
      </w:r>
    </w:p>
    <w:p>
      <w:pPr>
        <w:pStyle w:val="ListParagraph"/>
        <w:numPr>
          <w:ilvl w:val="0"/>
          <w:numId w:val="2"/>
        </w:numPr>
        <w:spacing w:after="60" w:line="276"/>
        <w:jc w:val="both"/>
      </w:pPr>
      <w:r>
        <w:t xml:space="preserve">Trước khi mở server ra Internet nên làm mục 5.</w:t>
      </w:r>
    </w:p>
    <w:sectPr>
      <w:footerReference w:type="default" r:id="rId6"/>
      <w:pgSz w:w="11906" w:h="16838" w:orient="portrait"/>
      <w:pgMar w:top="1134" w:right="1134"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lvl w:ilvl="1" w:tentative="1">
      <w:start w:val="1"/>
      <w:numFmt w:val="bullet"/>
      <w:lvlText w:val="–"/>
      <w:lvlJc w:val="left"/>
      <w:pPr>
        <w:ind w:left="1021" w:hanging="283"/>
      </w:pPr>
    </w:lvl>
  </w:abstractNum>
  <w:abstractNum w:abstractNumId="3"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20" w:before="28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keepNext/>
      <w:keepLines/>
      <w:spacing w:after="100" w:before="200"/>
      <w:outlineLvl w:val="1"/>
    </w:pPr>
    <w:rPr>
      <w:rFonts w:ascii="Times New Roman" w:cs="Times New Roman" w:eastAsia="Times New Roman" w:hAnsi="Times New Roman"/>
      <w:b/>
      <w:bCs/>
      <w:color w:val="2E5395"/>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Nhom</dc:creator>
  <cp:lastModifiedBy>Un-named</cp:lastModifiedBy>
  <cp:revision>1</cp:revision>
  <dcterms:created xsi:type="dcterms:W3CDTF">2026-09-30T07:45:53.112Z</dcterms:created>
  <dcterms:modified xsi:type="dcterms:W3CDTF">2026-09-30T07:45:53.112Z</dcterms:modified>
</cp:coreProperties>
</file>

<file path=docProps/custom.xml><?xml version="1.0" encoding="utf-8"?>
<Properties xmlns="http://schemas.openxmlformats.org/officeDocument/2006/custom-properties" xmlns:vt="http://schemas.openxmlformats.org/officeDocument/2006/docPropsVTypes"/>
</file>