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6E0FA9" w:rsidTr="00885187">
        <w:trPr>
          <w:trHeight w:val="840"/>
        </w:trPr>
        <w:tc>
          <w:tcPr>
            <w:tcW w:w="4537" w:type="dxa"/>
          </w:tcPr>
          <w:p w:rsidR="006E0FA9" w:rsidRDefault="00DD4929" w:rsidP="00DD4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ĐOÀN LUẬT S</w:t>
            </w:r>
            <w:r w:rsidR="009250B9">
              <w:rPr>
                <w:rFonts w:ascii="Times New Roman" w:hAnsi="Times New Roman" w:cs="Times New Roman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NAM</w:t>
            </w:r>
          </w:p>
          <w:p w:rsidR="00DD4929" w:rsidRPr="00DD4929" w:rsidRDefault="000F1EE8" w:rsidP="00D61DF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E6C3C6" wp14:editId="07F165EA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207645</wp:posOffset>
                      </wp:positionV>
                      <wp:extent cx="1602105" cy="0"/>
                      <wp:effectExtent l="0" t="0" r="3619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210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0F309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6.35pt" to="172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" strokecolor="black [3213]">
                      <v:stroke joinstyle="miter"/>
                    </v:line>
                  </w:pict>
                </mc:Fallback>
              </mc:AlternateContent>
            </w:r>
            <w:r w:rsidR="00DD4929" w:rsidRPr="00DD4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ĐOÀN LUẬT SƯ </w:t>
            </w:r>
            <w:r w:rsidR="00885187">
              <w:rPr>
                <w:rFonts w:ascii="Times New Roman" w:hAnsi="Times New Roman" w:cs="Times New Roman"/>
                <w:b/>
                <w:sz w:val="26"/>
                <w:szCs w:val="26"/>
              </w:rPr>
              <w:t>TP</w:t>
            </w:r>
            <w:r w:rsidR="00DD4929" w:rsidRPr="00DD49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TR</w:t>
            </w:r>
            <w:bookmarkStart w:id="0" w:name="_GoBack"/>
            <w:bookmarkEnd w:id="0"/>
            <w:r w:rsidR="00DD4929" w:rsidRPr="00DD4929">
              <w:rPr>
                <w:rFonts w:ascii="Times New Roman" w:hAnsi="Times New Roman" w:cs="Times New Roman"/>
                <w:b/>
                <w:sz w:val="26"/>
                <w:szCs w:val="26"/>
              </w:rPr>
              <w:t>À VINH</w:t>
            </w:r>
          </w:p>
        </w:tc>
        <w:tc>
          <w:tcPr>
            <w:tcW w:w="5670" w:type="dxa"/>
          </w:tcPr>
          <w:p w:rsidR="006E0FA9" w:rsidRDefault="005A1B93" w:rsidP="00035A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A6F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C479D0" w:rsidRPr="00035A6F" w:rsidRDefault="003C5570" w:rsidP="00035A6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210820</wp:posOffset>
                      </wp:positionV>
                      <wp:extent cx="2041973" cy="0"/>
                      <wp:effectExtent l="0" t="0" r="349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197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C327C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5pt,16.6pt" to="216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" strokecolor="black [3213]">
                      <v:stroke joinstyle="miter"/>
                    </v:line>
                  </w:pict>
                </mc:Fallback>
              </mc:AlternateContent>
            </w:r>
            <w:r w:rsidR="00C479D0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5A1B93" w:rsidTr="00885187">
        <w:tc>
          <w:tcPr>
            <w:tcW w:w="4537" w:type="dxa"/>
          </w:tcPr>
          <w:p w:rsidR="005A1B93" w:rsidRDefault="00C479D0" w:rsidP="00DD4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Số:</w:t>
            </w:r>
            <w:r w:rsidR="00045D56">
              <w:rPr>
                <w:rFonts w:ascii="Times New Roman" w:hAnsi="Times New Roman" w:cs="Times New Roman"/>
                <w:sz w:val="26"/>
                <w:szCs w:val="26"/>
              </w:rPr>
              <w:t xml:space="preserve"> 1025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/GM-</w:t>
            </w:r>
            <w:r w:rsidR="00045D56">
              <w:rPr>
                <w:rFonts w:ascii="Times New Roman" w:hAnsi="Times New Roman" w:cs="Times New Roman"/>
                <w:sz w:val="26"/>
                <w:szCs w:val="26"/>
              </w:rPr>
              <w:t>ĐLS</w:t>
            </w:r>
          </w:p>
        </w:tc>
        <w:tc>
          <w:tcPr>
            <w:tcW w:w="5670" w:type="dxa"/>
          </w:tcPr>
          <w:p w:rsidR="005A1B93" w:rsidRPr="00B17FCB" w:rsidRDefault="00DB6B3D" w:rsidP="00C479D0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Trà Vinh, ngày 2</w:t>
            </w:r>
            <w:r w:rsidR="00B17FCB">
              <w:rPr>
                <w:rFonts w:ascii="Times New Roman" w:hAnsi="Times New Roman" w:cs="Times New Roman"/>
                <w:i/>
                <w:sz w:val="26"/>
                <w:szCs w:val="26"/>
              </w:rPr>
              <w:t>0 tháng 03 năm 2025</w:t>
            </w:r>
          </w:p>
        </w:tc>
      </w:tr>
    </w:tbl>
    <w:p w:rsidR="006E0FA9" w:rsidRDefault="006E0FA9"/>
    <w:p w:rsidR="000A6C51" w:rsidRDefault="000A6C51" w:rsidP="00B16DF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GIẤY MỜI</w:t>
      </w:r>
    </w:p>
    <w:p w:rsidR="000A6C51" w:rsidRDefault="000A6C51" w:rsidP="007A63B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Về việ</w:t>
      </w:r>
      <w:r w:rsidR="008D003E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 xml:space="preserve"> tham dự Hội nghị công tác </w:t>
      </w:r>
      <w:r w:rsidR="001A63E6">
        <w:rPr>
          <w:rFonts w:ascii="Times New Roman" w:hAnsi="Times New Roman" w:cs="Times New Roman"/>
          <w:b/>
          <w:sz w:val="26"/>
          <w:szCs w:val="26"/>
        </w:rPr>
        <w:t>sơ kết quý I năm 2025</w:t>
      </w:r>
    </w:p>
    <w:p w:rsidR="00B16DF5" w:rsidRDefault="004503F5" w:rsidP="0051496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BCCDC" wp14:editId="089F0405">
                <wp:simplePos x="0" y="0"/>
                <wp:positionH relativeFrom="column">
                  <wp:posOffset>2068195</wp:posOffset>
                </wp:positionH>
                <wp:positionV relativeFrom="paragraph">
                  <wp:posOffset>26726</wp:posOffset>
                </wp:positionV>
                <wp:extent cx="1981200" cy="3810"/>
                <wp:effectExtent l="0" t="0" r="1905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38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763A42" id="Straight Connector 9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85pt,2.1pt" to="318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" strokecolor="black [3213]">
                <v:stroke joinstyle="miter"/>
              </v:line>
            </w:pict>
          </mc:Fallback>
        </mc:AlternateContent>
      </w:r>
    </w:p>
    <w:p w:rsidR="002B7E7A" w:rsidRDefault="002B7E7A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Kính gửi: Đại diện Tổ chức Hành nghề Luật sư.</w:t>
      </w:r>
    </w:p>
    <w:p w:rsidR="009F159F" w:rsidRDefault="00B9625F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Ban chủ nhiệm </w:t>
      </w:r>
      <w:r w:rsidR="00A96E21">
        <w:rPr>
          <w:rFonts w:ascii="Times New Roman" w:hAnsi="Times New Roman" w:cs="Times New Roman"/>
          <w:sz w:val="26"/>
          <w:szCs w:val="26"/>
        </w:rPr>
        <w:t xml:space="preserve">Đoàn Luật sư Thành phố Trà Vinh trân trọng kính mời </w:t>
      </w:r>
      <w:r w:rsidR="00454920">
        <w:rPr>
          <w:rFonts w:ascii="Times New Roman" w:hAnsi="Times New Roman" w:cs="Times New Roman"/>
          <w:sz w:val="26"/>
          <w:szCs w:val="26"/>
        </w:rPr>
        <w:t>Đại diện Tổ chức Hành nghề luật sư</w:t>
      </w:r>
    </w:p>
    <w:p w:rsidR="008D003E" w:rsidRDefault="009F159F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Tới dự </w:t>
      </w:r>
      <w:r w:rsidR="00880F0C">
        <w:rPr>
          <w:rFonts w:ascii="Times New Roman" w:hAnsi="Times New Roman" w:cs="Times New Roman"/>
          <w:sz w:val="26"/>
          <w:szCs w:val="26"/>
        </w:rPr>
        <w:t>Hội nghị công tác sơ kết quý I năm 2025</w:t>
      </w:r>
      <w:r w:rsidR="00FE5A9D">
        <w:rPr>
          <w:rFonts w:ascii="Times New Roman" w:hAnsi="Times New Roman" w:cs="Times New Roman"/>
          <w:sz w:val="26"/>
          <w:szCs w:val="26"/>
        </w:rPr>
        <w:t>.</w:t>
      </w:r>
    </w:p>
    <w:p w:rsidR="00FE5A9D" w:rsidRDefault="00FE5A9D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trì: Ban chủ nhiệm Đoàn Luật sư Thành phố Trà Vinh.</w:t>
      </w:r>
    </w:p>
    <w:p w:rsidR="00024502" w:rsidRDefault="00024502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</w:t>
      </w:r>
      <w:r w:rsidR="00DB6B3D">
        <w:rPr>
          <w:rFonts w:ascii="Times New Roman" w:hAnsi="Times New Roman" w:cs="Times New Roman"/>
          <w:sz w:val="26"/>
          <w:szCs w:val="26"/>
        </w:rPr>
        <w:t xml:space="preserve">i gian: 7 giờ </w:t>
      </w:r>
      <w:r>
        <w:rPr>
          <w:rFonts w:ascii="Times New Roman" w:hAnsi="Times New Roman" w:cs="Times New Roman"/>
          <w:sz w:val="26"/>
          <w:szCs w:val="26"/>
        </w:rPr>
        <w:t>30</w:t>
      </w:r>
      <w:r w:rsidR="00DB6B3D">
        <w:rPr>
          <w:rFonts w:ascii="Times New Roman" w:hAnsi="Times New Roman" w:cs="Times New Roman"/>
          <w:sz w:val="26"/>
          <w:szCs w:val="26"/>
        </w:rPr>
        <w:t xml:space="preserve"> phút</w:t>
      </w:r>
      <w:r>
        <w:rPr>
          <w:rFonts w:ascii="Times New Roman" w:hAnsi="Times New Roman" w:cs="Times New Roman"/>
          <w:sz w:val="26"/>
          <w:szCs w:val="26"/>
        </w:rPr>
        <w:t>, ngày 29 tháng 03 năm 2025.</w:t>
      </w:r>
    </w:p>
    <w:p w:rsidR="00024502" w:rsidRDefault="00024502" w:rsidP="00C66D16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điểm: Hội trường A1, lầ</w:t>
      </w:r>
      <w:r w:rsidR="007C43C8">
        <w:rPr>
          <w:rFonts w:ascii="Times New Roman" w:hAnsi="Times New Roman" w:cs="Times New Roman"/>
          <w:sz w:val="26"/>
          <w:szCs w:val="26"/>
        </w:rPr>
        <w:t>u 1, nhà khách Vĩnh Trà. Số 4A, đường Nguyễn Thị Minh Khai, khóm 2, phường 1, thành phố Trà Vinh, tỉnh Trà Vinh.</w:t>
      </w:r>
    </w:p>
    <w:p w:rsidR="004C568C" w:rsidRDefault="004C568C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tính chất quan trọng của Hội nghị sơ kết công tác quý I năm 2025, nhằm đánh giá kết quả hoạt động</w:t>
      </w:r>
      <w:r w:rsidR="00C815BC">
        <w:rPr>
          <w:rFonts w:ascii="Times New Roman" w:hAnsi="Times New Roman" w:cs="Times New Roman"/>
          <w:sz w:val="26"/>
          <w:szCs w:val="26"/>
        </w:rPr>
        <w:t xml:space="preserve">, trao đổi kinh nghiệm hành nghề và định hướng công tác thời gian tới, Ban chủ nhiệm Đoàn Luật sư Thành phố Trà Vinh </w:t>
      </w:r>
      <w:r w:rsidR="00914FE3">
        <w:rPr>
          <w:rFonts w:ascii="Times New Roman" w:hAnsi="Times New Roman" w:cs="Times New Roman"/>
          <w:sz w:val="26"/>
          <w:szCs w:val="26"/>
        </w:rPr>
        <w:t>trân trọng kính mời</w:t>
      </w:r>
      <w:r w:rsidR="00504B91">
        <w:rPr>
          <w:rFonts w:ascii="Times New Roman" w:hAnsi="Times New Roman" w:cs="Times New Roman"/>
          <w:sz w:val="26"/>
          <w:szCs w:val="26"/>
        </w:rPr>
        <w:t xml:space="preserve"> Quý Đại diện Tổ chức Hành nghề luật sư đến tham dự đầy đủ và đúng giờ.</w:t>
      </w:r>
    </w:p>
    <w:p w:rsidR="00B408A5" w:rsidRDefault="00B408A5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công tác chuẩn bị được chu đáo, kính đề nghị Quý</w:t>
      </w:r>
      <w:r w:rsidR="00881356">
        <w:rPr>
          <w:rFonts w:ascii="Times New Roman" w:hAnsi="Times New Roman" w:cs="Times New Roman"/>
          <w:sz w:val="26"/>
          <w:szCs w:val="26"/>
        </w:rPr>
        <w:t xml:space="preserve"> Tổ chức vui lòng xác nhận thông tin tham dự (gồm: tên đơn vị, họ tên người tham dự, chức danh) trước ngày 25 thán</w:t>
      </w:r>
      <w:r w:rsidR="009963B2">
        <w:rPr>
          <w:rFonts w:ascii="Times New Roman" w:hAnsi="Times New Roman" w:cs="Times New Roman"/>
          <w:sz w:val="26"/>
          <w:szCs w:val="26"/>
        </w:rPr>
        <w:t xml:space="preserve">g 03 năm 2025 qua </w:t>
      </w:r>
      <w:r w:rsidR="00881356">
        <w:rPr>
          <w:rFonts w:ascii="Times New Roman" w:hAnsi="Times New Roman" w:cs="Times New Roman"/>
          <w:sz w:val="26"/>
          <w:szCs w:val="26"/>
        </w:rPr>
        <w:t>số điện thoại</w:t>
      </w:r>
      <w:r w:rsidR="002013AF">
        <w:rPr>
          <w:rFonts w:ascii="Times New Roman" w:hAnsi="Times New Roman" w:cs="Times New Roman"/>
          <w:sz w:val="26"/>
          <w:szCs w:val="26"/>
        </w:rPr>
        <w:t xml:space="preserve"> (0987</w:t>
      </w:r>
      <w:r w:rsidR="009238DC">
        <w:rPr>
          <w:rFonts w:ascii="Times New Roman" w:hAnsi="Times New Roman" w:cs="Times New Roman"/>
          <w:sz w:val="26"/>
          <w:szCs w:val="26"/>
        </w:rPr>
        <w:t xml:space="preserve"> </w:t>
      </w:r>
      <w:r w:rsidR="002013AF">
        <w:rPr>
          <w:rFonts w:ascii="Times New Roman" w:hAnsi="Times New Roman" w:cs="Times New Roman"/>
          <w:sz w:val="26"/>
          <w:szCs w:val="26"/>
        </w:rPr>
        <w:t>273</w:t>
      </w:r>
      <w:r w:rsidR="009238DC">
        <w:rPr>
          <w:rFonts w:ascii="Times New Roman" w:hAnsi="Times New Roman" w:cs="Times New Roman"/>
          <w:sz w:val="26"/>
          <w:szCs w:val="26"/>
        </w:rPr>
        <w:t xml:space="preserve"> </w:t>
      </w:r>
      <w:r w:rsidR="002013AF">
        <w:rPr>
          <w:rFonts w:ascii="Times New Roman" w:hAnsi="Times New Roman" w:cs="Times New Roman"/>
          <w:sz w:val="26"/>
          <w:szCs w:val="26"/>
        </w:rPr>
        <w:t>871</w:t>
      </w:r>
      <w:r w:rsidR="009238DC">
        <w:rPr>
          <w:rFonts w:ascii="Times New Roman" w:hAnsi="Times New Roman" w:cs="Times New Roman"/>
          <w:sz w:val="26"/>
          <w:szCs w:val="26"/>
        </w:rPr>
        <w:t xml:space="preserve"> – Nguyễn Văn B</w:t>
      </w:r>
      <w:r w:rsidR="002013AF">
        <w:rPr>
          <w:rFonts w:ascii="Times New Roman" w:hAnsi="Times New Roman" w:cs="Times New Roman"/>
          <w:sz w:val="26"/>
          <w:szCs w:val="26"/>
        </w:rPr>
        <w:t>)</w:t>
      </w:r>
      <w:r w:rsidR="00881356">
        <w:rPr>
          <w:rFonts w:ascii="Times New Roman" w:hAnsi="Times New Roman" w:cs="Times New Roman"/>
          <w:sz w:val="26"/>
          <w:szCs w:val="26"/>
        </w:rPr>
        <w:t xml:space="preserve"> củ</w:t>
      </w:r>
      <w:r w:rsidR="00CE7C97">
        <w:rPr>
          <w:rFonts w:ascii="Times New Roman" w:hAnsi="Times New Roman" w:cs="Times New Roman"/>
          <w:sz w:val="26"/>
          <w:szCs w:val="26"/>
        </w:rPr>
        <w:t>a văn phòng Đoàn Luật sư Thành phố Trà Vinh.</w:t>
      </w:r>
    </w:p>
    <w:p w:rsidR="00CE7C97" w:rsidRDefault="00CE7C97" w:rsidP="00C6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trọng!</w:t>
      </w:r>
    </w:p>
    <w:p w:rsidR="009238DC" w:rsidRDefault="009238DC" w:rsidP="0076405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4D253F" w:rsidTr="005A2779">
        <w:tc>
          <w:tcPr>
            <w:tcW w:w="4839" w:type="dxa"/>
          </w:tcPr>
          <w:p w:rsidR="004D253F" w:rsidRDefault="004D253F" w:rsidP="00764056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687B13" w:rsidRDefault="005408CF" w:rsidP="0076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</w:p>
          <w:p w:rsidR="005408CF" w:rsidRDefault="005408CF" w:rsidP="0076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84550">
              <w:rPr>
                <w:rFonts w:ascii="Times New Roman" w:hAnsi="Times New Roman" w:cs="Times New Roman"/>
                <w:sz w:val="24"/>
                <w:szCs w:val="24"/>
              </w:rPr>
              <w:t>VP – ĐLS</w:t>
            </w:r>
            <w:r w:rsidR="000868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84550" w:rsidRPr="005408CF" w:rsidRDefault="00C84550" w:rsidP="0076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 VT</w:t>
            </w:r>
            <w:r w:rsidR="0008684E">
              <w:rPr>
                <w:rFonts w:ascii="Times New Roman" w:hAnsi="Times New Roman" w:cs="Times New Roman"/>
                <w:sz w:val="24"/>
                <w:szCs w:val="24"/>
              </w:rPr>
              <w:t>, NS.</w:t>
            </w:r>
          </w:p>
          <w:p w:rsidR="004D253F" w:rsidRPr="004D253F" w:rsidRDefault="004D253F" w:rsidP="007640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9" w:type="dxa"/>
          </w:tcPr>
          <w:p w:rsidR="004D253F" w:rsidRDefault="0008684E" w:rsidP="000868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BAN CHỦ NHIỆM</w:t>
            </w:r>
          </w:p>
          <w:p w:rsidR="0008684E" w:rsidRPr="0008684E" w:rsidRDefault="0008684E" w:rsidP="0008684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  <w:p w:rsidR="0008684E" w:rsidRDefault="0008684E" w:rsidP="000868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8684E" w:rsidRDefault="0008684E" w:rsidP="000868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8684E" w:rsidRDefault="0008684E" w:rsidP="000868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8684E" w:rsidRPr="0008684E" w:rsidRDefault="009238DC" w:rsidP="000868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Minh A</w:t>
            </w:r>
          </w:p>
        </w:tc>
      </w:tr>
    </w:tbl>
    <w:p w:rsidR="004D253F" w:rsidRPr="00A96E21" w:rsidRDefault="004D253F" w:rsidP="0076405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4D253F" w:rsidRPr="00A96E21" w:rsidSect="0022579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A9"/>
    <w:rsid w:val="00024502"/>
    <w:rsid w:val="00035A6F"/>
    <w:rsid w:val="00045D56"/>
    <w:rsid w:val="0008684E"/>
    <w:rsid w:val="000A6C51"/>
    <w:rsid w:val="000E1392"/>
    <w:rsid w:val="000F1EE8"/>
    <w:rsid w:val="001A63E6"/>
    <w:rsid w:val="002013AF"/>
    <w:rsid w:val="0022579E"/>
    <w:rsid w:val="002A6B31"/>
    <w:rsid w:val="002B7E7A"/>
    <w:rsid w:val="00327117"/>
    <w:rsid w:val="003C5570"/>
    <w:rsid w:val="00432E51"/>
    <w:rsid w:val="004503F5"/>
    <w:rsid w:val="00454920"/>
    <w:rsid w:val="00461D4D"/>
    <w:rsid w:val="00472AEC"/>
    <w:rsid w:val="004C568C"/>
    <w:rsid w:val="004D253F"/>
    <w:rsid w:val="00504B91"/>
    <w:rsid w:val="00514960"/>
    <w:rsid w:val="005408CF"/>
    <w:rsid w:val="005A1B93"/>
    <w:rsid w:val="005A2779"/>
    <w:rsid w:val="00687B13"/>
    <w:rsid w:val="00691892"/>
    <w:rsid w:val="006E0FA9"/>
    <w:rsid w:val="00764056"/>
    <w:rsid w:val="007A63BE"/>
    <w:rsid w:val="007C43C8"/>
    <w:rsid w:val="00835A99"/>
    <w:rsid w:val="00871DF6"/>
    <w:rsid w:val="00880F0C"/>
    <w:rsid w:val="00881356"/>
    <w:rsid w:val="00885187"/>
    <w:rsid w:val="008D003E"/>
    <w:rsid w:val="008D2956"/>
    <w:rsid w:val="00914FE3"/>
    <w:rsid w:val="009238DC"/>
    <w:rsid w:val="009250B9"/>
    <w:rsid w:val="0093135C"/>
    <w:rsid w:val="009963B2"/>
    <w:rsid w:val="009F159F"/>
    <w:rsid w:val="00A96E21"/>
    <w:rsid w:val="00B16DF5"/>
    <w:rsid w:val="00B17FCB"/>
    <w:rsid w:val="00B408A5"/>
    <w:rsid w:val="00B857E4"/>
    <w:rsid w:val="00B9625F"/>
    <w:rsid w:val="00C479D0"/>
    <w:rsid w:val="00C66D16"/>
    <w:rsid w:val="00C815BC"/>
    <w:rsid w:val="00C84550"/>
    <w:rsid w:val="00CE7C97"/>
    <w:rsid w:val="00D53A67"/>
    <w:rsid w:val="00D61DFD"/>
    <w:rsid w:val="00D6493A"/>
    <w:rsid w:val="00DB6B3D"/>
    <w:rsid w:val="00DD4929"/>
    <w:rsid w:val="00E22C36"/>
    <w:rsid w:val="00E26917"/>
    <w:rsid w:val="00F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E15D2-EF68-4DB7-9DF2-9A058068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2025-05-10T00:20:00Z</dcterms:created>
  <dcterms:modified xsi:type="dcterms:W3CDTF">2025-05-10T02:52:00Z</dcterms:modified>
</cp:coreProperties>
</file>