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6544" w14:textId="77777777" w:rsidR="00655D54" w:rsidRDefault="00655D54">
      <w:pPr>
        <w:spacing w:after="120" w:line="324" w:lineRule="auto"/>
        <w:rPr>
          <w:rFonts w:ascii="Arial" w:eastAsia="Arial" w:hAnsi="Arial" w:cs="Arial"/>
          <w:color w:val="191919"/>
          <w:sz w:val="20"/>
          <w:szCs w:val="20"/>
        </w:rPr>
      </w:pPr>
    </w:p>
    <w:p w14:paraId="1E68B03B" w14:textId="77777777" w:rsidR="00655D54" w:rsidRDefault="00655D54">
      <w:pPr>
        <w:spacing w:after="120" w:line="324" w:lineRule="auto"/>
        <w:rPr>
          <w:rFonts w:ascii="Arial" w:eastAsia="Arial" w:hAnsi="Arial" w:cs="Arial"/>
          <w:color w:val="191919"/>
          <w:sz w:val="20"/>
          <w:szCs w:val="20"/>
        </w:rPr>
      </w:pPr>
    </w:p>
    <w:p w14:paraId="313D88B3" w14:textId="77777777" w:rsidR="00655D54" w:rsidRDefault="00655D54">
      <w:pPr>
        <w:spacing w:after="120" w:line="324" w:lineRule="auto"/>
        <w:rPr>
          <w:rFonts w:ascii="Arial" w:eastAsia="Arial" w:hAnsi="Arial" w:cs="Arial"/>
          <w:color w:val="191919"/>
          <w:sz w:val="20"/>
          <w:szCs w:val="20"/>
        </w:rPr>
      </w:pPr>
    </w:p>
    <w:p w14:paraId="20B1F686" w14:textId="77777777" w:rsidR="00655D54" w:rsidRDefault="00655D54">
      <w:pPr>
        <w:spacing w:after="120" w:line="324" w:lineRule="auto"/>
        <w:rPr>
          <w:rFonts w:ascii="Arial" w:eastAsia="Arial" w:hAnsi="Arial" w:cs="Arial"/>
          <w:color w:val="191919"/>
          <w:sz w:val="20"/>
          <w:szCs w:val="20"/>
        </w:rPr>
      </w:pPr>
    </w:p>
    <w:p w14:paraId="664B2EB2" w14:textId="77777777" w:rsidR="00655D54" w:rsidRDefault="00655D54">
      <w:pPr>
        <w:spacing w:after="120" w:line="324" w:lineRule="auto"/>
        <w:rPr>
          <w:rFonts w:ascii="Arial" w:eastAsia="Arial" w:hAnsi="Arial" w:cs="Arial"/>
          <w:color w:val="191919"/>
          <w:sz w:val="20"/>
          <w:szCs w:val="20"/>
        </w:rPr>
      </w:pPr>
    </w:p>
    <w:p w14:paraId="6D4B4F75"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7D3431D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r>
      <w:r>
        <w:rPr>
          <w:rFonts w:ascii="Arial" w:eastAsia="Arial" w:hAnsi="Arial" w:cs="Arial"/>
          <w:color w:val="191919"/>
          <w:sz w:val="20"/>
          <w:szCs w:val="20"/>
        </w:rPr>
        <w:br/>
        <w:t>Recommender System</w:t>
      </w:r>
    </w:p>
    <w:p w14:paraId="5667F192" w14:textId="77777777" w:rsidR="00655D54" w:rsidRDefault="00000000">
      <w:pPr>
        <w:spacing w:after="120" w:line="324" w:lineRule="auto"/>
        <w:jc w:val="center"/>
        <w:rPr>
          <w:rFonts w:ascii="Arial" w:eastAsia="Arial" w:hAnsi="Arial" w:cs="Arial"/>
          <w:color w:val="191919"/>
          <w:sz w:val="20"/>
          <w:szCs w:val="20"/>
        </w:rPr>
      </w:pPr>
      <w:r>
        <w:rPr>
          <w:rFonts w:ascii="Arial Unicode MS" w:eastAsia="Arial Unicode MS" w:hAnsi="Arial Unicode MS" w:cs="Arial Unicode MS"/>
          <w:color w:val="191919"/>
          <w:sz w:val="20"/>
          <w:szCs w:val="20"/>
        </w:rPr>
        <w:t>Movies → Games</w:t>
      </w:r>
    </w:p>
    <w:p w14:paraId="6CAB555D"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03F6BD23" w14:textId="77777777" w:rsidR="00655D54" w:rsidRDefault="00655D54">
      <w:pPr>
        <w:spacing w:after="120" w:line="324" w:lineRule="auto"/>
        <w:rPr>
          <w:rFonts w:ascii="Arial" w:eastAsia="Arial" w:hAnsi="Arial" w:cs="Arial"/>
          <w:color w:val="191919"/>
          <w:sz w:val="20"/>
          <w:szCs w:val="20"/>
        </w:rPr>
      </w:pPr>
    </w:p>
    <w:p w14:paraId="2BC28DDB"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61C8CF7E"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r>
      <w:r>
        <w:rPr>
          <w:rFonts w:ascii="Arial" w:eastAsia="Arial" w:hAnsi="Arial" w:cs="Arial"/>
          <w:color w:val="191919"/>
          <w:sz w:val="20"/>
          <w:szCs w:val="20"/>
        </w:rPr>
        <w:br/>
        <w:t>using the Amazon Reviews 2023 dataset</w:t>
      </w:r>
      <w:r>
        <w:rPr>
          <w:rFonts w:ascii="Arial" w:eastAsia="Arial" w:hAnsi="Arial" w:cs="Arial"/>
          <w:color w:val="191919"/>
          <w:sz w:val="20"/>
          <w:szCs w:val="20"/>
        </w:rPr>
        <w:br/>
      </w:r>
      <w:r>
        <w:rPr>
          <w:rFonts w:ascii="Arial" w:eastAsia="Arial" w:hAnsi="Arial" w:cs="Arial"/>
          <w:color w:val="191919"/>
          <w:sz w:val="20"/>
          <w:szCs w:val="20"/>
        </w:rPr>
        <w:br/>
        <w:t>Leveraging movie preferences to recommend video games</w:t>
      </w:r>
    </w:p>
    <w:p w14:paraId="6FCCF2CE" w14:textId="77777777" w:rsidR="00655D54" w:rsidRDefault="00000000">
      <w:pPr>
        <w:spacing w:after="120" w:line="324" w:lineRule="auto"/>
        <w:rPr>
          <w:rFonts w:ascii="Arial" w:eastAsia="Arial" w:hAnsi="Arial" w:cs="Arial"/>
          <w:color w:val="191919"/>
          <w:sz w:val="20"/>
          <w:szCs w:val="20"/>
        </w:rPr>
      </w:pPr>
      <w:r>
        <w:br w:type="page"/>
      </w:r>
    </w:p>
    <w:p w14:paraId="248BC77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1. Executive Summary</w:t>
      </w:r>
    </w:p>
    <w:p w14:paraId="216FF90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2. Introduction</w:t>
      </w:r>
    </w:p>
    <w:p w14:paraId="5FB118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2.1 Background and Problem Statement</w:t>
      </w:r>
    </w:p>
    <w:p w14:paraId="27F364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2.2 Research Methodology and Experiment Design</w:t>
      </w:r>
    </w:p>
    <w:p w14:paraId="3F64CB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3. Data</w:t>
      </w:r>
    </w:p>
    <w:p w14:paraId="18D0EE3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3.1 Data Source</w:t>
      </w:r>
    </w:p>
    <w:p w14:paraId="225006F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3.2 Data Pipeline</w:t>
      </w:r>
    </w:p>
    <w:p w14:paraId="732891D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3.3 Data Train/Test Splitting Protocol</w:t>
      </w:r>
    </w:p>
    <w:p w14:paraId="766FC9F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4. Methodology</w:t>
      </w:r>
    </w:p>
    <w:p w14:paraId="39A3A89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4.1 Evaluation Protocol</w:t>
      </w:r>
    </w:p>
    <w:p w14:paraId="5686F0E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 Single Domain Models</w:t>
      </w:r>
    </w:p>
    <w:p w14:paraId="11D3F4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4.2.1 MF-BPR: Matrix Factorization with Bayesian Personalized Ranking</w:t>
      </w:r>
    </w:p>
    <w:p w14:paraId="0B44A56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4.2.2 NCF (NeuMF): Neural Collaborative Filtering</w:t>
      </w:r>
    </w:p>
    <w:p w14:paraId="638A2E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4.2.3 LightGCN: Graph Convolution for Recommendations</w:t>
      </w:r>
    </w:p>
    <w:p w14:paraId="47267B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 Cross Domain Models</w:t>
      </w:r>
    </w:p>
    <w:p w14:paraId="2A6E13D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4.3.1 CMF: Collective Matrix Factorization</w:t>
      </w:r>
    </w:p>
    <w:p w14:paraId="5BFCBF0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4.3.2 EMCDR: Cross-Domain Embedding Mapping</w:t>
      </w:r>
    </w:p>
    <w:p w14:paraId="0A3A57A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4.3.3 PTUPCDR: Personalized Transfer with Experts</w:t>
      </w:r>
    </w:p>
    <w:p w14:paraId="7B4153C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5. Experiments and Results</w:t>
      </w:r>
    </w:p>
    <w:p w14:paraId="143880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5.1 Lesson 1: Explicit vs Implicit Ranking</w:t>
      </w:r>
    </w:p>
    <w:p w14:paraId="56A445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5.2 Lesson 2: Low Overlap Kills CDR</w:t>
      </w:r>
    </w:p>
    <w:p w14:paraId="771A29A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5.3 Lesson 3: Overlap Filtering Rescues CDR</w:t>
      </w:r>
    </w:p>
    <w:p w14:paraId="41BD904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5.4 Lesson 4: Source-Rich / Target-Sparse</w:t>
      </w:r>
    </w:p>
    <w:p w14:paraId="205440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5.5 Lesson 5: Catalog Sharpening</w:t>
      </w:r>
    </w:p>
    <w:p w14:paraId="5B28C5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5.6 Lesson 6: Cold-Start (Zero Game History)</w:t>
      </w:r>
    </w:p>
    <w:p w14:paraId="463ED5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5.7 Lesson 7: Content-Aware CDR (SBERT)</w:t>
      </w:r>
    </w:p>
    <w:p w14:paraId="7399B08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5.8 Lesson 8: Co-occurrence Reranking</w:t>
      </w:r>
    </w:p>
    <w:p w14:paraId="6A1656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5.9 Lessons Recap</w:t>
      </w:r>
    </w:p>
    <w:p w14:paraId="760356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6. Hyperparameter Tuning</w:t>
      </w:r>
    </w:p>
    <w:p w14:paraId="7928F9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6.1 CMF Learning Rate and α Weight</w:t>
      </w:r>
    </w:p>
    <w:p w14:paraId="33E5CAE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 xml:space="preserve">   6.2 EMCDR Co-occurrence Interaction</w:t>
      </w:r>
    </w:p>
    <w:p w14:paraId="11A689B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6.3 LightGCN Propagation Depth</w:t>
      </w:r>
    </w:p>
    <w:p w14:paraId="3CFD09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6.4 PTUPCDR Expert Count and Gate Temperature</w:t>
      </w:r>
    </w:p>
    <w:p w14:paraId="5261F77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6.5 SBERT-CDR Source Weight</w:t>
      </w:r>
    </w:p>
    <w:p w14:paraId="135FA87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7. Discussion</w:t>
      </w:r>
    </w:p>
    <w:p w14:paraId="57CF7A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7.1 Routing Decision Rule</w:t>
      </w:r>
    </w:p>
    <w:p w14:paraId="4D9AAD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7.2 Key Insights</w:t>
      </w:r>
    </w:p>
    <w:p w14:paraId="420F56D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7.3 Limitations and Threats to Validity</w:t>
      </w:r>
    </w:p>
    <w:p w14:paraId="6183EFC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7.4 Recommendation Rows Design</w:t>
      </w:r>
    </w:p>
    <w:p w14:paraId="1D9214B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8. System Design</w:t>
      </w:r>
    </w:p>
    <w:p w14:paraId="083244A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8.1 High-Level Architecture</w:t>
      </w:r>
    </w:p>
    <w:p w14:paraId="0B811B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8.2 Recommendation Flow</w:t>
      </w:r>
    </w:p>
    <w:p w14:paraId="7315675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8.3 ML Architecture</w:t>
      </w:r>
    </w:p>
    <w:p w14:paraId="172A27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8.4 Refresh Architecture</w:t>
      </w:r>
    </w:p>
    <w:p w14:paraId="473980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8.5 Key Design Decisions</w:t>
      </w:r>
    </w:p>
    <w:p w14:paraId="040017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8.6 Model Selection Rationale</w:t>
      </w:r>
    </w:p>
    <w:p w14:paraId="128354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9. Conclusion and Future Work</w:t>
      </w:r>
    </w:p>
    <w:p w14:paraId="5345101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10. References</w:t>
      </w:r>
    </w:p>
    <w:p w14:paraId="1B873C91" w14:textId="77777777" w:rsidR="00655D54" w:rsidRDefault="00655D54">
      <w:pPr>
        <w:spacing w:after="120" w:line="324" w:lineRule="auto"/>
        <w:rPr>
          <w:rFonts w:ascii="Arial" w:eastAsia="Arial" w:hAnsi="Arial" w:cs="Arial"/>
          <w:color w:val="191919"/>
          <w:sz w:val="20"/>
          <w:szCs w:val="20"/>
        </w:rPr>
      </w:pPr>
    </w:p>
    <w:p w14:paraId="2E2B43F8" w14:textId="77777777" w:rsidR="00655D54" w:rsidRDefault="00655D54">
      <w:pPr>
        <w:spacing w:after="120" w:line="324" w:lineRule="auto"/>
        <w:rPr>
          <w:rFonts w:ascii="Arial" w:eastAsia="Arial" w:hAnsi="Arial" w:cs="Arial"/>
          <w:color w:val="191919"/>
          <w:sz w:val="20"/>
          <w:szCs w:val="20"/>
        </w:rPr>
      </w:pPr>
    </w:p>
    <w:p w14:paraId="4CDB4AE6" w14:textId="77777777" w:rsidR="00655D54" w:rsidRDefault="00655D54">
      <w:pPr>
        <w:spacing w:after="120" w:line="324" w:lineRule="auto"/>
        <w:rPr>
          <w:rFonts w:ascii="Arial" w:eastAsia="Arial" w:hAnsi="Arial" w:cs="Arial"/>
          <w:color w:val="191919"/>
          <w:sz w:val="20"/>
          <w:szCs w:val="20"/>
        </w:rPr>
      </w:pPr>
    </w:p>
    <w:p w14:paraId="13D5302D" w14:textId="77777777" w:rsidR="00655D54" w:rsidRDefault="00655D54">
      <w:pPr>
        <w:spacing w:after="120" w:line="324" w:lineRule="auto"/>
        <w:rPr>
          <w:rFonts w:ascii="Arial" w:eastAsia="Arial" w:hAnsi="Arial" w:cs="Arial"/>
          <w:color w:val="191919"/>
          <w:sz w:val="20"/>
          <w:szCs w:val="20"/>
        </w:rPr>
      </w:pPr>
    </w:p>
    <w:p w14:paraId="74A5E0EC" w14:textId="77777777" w:rsidR="00655D54" w:rsidRDefault="00655D54">
      <w:pPr>
        <w:spacing w:after="120" w:line="324" w:lineRule="auto"/>
        <w:rPr>
          <w:rFonts w:ascii="Arial" w:eastAsia="Arial" w:hAnsi="Arial" w:cs="Arial"/>
          <w:color w:val="191919"/>
          <w:sz w:val="20"/>
          <w:szCs w:val="20"/>
        </w:rPr>
      </w:pPr>
    </w:p>
    <w:p w14:paraId="1AB2AEE1" w14:textId="77777777" w:rsidR="00655D54" w:rsidRDefault="00655D54">
      <w:pPr>
        <w:spacing w:after="120" w:line="324" w:lineRule="auto"/>
        <w:rPr>
          <w:rFonts w:ascii="Arial" w:eastAsia="Arial" w:hAnsi="Arial" w:cs="Arial"/>
          <w:color w:val="191919"/>
          <w:sz w:val="20"/>
          <w:szCs w:val="20"/>
        </w:rPr>
      </w:pPr>
    </w:p>
    <w:p w14:paraId="53EBABDA" w14:textId="77777777" w:rsidR="00655D54" w:rsidRDefault="00655D54">
      <w:pPr>
        <w:spacing w:after="120" w:line="324" w:lineRule="auto"/>
        <w:rPr>
          <w:rFonts w:ascii="Arial" w:eastAsia="Arial" w:hAnsi="Arial" w:cs="Arial"/>
          <w:color w:val="191919"/>
          <w:sz w:val="20"/>
          <w:szCs w:val="20"/>
        </w:rPr>
      </w:pPr>
    </w:p>
    <w:p w14:paraId="132CBA4B" w14:textId="77777777" w:rsidR="00655D54" w:rsidRDefault="00655D54">
      <w:pPr>
        <w:spacing w:after="120" w:line="324" w:lineRule="auto"/>
        <w:rPr>
          <w:rFonts w:ascii="Arial" w:eastAsia="Arial" w:hAnsi="Arial" w:cs="Arial"/>
          <w:color w:val="191919"/>
          <w:sz w:val="20"/>
          <w:szCs w:val="20"/>
        </w:rPr>
      </w:pPr>
    </w:p>
    <w:p w14:paraId="35F37888" w14:textId="77777777" w:rsidR="00655D54" w:rsidRDefault="00655D54">
      <w:pPr>
        <w:spacing w:after="120" w:line="324" w:lineRule="auto"/>
        <w:rPr>
          <w:rFonts w:ascii="Arial" w:eastAsia="Arial" w:hAnsi="Arial" w:cs="Arial"/>
          <w:color w:val="191919"/>
          <w:sz w:val="20"/>
          <w:szCs w:val="20"/>
        </w:rPr>
      </w:pPr>
    </w:p>
    <w:p w14:paraId="5863D677" w14:textId="77777777" w:rsidR="00655D54" w:rsidRDefault="00655D54">
      <w:pPr>
        <w:spacing w:after="120" w:line="324" w:lineRule="auto"/>
        <w:rPr>
          <w:rFonts w:ascii="Arial" w:eastAsia="Arial" w:hAnsi="Arial" w:cs="Arial"/>
          <w:color w:val="191919"/>
          <w:sz w:val="20"/>
          <w:szCs w:val="20"/>
        </w:rPr>
      </w:pPr>
    </w:p>
    <w:p w14:paraId="09278400" w14:textId="77777777" w:rsidR="00655D54" w:rsidRDefault="00655D54">
      <w:pPr>
        <w:spacing w:after="120" w:line="324" w:lineRule="auto"/>
        <w:rPr>
          <w:rFonts w:ascii="Arial" w:eastAsia="Arial" w:hAnsi="Arial" w:cs="Arial"/>
          <w:color w:val="191919"/>
          <w:sz w:val="20"/>
          <w:szCs w:val="20"/>
        </w:rPr>
      </w:pPr>
    </w:p>
    <w:p w14:paraId="4BFFB5A3" w14:textId="77777777" w:rsidR="00655D54" w:rsidRDefault="00655D54">
      <w:pPr>
        <w:spacing w:after="120" w:line="324" w:lineRule="auto"/>
        <w:rPr>
          <w:rFonts w:ascii="Arial" w:eastAsia="Arial" w:hAnsi="Arial" w:cs="Arial"/>
          <w:color w:val="191919"/>
          <w:sz w:val="20"/>
          <w:szCs w:val="20"/>
        </w:rPr>
      </w:pPr>
    </w:p>
    <w:p w14:paraId="2BE80C8D" w14:textId="77777777" w:rsidR="00655D54" w:rsidRDefault="00655D54">
      <w:pPr>
        <w:spacing w:after="120" w:line="324" w:lineRule="auto"/>
        <w:rPr>
          <w:rFonts w:ascii="Arial" w:eastAsia="Arial" w:hAnsi="Arial" w:cs="Arial"/>
          <w:color w:val="191919"/>
          <w:sz w:val="20"/>
          <w:szCs w:val="20"/>
        </w:rPr>
      </w:pPr>
    </w:p>
    <w:p w14:paraId="00364B01" w14:textId="77777777" w:rsidR="00655D54" w:rsidRDefault="00655D54">
      <w:pPr>
        <w:spacing w:after="120" w:line="324" w:lineRule="auto"/>
        <w:rPr>
          <w:rFonts w:ascii="Arial" w:eastAsia="Arial" w:hAnsi="Arial" w:cs="Arial"/>
          <w:color w:val="191919"/>
          <w:sz w:val="20"/>
          <w:szCs w:val="20"/>
        </w:rPr>
      </w:pPr>
    </w:p>
    <w:p w14:paraId="3DE8074E" w14:textId="77777777" w:rsidR="00655D54" w:rsidRDefault="00655D54">
      <w:pPr>
        <w:spacing w:after="120" w:line="324" w:lineRule="auto"/>
        <w:rPr>
          <w:rFonts w:ascii="Arial" w:eastAsia="Arial" w:hAnsi="Arial" w:cs="Arial"/>
          <w:color w:val="191919"/>
          <w:sz w:val="20"/>
          <w:szCs w:val="20"/>
        </w:rPr>
      </w:pPr>
    </w:p>
    <w:p w14:paraId="096D200B" w14:textId="77777777" w:rsidR="00655D54" w:rsidRDefault="00655D54">
      <w:pPr>
        <w:spacing w:after="120" w:line="324" w:lineRule="auto"/>
        <w:rPr>
          <w:rFonts w:ascii="Arial" w:eastAsia="Arial" w:hAnsi="Arial" w:cs="Arial"/>
          <w:color w:val="191919"/>
          <w:sz w:val="20"/>
          <w:szCs w:val="20"/>
        </w:rPr>
      </w:pPr>
    </w:p>
    <w:p w14:paraId="3A730CA7" w14:textId="77777777" w:rsidR="00655D54" w:rsidRDefault="00655D54">
      <w:pPr>
        <w:spacing w:after="120" w:line="324" w:lineRule="auto"/>
        <w:rPr>
          <w:rFonts w:ascii="Arial" w:eastAsia="Arial" w:hAnsi="Arial" w:cs="Arial"/>
          <w:color w:val="191919"/>
          <w:sz w:val="20"/>
          <w:szCs w:val="20"/>
        </w:rPr>
      </w:pPr>
    </w:p>
    <w:p w14:paraId="6AB94785" w14:textId="77777777" w:rsidR="00655D54" w:rsidRDefault="00655D54">
      <w:pPr>
        <w:spacing w:after="120" w:line="324" w:lineRule="auto"/>
        <w:rPr>
          <w:rFonts w:ascii="Arial" w:eastAsia="Arial" w:hAnsi="Arial" w:cs="Arial"/>
          <w:color w:val="191919"/>
          <w:sz w:val="20"/>
          <w:szCs w:val="20"/>
        </w:rPr>
      </w:pPr>
    </w:p>
    <w:p w14:paraId="60F9A5E3" w14:textId="77777777" w:rsidR="00655D54" w:rsidRDefault="00655D54">
      <w:pPr>
        <w:spacing w:after="120" w:line="324" w:lineRule="auto"/>
        <w:rPr>
          <w:rFonts w:ascii="Arial" w:eastAsia="Arial" w:hAnsi="Arial" w:cs="Arial"/>
          <w:color w:val="191919"/>
          <w:sz w:val="20"/>
          <w:szCs w:val="20"/>
        </w:rPr>
      </w:pPr>
    </w:p>
    <w:p w14:paraId="645DD6DF" w14:textId="77777777" w:rsidR="00655D54" w:rsidRDefault="00655D54">
      <w:pPr>
        <w:spacing w:after="120" w:line="324" w:lineRule="auto"/>
        <w:rPr>
          <w:rFonts w:ascii="Arial" w:eastAsia="Arial" w:hAnsi="Arial" w:cs="Arial"/>
          <w:color w:val="191919"/>
          <w:sz w:val="20"/>
          <w:szCs w:val="20"/>
        </w:rPr>
      </w:pPr>
    </w:p>
    <w:p w14:paraId="7F0907F1" w14:textId="77777777" w:rsidR="00655D54" w:rsidRDefault="00655D54">
      <w:pPr>
        <w:spacing w:after="120" w:line="324" w:lineRule="auto"/>
        <w:rPr>
          <w:rFonts w:ascii="Arial" w:eastAsia="Arial" w:hAnsi="Arial" w:cs="Arial"/>
          <w:color w:val="191919"/>
          <w:sz w:val="20"/>
          <w:szCs w:val="20"/>
        </w:rPr>
      </w:pPr>
    </w:p>
    <w:p w14:paraId="1882AE13" w14:textId="77777777" w:rsidR="00655D54" w:rsidRDefault="00655D54">
      <w:pPr>
        <w:spacing w:after="120" w:line="324" w:lineRule="auto"/>
        <w:rPr>
          <w:rFonts w:ascii="Arial" w:eastAsia="Arial" w:hAnsi="Arial" w:cs="Arial"/>
          <w:color w:val="191919"/>
          <w:sz w:val="20"/>
          <w:szCs w:val="20"/>
        </w:rPr>
      </w:pPr>
    </w:p>
    <w:p w14:paraId="685CDC9A" w14:textId="77777777" w:rsidR="00655D54" w:rsidRDefault="00655D54">
      <w:pPr>
        <w:spacing w:after="120" w:line="324" w:lineRule="auto"/>
        <w:rPr>
          <w:rFonts w:ascii="Arial" w:eastAsia="Arial" w:hAnsi="Arial" w:cs="Arial"/>
          <w:color w:val="191919"/>
          <w:sz w:val="20"/>
          <w:szCs w:val="20"/>
        </w:rPr>
      </w:pPr>
    </w:p>
    <w:p w14:paraId="4D87E7A5" w14:textId="77777777" w:rsidR="00655D54" w:rsidRDefault="00655D54">
      <w:pPr>
        <w:spacing w:after="120" w:line="324" w:lineRule="auto"/>
        <w:rPr>
          <w:rFonts w:ascii="Arial" w:eastAsia="Arial" w:hAnsi="Arial" w:cs="Arial"/>
          <w:color w:val="191919"/>
          <w:sz w:val="20"/>
          <w:szCs w:val="20"/>
        </w:rPr>
      </w:pPr>
    </w:p>
    <w:p w14:paraId="71CE8DC3" w14:textId="77777777" w:rsidR="00655D54" w:rsidRDefault="00655D54">
      <w:pPr>
        <w:spacing w:after="120" w:line="324" w:lineRule="auto"/>
        <w:rPr>
          <w:rFonts w:ascii="Arial" w:eastAsia="Arial" w:hAnsi="Arial" w:cs="Arial"/>
          <w:color w:val="191919"/>
          <w:sz w:val="20"/>
          <w:szCs w:val="20"/>
        </w:rPr>
      </w:pPr>
    </w:p>
    <w:p w14:paraId="1C217677" w14:textId="77777777" w:rsidR="00655D54" w:rsidRDefault="00655D54">
      <w:pPr>
        <w:spacing w:after="120" w:line="324" w:lineRule="auto"/>
        <w:rPr>
          <w:rFonts w:ascii="Arial" w:eastAsia="Arial" w:hAnsi="Arial" w:cs="Arial"/>
          <w:color w:val="191919"/>
          <w:sz w:val="20"/>
          <w:szCs w:val="20"/>
        </w:rPr>
      </w:pPr>
    </w:p>
    <w:p w14:paraId="4ACA7A0A" w14:textId="77777777" w:rsidR="00655D54" w:rsidRDefault="00655D54">
      <w:pPr>
        <w:spacing w:after="120" w:line="324" w:lineRule="auto"/>
        <w:rPr>
          <w:rFonts w:ascii="Arial" w:eastAsia="Arial" w:hAnsi="Arial" w:cs="Arial"/>
          <w:color w:val="191919"/>
          <w:sz w:val="20"/>
          <w:szCs w:val="20"/>
        </w:rPr>
      </w:pPr>
    </w:p>
    <w:p w14:paraId="54B89E0F" w14:textId="77777777" w:rsidR="00655D54" w:rsidRDefault="00655D54">
      <w:pPr>
        <w:spacing w:after="120" w:line="324" w:lineRule="auto"/>
        <w:rPr>
          <w:rFonts w:ascii="Arial" w:eastAsia="Arial" w:hAnsi="Arial" w:cs="Arial"/>
          <w:color w:val="191919"/>
          <w:sz w:val="20"/>
          <w:szCs w:val="20"/>
        </w:rPr>
      </w:pPr>
    </w:p>
    <w:p w14:paraId="499489C7" w14:textId="77777777" w:rsidR="00655D54" w:rsidRDefault="00655D54">
      <w:pPr>
        <w:spacing w:after="120" w:line="324" w:lineRule="auto"/>
        <w:rPr>
          <w:rFonts w:ascii="Arial" w:eastAsia="Arial" w:hAnsi="Arial" w:cs="Arial"/>
          <w:color w:val="191919"/>
          <w:sz w:val="20"/>
          <w:szCs w:val="20"/>
        </w:rPr>
      </w:pPr>
    </w:p>
    <w:p w14:paraId="62767972" w14:textId="77777777" w:rsidR="00655D54" w:rsidRDefault="00655D54">
      <w:pPr>
        <w:spacing w:after="120" w:line="324" w:lineRule="auto"/>
        <w:rPr>
          <w:rFonts w:ascii="Arial" w:eastAsia="Arial" w:hAnsi="Arial" w:cs="Arial"/>
          <w:color w:val="191919"/>
          <w:sz w:val="20"/>
          <w:szCs w:val="20"/>
        </w:rPr>
      </w:pPr>
    </w:p>
    <w:p w14:paraId="761E08AA" w14:textId="77777777" w:rsidR="00655D54" w:rsidRDefault="00655D54">
      <w:pPr>
        <w:spacing w:after="120" w:line="324" w:lineRule="auto"/>
        <w:rPr>
          <w:rFonts w:ascii="Arial" w:eastAsia="Arial" w:hAnsi="Arial" w:cs="Arial"/>
          <w:color w:val="191919"/>
          <w:sz w:val="20"/>
          <w:szCs w:val="20"/>
        </w:rPr>
      </w:pPr>
    </w:p>
    <w:p w14:paraId="793F646E" w14:textId="77777777" w:rsidR="00655D54" w:rsidRDefault="00655D54">
      <w:pPr>
        <w:spacing w:after="120" w:line="324" w:lineRule="auto"/>
        <w:rPr>
          <w:rFonts w:ascii="Arial" w:eastAsia="Arial" w:hAnsi="Arial" w:cs="Arial"/>
          <w:color w:val="191919"/>
          <w:sz w:val="20"/>
          <w:szCs w:val="20"/>
        </w:rPr>
      </w:pPr>
    </w:p>
    <w:p w14:paraId="0FFCC7C6" w14:textId="77777777" w:rsidR="00655D54" w:rsidRDefault="00655D54">
      <w:pPr>
        <w:spacing w:after="120" w:line="324" w:lineRule="auto"/>
        <w:rPr>
          <w:rFonts w:ascii="Arial" w:eastAsia="Arial" w:hAnsi="Arial" w:cs="Arial"/>
          <w:color w:val="191919"/>
          <w:sz w:val="20"/>
          <w:szCs w:val="20"/>
        </w:rPr>
      </w:pPr>
    </w:p>
    <w:p w14:paraId="6F88BB7D" w14:textId="77777777" w:rsidR="00655D54" w:rsidRDefault="00655D54">
      <w:pPr>
        <w:spacing w:after="120" w:line="324" w:lineRule="auto"/>
        <w:rPr>
          <w:rFonts w:ascii="Arial" w:eastAsia="Arial" w:hAnsi="Arial" w:cs="Arial"/>
          <w:color w:val="191919"/>
          <w:sz w:val="20"/>
          <w:szCs w:val="20"/>
        </w:rPr>
      </w:pPr>
    </w:p>
    <w:p w14:paraId="6B8D8BF7" w14:textId="77777777" w:rsidR="00655D54" w:rsidRDefault="00655D54">
      <w:pPr>
        <w:spacing w:after="120" w:line="324" w:lineRule="auto"/>
        <w:rPr>
          <w:rFonts w:ascii="Arial" w:eastAsia="Arial" w:hAnsi="Arial" w:cs="Arial"/>
          <w:color w:val="191919"/>
          <w:sz w:val="20"/>
          <w:szCs w:val="20"/>
        </w:rPr>
      </w:pPr>
    </w:p>
    <w:p w14:paraId="303F6F9A" w14:textId="77777777" w:rsidR="00655D54" w:rsidRDefault="00655D54">
      <w:pPr>
        <w:spacing w:after="120" w:line="324" w:lineRule="auto"/>
        <w:rPr>
          <w:rFonts w:ascii="Arial" w:eastAsia="Arial" w:hAnsi="Arial" w:cs="Arial"/>
          <w:color w:val="191919"/>
          <w:sz w:val="20"/>
          <w:szCs w:val="20"/>
        </w:rPr>
      </w:pPr>
    </w:p>
    <w:p w14:paraId="0CA93DF1" w14:textId="77777777" w:rsidR="00655D54" w:rsidRDefault="00655D54">
      <w:pPr>
        <w:spacing w:after="120" w:line="324" w:lineRule="auto"/>
        <w:rPr>
          <w:rFonts w:ascii="Arial" w:eastAsia="Arial" w:hAnsi="Arial" w:cs="Arial"/>
          <w:color w:val="191919"/>
          <w:sz w:val="20"/>
          <w:szCs w:val="20"/>
        </w:rPr>
      </w:pPr>
    </w:p>
    <w:p w14:paraId="53B9F59B" w14:textId="77777777" w:rsidR="00655D54" w:rsidRDefault="00000000">
      <w:pPr>
        <w:pStyle w:val="Heading1"/>
        <w:rPr>
          <w:rFonts w:ascii="Arial" w:eastAsia="Arial" w:hAnsi="Arial" w:cs="Arial"/>
        </w:rPr>
      </w:pPr>
      <w:r>
        <w:rPr>
          <w:rFonts w:ascii="Arial" w:eastAsia="Arial" w:hAnsi="Arial" w:cs="Arial"/>
        </w:rPr>
        <w:t>1.  Executive Summary</w:t>
      </w:r>
    </w:p>
    <w:p w14:paraId="201017D9" w14:textId="77777777" w:rsidR="00655D54" w:rsidRDefault="00655D54">
      <w:pPr>
        <w:pBdr>
          <w:bottom w:val="single" w:sz="12" w:space="1" w:color="2E5AAC"/>
        </w:pBdr>
        <w:spacing w:after="240"/>
        <w:rPr>
          <w:rFonts w:ascii="Arial" w:eastAsia="Arial" w:hAnsi="Arial" w:cs="Arial"/>
          <w:sz w:val="20"/>
          <w:szCs w:val="20"/>
        </w:rPr>
      </w:pPr>
    </w:p>
    <w:p w14:paraId="246F9FD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w:t>
      </w:r>
      <w:r>
        <w:rPr>
          <w:rFonts w:ascii="Arial" w:eastAsia="Arial" w:hAnsi="Arial" w:cs="Arial"/>
          <w:color w:val="191919"/>
          <w:sz w:val="20"/>
          <w:szCs w:val="20"/>
          <w:highlight w:val="white"/>
        </w:rPr>
        <w:lastRenderedPageBreak/>
        <w:t>benchmark across three model families — single-domain collaborative filtering (MF-BPR, NCF, LightGCN), cross-domain transfer (CMF, EMCDR, PTUPCDR), and content-based (SBERT, SBERT-CDR) — evaluated head-to-head on five purpose-built data cohorts.</w:t>
      </w:r>
    </w:p>
    <w:p w14:paraId="695319C5"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34109CA5"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7C562600"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every CDR model beat every single-domain collaborative model: EMCDR reached Recall@10 = 0.0334 (3.3× LightGCN’s 0.0100), PTUPCDR 0.0301 (3.0×), and CMF 0.0210 (2.1×). A simple popularity baseline was best-in-class at 0.0381 (3.8×).</w:t>
      </w:r>
    </w:p>
    <w:p w14:paraId="0FFCD9D2"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723CFE84"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28FCF4C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0B46720C" w14:textId="77777777" w:rsidR="00655D54" w:rsidRDefault="00655D54">
      <w:pPr>
        <w:spacing w:after="120" w:line="324" w:lineRule="auto"/>
        <w:rPr>
          <w:rFonts w:ascii="Arial" w:eastAsia="Arial" w:hAnsi="Arial" w:cs="Arial"/>
          <w:color w:val="191919"/>
          <w:sz w:val="20"/>
          <w:szCs w:val="20"/>
        </w:rPr>
      </w:pPr>
    </w:p>
    <w:p w14:paraId="2891F95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03178DA6" w14:textId="77777777" w:rsidR="00655D54"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1DB1E0C" wp14:editId="3E1C908B">
            <wp:extent cx="4876800" cy="2660073"/>
            <wp:effectExtent l="0" t="0" r="0" b="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4876800" cy="2660073"/>
                    </a:xfrm>
                    <a:prstGeom prst="rect">
                      <a:avLst/>
                    </a:prstGeom>
                    <a:ln/>
                  </pic:spPr>
                </pic:pic>
              </a:graphicData>
            </a:graphic>
          </wp:inline>
        </w:drawing>
      </w:r>
    </w:p>
    <w:p w14:paraId="39A1C344" w14:textId="77777777" w:rsidR="00655D54" w:rsidRDefault="00655D54">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655D54" w14:paraId="78771A8C" w14:textId="77777777">
        <w:trPr>
          <w:trHeight w:val="77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CD6C2"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lastRenderedPageBreak/>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78CCC"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12A0D"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655D54" w14:paraId="1EE9BD4D"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2674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17A7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324D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655D54" w14:paraId="5F540CA3"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0015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08D0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EE2E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655D54" w14:paraId="52D7113C"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BD0E"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294E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70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1FBCFC2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Two regime-specific overrides complete the rule: any user whose target item is long-tail / niche is routed to SBERT-CDR regardless of history depth (L7 showed an 11× win on niche subgroups), and every row — regardless of base model — is post-processed with the universal co-occurrence rerank at λ = 0.05 (L8). The full, final rule (5 states + universal post-processor) is articulated in §5.9 and formalised in §7.1.</w:t>
      </w:r>
    </w:p>
    <w:p w14:paraId="3022E180" w14:textId="77777777" w:rsidR="00655D54" w:rsidRDefault="00000000">
      <w:pPr>
        <w:pStyle w:val="Heading1"/>
        <w:rPr>
          <w:rFonts w:ascii="Arial" w:eastAsia="Arial" w:hAnsi="Arial" w:cs="Arial"/>
        </w:rPr>
      </w:pPr>
      <w:r>
        <w:rPr>
          <w:rFonts w:ascii="Arial" w:eastAsia="Arial" w:hAnsi="Arial" w:cs="Arial"/>
        </w:rPr>
        <w:t>2.  Introduction</w:t>
      </w:r>
    </w:p>
    <w:p w14:paraId="4531CA36" w14:textId="77777777" w:rsidR="00655D54" w:rsidRDefault="00000000">
      <w:pPr>
        <w:pStyle w:val="Heading2"/>
        <w:rPr>
          <w:rFonts w:ascii="Arial" w:eastAsia="Arial" w:hAnsi="Arial" w:cs="Arial"/>
        </w:rPr>
      </w:pPr>
      <w:r>
        <w:rPr>
          <w:rFonts w:ascii="Arial" w:eastAsia="Arial" w:hAnsi="Arial" w:cs="Arial"/>
        </w:rPr>
        <w:t>2.1  Background and Problem Statement</w:t>
      </w:r>
    </w:p>
    <w:p w14:paraId="222743E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57639C13" w14:textId="77777777" w:rsidR="00655D54" w:rsidRDefault="00000000">
      <w:pPr>
        <w:pStyle w:val="Heading3"/>
        <w:rPr>
          <w:rFonts w:ascii="Arial" w:eastAsia="Arial" w:hAnsi="Arial" w:cs="Arial"/>
        </w:rPr>
      </w:pPr>
      <w:r>
        <w:rPr>
          <w:rFonts w:ascii="Arial" w:eastAsia="Arial" w:hAnsi="Arial" w:cs="Arial"/>
        </w:rPr>
        <w:t>Market Research</w:t>
      </w:r>
    </w:p>
    <w:p w14:paraId="23676B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51931AB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8E20AB2" wp14:editId="42C14593">
            <wp:extent cx="6349567" cy="2706707"/>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349567" cy="2706707"/>
                    </a:xfrm>
                    <a:prstGeom prst="rect">
                      <a:avLst/>
                    </a:prstGeom>
                    <a:ln/>
                  </pic:spPr>
                </pic:pic>
              </a:graphicData>
            </a:graphic>
          </wp:inline>
        </w:drawing>
      </w:r>
    </w:p>
    <w:p w14:paraId="13748778" w14:textId="77777777" w:rsidR="00655D54"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787DC7C7" w14:textId="77777777" w:rsidR="00655D54" w:rsidRDefault="00000000">
      <w:pPr>
        <w:pStyle w:val="Heading3"/>
        <w:rPr>
          <w:rFonts w:ascii="Arial" w:eastAsia="Arial" w:hAnsi="Arial" w:cs="Arial"/>
        </w:rPr>
      </w:pPr>
      <w:bookmarkStart w:id="0" w:name="_hclojo4vr7u5" w:colFirst="0" w:colLast="0"/>
      <w:bookmarkEnd w:id="0"/>
      <w:r>
        <w:rPr>
          <w:rFonts w:ascii="Arial" w:eastAsia="Arial" w:hAnsi="Arial" w:cs="Arial"/>
        </w:rPr>
        <w:t>Why this matters: the limitations of traditional single domain recommender</w:t>
      </w:r>
    </w:p>
    <w:p w14:paraId="0C661E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44AEA113" w14:textId="77777777" w:rsidR="00655D54" w:rsidRDefault="00655D54">
      <w:pPr>
        <w:spacing w:after="120" w:line="324" w:lineRule="auto"/>
        <w:rPr>
          <w:rFonts w:ascii="Arial" w:eastAsia="Arial" w:hAnsi="Arial" w:cs="Arial"/>
          <w:color w:val="191919"/>
          <w:sz w:val="20"/>
          <w:szCs w:val="20"/>
        </w:rPr>
      </w:pPr>
    </w:p>
    <w:p w14:paraId="7A6622ED"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3B56D3D0"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0D0893D4"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1D1BE783" w14:textId="77777777" w:rsidR="00655D54" w:rsidRDefault="00000000">
      <w:pPr>
        <w:pStyle w:val="Heading3"/>
        <w:rPr>
          <w:rFonts w:ascii="Arial" w:eastAsia="Arial" w:hAnsi="Arial" w:cs="Arial"/>
        </w:rPr>
      </w:pPr>
      <w:r>
        <w:rPr>
          <w:rFonts w:ascii="Arial" w:eastAsia="Arial" w:hAnsi="Arial" w:cs="Arial"/>
        </w:rPr>
        <w:t>Problem statement</w:t>
      </w:r>
    </w:p>
    <w:p w14:paraId="528D489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11274F1C"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B96FC5C" wp14:editId="3A5C14BD">
            <wp:extent cx="5486400" cy="310407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486400" cy="3104075"/>
                    </a:xfrm>
                    <a:prstGeom prst="rect">
                      <a:avLst/>
                    </a:prstGeom>
                    <a:ln/>
                  </pic:spPr>
                </pic:pic>
              </a:graphicData>
            </a:graphic>
          </wp:inline>
        </w:drawing>
      </w:r>
    </w:p>
    <w:p w14:paraId="2C128EC2"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5EFB7B0C" w14:textId="77777777" w:rsidR="00655D54" w:rsidRDefault="00000000">
      <w:pPr>
        <w:pStyle w:val="Heading2"/>
        <w:rPr>
          <w:rFonts w:ascii="Arial" w:eastAsia="Arial" w:hAnsi="Arial" w:cs="Arial"/>
        </w:rPr>
      </w:pPr>
      <w:r>
        <w:rPr>
          <w:rFonts w:ascii="Arial" w:eastAsia="Arial" w:hAnsi="Arial" w:cs="Arial"/>
        </w:rPr>
        <w:t>2.2  Research Methodology and Experiment Design</w:t>
      </w:r>
    </w:p>
    <w:p w14:paraId="70AC5BA4" w14:textId="77777777" w:rsidR="00655D54" w:rsidRDefault="00655D54">
      <w:pPr>
        <w:pBdr>
          <w:bottom w:val="single" w:sz="12" w:space="1" w:color="2E5AAC"/>
        </w:pBdr>
        <w:spacing w:after="240"/>
        <w:rPr>
          <w:rFonts w:ascii="Arial" w:eastAsia="Arial" w:hAnsi="Arial" w:cs="Arial"/>
          <w:sz w:val="20"/>
          <w:szCs w:val="20"/>
        </w:rPr>
      </w:pPr>
    </w:p>
    <w:p w14:paraId="1F448C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23BEAB84" w14:textId="77777777" w:rsidR="00655D54" w:rsidRDefault="00000000">
      <w:pPr>
        <w:pStyle w:val="Heading3"/>
        <w:rPr>
          <w:rFonts w:ascii="Arial" w:eastAsia="Arial" w:hAnsi="Arial" w:cs="Arial"/>
        </w:rPr>
      </w:pPr>
      <w:r>
        <w:rPr>
          <w:rFonts w:ascii="Arial" w:eastAsia="Arial" w:hAnsi="Arial" w:cs="Arial"/>
        </w:rPr>
        <w:t>Phase 1: Model Selection and Infrastructure Setup</w:t>
      </w:r>
    </w:p>
    <w:p w14:paraId="64C6AF0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3535BC12"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697CC32C"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72585782" w14:textId="77777777" w:rsidR="00655D54" w:rsidRDefault="00000000">
      <w:pPr>
        <w:pStyle w:val="Heading3"/>
        <w:rPr>
          <w:rFonts w:ascii="Arial" w:eastAsia="Arial" w:hAnsi="Arial" w:cs="Arial"/>
        </w:rPr>
      </w:pPr>
      <w:r>
        <w:rPr>
          <w:rFonts w:ascii="Arial" w:eastAsia="Arial" w:hAnsi="Arial" w:cs="Arial"/>
        </w:rPr>
        <w:lastRenderedPageBreak/>
        <w:t>Single-Domain Recommendation (SDR) Baselines:</w:t>
      </w:r>
    </w:p>
    <w:p w14:paraId="4221FEFA"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2D3F941D"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7B21E776"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5EB98C48"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0F478E16"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472292FF" w14:textId="77777777" w:rsidR="00655D54" w:rsidRDefault="00000000">
      <w:pPr>
        <w:pStyle w:val="Heading3"/>
        <w:rPr>
          <w:rFonts w:ascii="Arial" w:eastAsia="Arial" w:hAnsi="Arial" w:cs="Arial"/>
        </w:rPr>
      </w:pPr>
      <w:r>
        <w:rPr>
          <w:rFonts w:ascii="Arial" w:eastAsia="Arial" w:hAnsi="Arial" w:cs="Arial"/>
        </w:rPr>
        <w:t>Cross-Domain Recommendation (CDR):</w:t>
      </w:r>
    </w:p>
    <w:p w14:paraId="146E128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5DC9D9B3"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23B19041"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6DF7DA7D"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5885D52F"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21505BF2" w14:textId="77777777" w:rsidR="00655D54" w:rsidRDefault="00000000">
      <w:pPr>
        <w:pStyle w:val="Heading3"/>
        <w:rPr>
          <w:rFonts w:ascii="Arial" w:eastAsia="Arial" w:hAnsi="Arial" w:cs="Arial"/>
        </w:rPr>
      </w:pPr>
      <w:r>
        <w:rPr>
          <w:rFonts w:ascii="Arial" w:eastAsia="Arial" w:hAnsi="Arial" w:cs="Arial"/>
        </w:rPr>
        <w:t>Content-Based and Post-Processing:</w:t>
      </w:r>
    </w:p>
    <w:p w14:paraId="22E40DA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21ECCF75"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14DF84C9"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lastRenderedPageBreak/>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5DF5DF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3C815D22" w14:textId="77777777" w:rsidR="00655D54" w:rsidRDefault="00000000">
      <w:pPr>
        <w:pStyle w:val="Heading3"/>
        <w:rPr>
          <w:rFonts w:ascii="Arial" w:eastAsia="Arial" w:hAnsi="Arial" w:cs="Arial"/>
        </w:rPr>
      </w:pPr>
      <w:r>
        <w:rPr>
          <w:rFonts w:ascii="Arial" w:eastAsia="Arial" w:hAnsi="Arial" w:cs="Arial"/>
        </w:rPr>
        <w:t>Phase 2: Exploratory Benchmarking and the CDR Performance Disappointment</w:t>
      </w:r>
    </w:p>
    <w:p w14:paraId="49DEA98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7E19B6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3B8E152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9945CCA" wp14:editId="4BB8B22F">
            <wp:extent cx="2548545" cy="2548545"/>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2548545" cy="2548545"/>
                    </a:xfrm>
                    <a:prstGeom prst="rect">
                      <a:avLst/>
                    </a:prstGeom>
                    <a:ln/>
                  </pic:spPr>
                </pic:pic>
              </a:graphicData>
            </a:graphic>
          </wp:inline>
        </w:drawing>
      </w:r>
    </w:p>
    <w:p w14:paraId="54CE3BC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6D82D7E" w14:textId="77777777" w:rsidR="00655D54" w:rsidRDefault="00000000">
      <w:pPr>
        <w:pStyle w:val="Heading3"/>
        <w:rPr>
          <w:rFonts w:ascii="Arial" w:eastAsia="Arial" w:hAnsi="Arial" w:cs="Arial"/>
        </w:rPr>
      </w:pPr>
      <w:r>
        <w:rPr>
          <w:rFonts w:ascii="Arial" w:eastAsia="Arial" w:hAnsi="Arial" w:cs="Arial"/>
        </w:rPr>
        <w:lastRenderedPageBreak/>
        <w:t>Phase 3: Revisiting CDR Theory and Finding the Right Data Regime</w:t>
      </w:r>
    </w:p>
    <w:p w14:paraId="2E55F95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a0"/>
        <w:tblW w:w="9406" w:type="dxa"/>
        <w:jc w:val="center"/>
        <w:tblInd w:w="0" w:type="dxa"/>
        <w:tblLayout w:type="fixed"/>
        <w:tblLook w:val="0400" w:firstRow="0" w:lastRow="0" w:firstColumn="0" w:lastColumn="0" w:noHBand="0" w:noVBand="1"/>
      </w:tblPr>
      <w:tblGrid>
        <w:gridCol w:w="9406"/>
      </w:tblGrid>
      <w:tr w:rsidR="00655D54" w14:paraId="26DB40D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334B4BC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AA714F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4454138F" w14:textId="77777777" w:rsidR="00655D54" w:rsidRDefault="00655D54">
      <w:pPr>
        <w:pStyle w:val="Heading3"/>
        <w:rPr>
          <w:rFonts w:ascii="Arial" w:eastAsia="Arial" w:hAnsi="Arial" w:cs="Arial"/>
        </w:rPr>
      </w:pPr>
    </w:p>
    <w:p w14:paraId="687F3468" w14:textId="77777777" w:rsidR="00655D54" w:rsidRDefault="00000000">
      <w:pPr>
        <w:pStyle w:val="Heading3"/>
        <w:rPr>
          <w:rFonts w:ascii="Arial" w:eastAsia="Arial" w:hAnsi="Arial" w:cs="Arial"/>
        </w:rPr>
      </w:pPr>
      <w:r>
        <w:rPr>
          <w:rFonts w:ascii="Arial" w:eastAsia="Arial" w:hAnsi="Arial" w:cs="Arial"/>
        </w:rPr>
        <w:t>Phase 4: Discovering Complementary Approaches</w:t>
      </w:r>
    </w:p>
    <w:p w14:paraId="730A6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7092714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07989835" wp14:editId="0413E8A6">
            <wp:extent cx="4619943" cy="2598718"/>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19943" cy="2598718"/>
                    </a:xfrm>
                    <a:prstGeom prst="rect">
                      <a:avLst/>
                    </a:prstGeom>
                    <a:ln/>
                  </pic:spPr>
                </pic:pic>
              </a:graphicData>
            </a:graphic>
          </wp:inline>
        </w:drawing>
      </w:r>
    </w:p>
    <w:p w14:paraId="3D1074C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3B5BE05D" w14:textId="77777777" w:rsidR="00655D54" w:rsidRDefault="00000000">
      <w:pPr>
        <w:pStyle w:val="Heading3"/>
        <w:rPr>
          <w:rFonts w:ascii="Arial" w:eastAsia="Arial" w:hAnsi="Arial" w:cs="Arial"/>
        </w:rPr>
      </w:pPr>
      <w:r>
        <w:rPr>
          <w:rFonts w:ascii="Arial" w:eastAsia="Arial" w:hAnsi="Arial" w:cs="Arial"/>
        </w:rPr>
        <w:lastRenderedPageBreak/>
        <w:t>Phase 5: From Exploration to Structured Lessons</w:t>
      </w:r>
    </w:p>
    <w:p w14:paraId="4EBB17D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7A8F6F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Movie genres filtering, overlap-user item filtering, and stricter 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6BB35369" w14:textId="77777777" w:rsidR="00655D54" w:rsidRDefault="00655D54">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655D54" w14:paraId="0A1C9E2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993CBA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15F94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1749ED2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06EC30F6" w14:textId="77777777" w:rsidR="00655D54"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AD0CF0C" wp14:editId="07A3AF51">
            <wp:simplePos x="0" y="0"/>
            <wp:positionH relativeFrom="column">
              <wp:posOffset>123825</wp:posOffset>
            </wp:positionH>
            <wp:positionV relativeFrom="paragraph">
              <wp:posOffset>119158</wp:posOffset>
            </wp:positionV>
            <wp:extent cx="5486400" cy="702713"/>
            <wp:effectExtent l="0" t="0" r="0" b="0"/>
            <wp:wrapTopAndBottom distT="0" dist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t="37197" b="37679"/>
                    <a:stretch>
                      <a:fillRect/>
                    </a:stretch>
                  </pic:blipFill>
                  <pic:spPr>
                    <a:xfrm>
                      <a:off x="0" y="0"/>
                      <a:ext cx="5486400" cy="702713"/>
                    </a:xfrm>
                    <a:prstGeom prst="rect">
                      <a:avLst/>
                    </a:prstGeom>
                    <a:ln/>
                  </pic:spPr>
                </pic:pic>
              </a:graphicData>
            </a:graphic>
          </wp:anchor>
        </w:drawing>
      </w:r>
    </w:p>
    <w:p w14:paraId="2E1F0B5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78029E08" w14:textId="77777777" w:rsidR="00655D54" w:rsidRDefault="00000000">
      <w:pPr>
        <w:pStyle w:val="Heading1"/>
        <w:rPr>
          <w:rFonts w:ascii="Arial" w:eastAsia="Arial" w:hAnsi="Arial" w:cs="Arial"/>
        </w:rPr>
      </w:pPr>
      <w:r>
        <w:rPr>
          <w:rFonts w:ascii="Arial" w:eastAsia="Arial" w:hAnsi="Arial" w:cs="Arial"/>
        </w:rPr>
        <w:t>3.  Data</w:t>
      </w:r>
    </w:p>
    <w:p w14:paraId="1775972A" w14:textId="77777777" w:rsidR="00655D54" w:rsidRDefault="00000000">
      <w:pPr>
        <w:pStyle w:val="Heading2"/>
        <w:rPr>
          <w:rFonts w:ascii="Arial" w:eastAsia="Arial" w:hAnsi="Arial" w:cs="Arial"/>
        </w:rPr>
      </w:pPr>
      <w:r>
        <w:rPr>
          <w:rFonts w:ascii="Arial" w:eastAsia="Arial" w:hAnsi="Arial" w:cs="Arial"/>
        </w:rPr>
        <w:t>3.1  Data Source</w:t>
      </w:r>
    </w:p>
    <w:p w14:paraId="1534DC4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27F38E93" w14:textId="77777777" w:rsidR="00655D54" w:rsidRDefault="00000000">
      <w:pPr>
        <w:pStyle w:val="Heading2"/>
        <w:rPr>
          <w:rFonts w:ascii="Arial" w:eastAsia="Arial" w:hAnsi="Arial" w:cs="Arial"/>
        </w:rPr>
      </w:pPr>
      <w:r>
        <w:rPr>
          <w:rFonts w:ascii="Arial" w:eastAsia="Arial" w:hAnsi="Arial" w:cs="Arial"/>
        </w:rPr>
        <w:t>3.2  Data Pipeline</w:t>
      </w:r>
    </w:p>
    <w:p w14:paraId="45B15DC4"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4067032B"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655D54" w14:paraId="765290DA"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14FBA"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lastRenderedPageBreak/>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ADF"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655D54" w14:paraId="6D5DC970"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053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0D8C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31796DA3"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1A6FDF28"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50D0CC4F"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753AD72D"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Metadata</w:t>
            </w:r>
          </w:p>
        </w:tc>
      </w:tr>
      <w:tr w:rsidR="00655D54" w14:paraId="694207E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5C3B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872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11B27A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39CC2F5E" w14:textId="77777777" w:rsidR="00655D54"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000000"/>
                <w:sz w:val="20"/>
                <w:szCs w:val="20"/>
              </w:rPr>
            </w:pPr>
            <w:r>
              <w:rPr>
                <w:rFonts w:ascii="Arial Unicode MS" w:eastAsia="Arial Unicode MS" w:hAnsi="Arial Unicode MS" w:cs="Arial Unicode MS"/>
                <w:color w:val="000000"/>
                <w:sz w:val="20"/>
                <w:szCs w:val="20"/>
              </w:rPr>
              <w:t>Xbox Gift Card, PS4 controllers… → removed</w:t>
            </w:r>
          </w:p>
        </w:tc>
      </w:tr>
      <w:tr w:rsidR="00655D54" w14:paraId="38FDC50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72D0C"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FB4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23009F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6A04109A" w14:textId="77777777" w:rsidR="00655D54"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655D54" w14:paraId="47FC5C32"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D6D2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1141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655D54" w14:paraId="4F17AFDB"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9B997"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19E0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655D54" w14:paraId="005ED1F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B6F"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4CA3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655D54" w14:paraId="7C1E936E"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8A6F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8C0C" w14:textId="77777777" w:rsidR="00655D54"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3C0AD288" w14:textId="77777777" w:rsidR="00655D54" w:rsidRDefault="00655D54">
      <w:pPr>
        <w:pBdr>
          <w:top w:val="nil"/>
          <w:left w:val="nil"/>
          <w:bottom w:val="nil"/>
          <w:right w:val="nil"/>
          <w:between w:val="nil"/>
        </w:pBdr>
        <w:spacing w:after="120" w:line="324" w:lineRule="auto"/>
        <w:rPr>
          <w:rFonts w:ascii="Arial" w:eastAsia="Arial" w:hAnsi="Arial" w:cs="Arial"/>
          <w:color w:val="191919"/>
          <w:sz w:val="20"/>
          <w:szCs w:val="20"/>
        </w:rPr>
      </w:pPr>
    </w:p>
    <w:p w14:paraId="063B70B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D89737E" wp14:editId="0D20840A">
            <wp:extent cx="5486400" cy="4961362"/>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86400" cy="4961362"/>
                    </a:xfrm>
                    <a:prstGeom prst="rect">
                      <a:avLst/>
                    </a:prstGeom>
                    <a:ln/>
                  </pic:spPr>
                </pic:pic>
              </a:graphicData>
            </a:graphic>
          </wp:inline>
        </w:drawing>
      </w:r>
    </w:p>
    <w:p w14:paraId="315FF6FF"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4993584C" w14:textId="77777777" w:rsidR="00655D54" w:rsidRDefault="00655D54">
      <w:pPr>
        <w:spacing w:after="120" w:line="324" w:lineRule="auto"/>
        <w:jc w:val="center"/>
        <w:rPr>
          <w:rFonts w:ascii="Arial" w:eastAsia="Arial" w:hAnsi="Arial" w:cs="Arial"/>
          <w:i/>
          <w:iCs/>
          <w:color w:val="191919"/>
          <w:sz w:val="20"/>
          <w:szCs w:val="20"/>
        </w:rPr>
      </w:pPr>
    </w:p>
    <w:p w14:paraId="34AF364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655D54" w14:paraId="734D4986" w14:textId="77777777">
        <w:trPr>
          <w:jc w:val="center"/>
        </w:trPr>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40C1ED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Variant</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6AAEF7F6"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56B91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Movie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AA977A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Game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725FC4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Overlap %</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EFFF22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Used in</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BFA7A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Filter</w:t>
            </w:r>
          </w:p>
        </w:tc>
      </w:tr>
      <w:tr w:rsidR="00655D54" w14:paraId="51DABB89"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70A7F0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8B9332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EC046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071EE3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DCB6A3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FB5FA4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50124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No k-core</w:t>
            </w:r>
          </w:p>
        </w:tc>
      </w:tr>
      <w:tr w:rsidR="00655D54" w14:paraId="233381E5"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F594D03"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EC488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6A8289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2AA4E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05805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1999E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32A012"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movies≥5, games≥1</w:t>
            </w:r>
          </w:p>
        </w:tc>
      </w:tr>
      <w:tr w:rsidR="00655D54" w14:paraId="61F40E0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A0B003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314FA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6C8BE8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E420EA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3996D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5D16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92740F7"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movies≥10, games≥1</w:t>
            </w:r>
          </w:p>
        </w:tc>
      </w:tr>
      <w:tr w:rsidR="00655D54" w14:paraId="4428BD18"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CC367B"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lastRenderedPageBreak/>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752EF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AD057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B80B8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29E73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3C32B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169D54D"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 pop≥10</w:t>
            </w:r>
          </w:p>
        </w:tc>
      </w:tr>
      <w:tr w:rsidR="00655D54" w14:paraId="074E6D6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9EB1E8D"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C000972"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8774EC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416059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BE0DE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CB45A8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E023F9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 split 80/20</w:t>
            </w:r>
          </w:p>
        </w:tc>
      </w:tr>
    </w:tbl>
    <w:p w14:paraId="66C8EC2D" w14:textId="77777777" w:rsidR="00655D54" w:rsidRDefault="00655D54">
      <w:pPr>
        <w:pBdr>
          <w:top w:val="nil"/>
          <w:left w:val="nil"/>
          <w:bottom w:val="nil"/>
          <w:right w:val="nil"/>
          <w:between w:val="nil"/>
        </w:pBdr>
        <w:spacing w:after="120" w:line="324" w:lineRule="auto"/>
        <w:ind w:left="360"/>
        <w:rPr>
          <w:rFonts w:ascii="Arial" w:eastAsia="Arial" w:hAnsi="Arial" w:cs="Arial"/>
          <w:color w:val="191919"/>
          <w:sz w:val="20"/>
          <w:szCs w:val="20"/>
        </w:rPr>
      </w:pPr>
    </w:p>
    <w:p w14:paraId="451964AC" w14:textId="77777777" w:rsidR="00655D54" w:rsidRDefault="00000000">
      <w:pPr>
        <w:pStyle w:val="Heading2"/>
        <w:rPr>
          <w:rFonts w:ascii="Arial" w:eastAsia="Arial" w:hAnsi="Arial" w:cs="Arial"/>
        </w:rPr>
      </w:pPr>
      <w:r>
        <w:rPr>
          <w:rFonts w:ascii="Arial" w:eastAsia="Arial" w:hAnsi="Arial" w:cs="Arial"/>
        </w:rPr>
        <w:t>3.3  Data Train/Test Splitting Protocol</w:t>
      </w:r>
    </w:p>
    <w:p w14:paraId="7A37EAA8" w14:textId="77777777" w:rsidR="00655D54" w:rsidRDefault="00000000">
      <w:pPr>
        <w:pStyle w:val="Heading3"/>
        <w:rPr>
          <w:rFonts w:ascii="Arial" w:eastAsia="Arial" w:hAnsi="Arial" w:cs="Arial"/>
        </w:rPr>
      </w:pPr>
      <w:r>
        <w:rPr>
          <w:rFonts w:ascii="Arial" w:eastAsia="Arial" w:hAnsi="Arial" w:cs="Arial"/>
        </w:rPr>
        <w:t>3.3.1 Leave-last-out (LLO)</w:t>
      </w:r>
    </w:p>
    <w:p w14:paraId="4E321682" w14:textId="77777777" w:rsidR="00655D54" w:rsidRDefault="00000000">
      <w:pPr>
        <w:rPr>
          <w:rFonts w:ascii="Arial" w:eastAsia="Arial" w:hAnsi="Arial" w:cs="Arial"/>
          <w:color w:val="191919"/>
        </w:rPr>
      </w:pPr>
      <w:r>
        <w:rPr>
          <w:rFonts w:ascii="Arial" w:eastAsia="Arial" w:hAnsi="Arial" w:cs="Arial"/>
        </w:rPr>
        <w:t>The figure below visualizes the LLO split: for every user, the most recent interaction is held out as the test item and everything earlier is used for training.</w:t>
      </w:r>
    </w:p>
    <w:p w14:paraId="72964D38" w14:textId="77777777" w:rsidR="00655D54" w:rsidRDefault="00000000">
      <w:pPr>
        <w:rPr>
          <w:rFonts w:ascii="Arial" w:eastAsia="Arial" w:hAnsi="Arial" w:cs="Arial"/>
        </w:rPr>
      </w:pPr>
      <w:r>
        <w:rPr>
          <w:rFonts w:ascii="Arial" w:eastAsia="Arial" w:hAnsi="Arial" w:cs="Arial"/>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33763040" wp14:editId="5825DF11">
            <wp:simplePos x="0" y="0"/>
            <wp:positionH relativeFrom="column">
              <wp:posOffset>66677</wp:posOffset>
            </wp:positionH>
            <wp:positionV relativeFrom="paragraph">
              <wp:posOffset>687316</wp:posOffset>
            </wp:positionV>
            <wp:extent cx="5019993" cy="1181682"/>
            <wp:effectExtent l="0" t="0" r="0" b="0"/>
            <wp:wrapTopAndBottom distT="114300" distB="11430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42977" r="-1528" b="33089"/>
                    <a:stretch>
                      <a:fillRect/>
                    </a:stretch>
                  </pic:blipFill>
                  <pic:spPr>
                    <a:xfrm>
                      <a:off x="0" y="0"/>
                      <a:ext cx="5019993" cy="1181682"/>
                    </a:xfrm>
                    <a:prstGeom prst="rect">
                      <a:avLst/>
                    </a:prstGeom>
                    <a:ln/>
                  </pic:spPr>
                </pic:pic>
              </a:graphicData>
            </a:graphic>
          </wp:anchor>
        </w:drawing>
      </w:r>
    </w:p>
    <w:p w14:paraId="0B1D4EF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 for every user</w:t>
      </w:r>
    </w:p>
    <w:p w14:paraId="7E6A0EBF" w14:textId="77777777" w:rsidR="00655D54" w:rsidRDefault="00000000">
      <w:pPr>
        <w:pStyle w:val="Heading3"/>
        <w:rPr>
          <w:rFonts w:ascii="Arial" w:eastAsia="Arial" w:hAnsi="Arial" w:cs="Arial"/>
        </w:rPr>
      </w:pPr>
      <w:r>
        <w:rPr>
          <w:rFonts w:ascii="Arial" w:eastAsia="Arial" w:hAnsi="Arial" w:cs="Arial"/>
        </w:rPr>
        <w:t>3.3.2 User-Split cold start protocol</w:t>
      </w:r>
    </w:p>
    <w:p w14:paraId="45C4B31E" w14:textId="77777777" w:rsidR="00655D54" w:rsidRDefault="00000000">
      <w:pPr>
        <w:rPr>
          <w:rFonts w:ascii="Arial" w:eastAsia="Arial" w:hAnsi="Arial" w:cs="Arial"/>
        </w:rPr>
      </w:pPr>
      <w:r>
        <w:rPr>
          <w:rFonts w:ascii="Arial" w:eastAsia="Arial" w:hAnsi="Arial" w:cs="Arial"/>
        </w:rPr>
        <w:t xml:space="preserve">For Lesson 5 (cold-start), we use a user-split protocol: 80% of users train with their full movie and game history, while 20% of users have their game history withheld entirely, creating an ideal scenario in which the cross domain algorithms should have advantage over the single domain algorithms: suggesting items to users who have </w:t>
      </w:r>
      <w:r>
        <w:rPr>
          <w:rFonts w:ascii="Arial" w:eastAsia="Arial" w:hAnsi="Arial" w:cs="Arial"/>
          <w:b/>
          <w:bCs/>
        </w:rPr>
        <w:t>never</w:t>
      </w:r>
      <w:r>
        <w:rPr>
          <w:rFonts w:ascii="Arial" w:eastAsia="Arial" w:hAnsi="Arial" w:cs="Arial"/>
        </w:rPr>
        <w:t xml:space="preserve"> rated a single games by relying purely on movie domain signals:</w:t>
      </w:r>
    </w:p>
    <w:p w14:paraId="261857CC" w14:textId="77777777" w:rsidR="00655D54" w:rsidRDefault="00000000">
      <w:pPr>
        <w:spacing w:after="120" w:line="324" w:lineRule="auto"/>
        <w:ind w:left="-720"/>
        <w:rPr>
          <w:rFonts w:ascii="Arial" w:eastAsia="Arial" w:hAnsi="Arial" w:cs="Arial"/>
          <w:sz w:val="20"/>
          <w:szCs w:val="20"/>
        </w:rPr>
      </w:pPr>
      <w:r>
        <w:rPr>
          <w:rFonts w:ascii="Arial" w:eastAsia="Arial" w:hAnsi="Arial" w:cs="Arial"/>
          <w:b/>
          <w:bCs/>
          <w:noProof/>
          <w:color w:val="191919"/>
          <w:sz w:val="20"/>
          <w:szCs w:val="20"/>
        </w:rPr>
        <w:lastRenderedPageBreak/>
        <w:drawing>
          <wp:inline distT="114300" distB="114300" distL="114300" distR="114300" wp14:anchorId="3FEB6485" wp14:editId="447C17E2">
            <wp:extent cx="6764987" cy="2584736"/>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6764987" cy="2584736"/>
                    </a:xfrm>
                    <a:prstGeom prst="rect">
                      <a:avLst/>
                    </a:prstGeom>
                    <a:ln/>
                  </pic:spPr>
                </pic:pic>
              </a:graphicData>
            </a:graphic>
          </wp:inline>
        </w:drawing>
      </w:r>
    </w:p>
    <w:p w14:paraId="0EECF50B" w14:textId="77777777" w:rsidR="00655D54" w:rsidRDefault="00000000">
      <w:pPr>
        <w:spacing w:after="120" w:line="324" w:lineRule="auto"/>
        <w:ind w:hanging="360"/>
        <w:jc w:val="center"/>
        <w:rPr>
          <w:rFonts w:ascii="Arial" w:eastAsia="Arial" w:hAnsi="Arial" w:cs="Arial"/>
          <w:sz w:val="20"/>
          <w:szCs w:val="20"/>
        </w:rPr>
      </w:pPr>
      <w:r>
        <w:rPr>
          <w:rFonts w:ascii="Arial" w:eastAsia="Arial" w:hAnsi="Arial" w:cs="Arial"/>
          <w:i/>
          <w:iCs/>
          <w:color w:val="191919"/>
          <w:sz w:val="20"/>
          <w:szCs w:val="20"/>
        </w:rPr>
        <w:t>Figure 5.2: Data Splitting Visualization — Cold-Start User-Split</w:t>
      </w:r>
    </w:p>
    <w:p w14:paraId="338168DC" w14:textId="77777777" w:rsidR="00655D54" w:rsidRDefault="00655D54">
      <w:pPr>
        <w:pStyle w:val="Heading1"/>
        <w:rPr>
          <w:rFonts w:ascii="Arial" w:eastAsia="Arial" w:hAnsi="Arial" w:cs="Arial"/>
        </w:rPr>
      </w:pPr>
    </w:p>
    <w:p w14:paraId="06A08CCD" w14:textId="77777777" w:rsidR="00655D54" w:rsidRDefault="00000000">
      <w:pPr>
        <w:pStyle w:val="Heading1"/>
        <w:rPr>
          <w:rFonts w:ascii="Arial" w:eastAsia="Arial" w:hAnsi="Arial" w:cs="Arial"/>
        </w:rPr>
      </w:pPr>
      <w:r>
        <w:rPr>
          <w:rFonts w:ascii="Arial" w:eastAsia="Arial" w:hAnsi="Arial" w:cs="Arial"/>
        </w:rPr>
        <w:t>4.  Methodology</w:t>
      </w:r>
    </w:p>
    <w:p w14:paraId="584655E2" w14:textId="77777777" w:rsidR="00655D54" w:rsidRDefault="00655D54">
      <w:pPr>
        <w:pBdr>
          <w:bottom w:val="single" w:sz="12" w:space="1" w:color="2E5AAC"/>
        </w:pBdr>
        <w:spacing w:after="240"/>
        <w:rPr>
          <w:rFonts w:ascii="Arial" w:eastAsia="Arial" w:hAnsi="Arial" w:cs="Arial"/>
          <w:sz w:val="20"/>
          <w:szCs w:val="20"/>
        </w:rPr>
      </w:pPr>
    </w:p>
    <w:p w14:paraId="1D59AEE6" w14:textId="77777777" w:rsidR="00655D54" w:rsidRDefault="00000000">
      <w:pPr>
        <w:rPr>
          <w:rFonts w:ascii="Arial" w:eastAsia="Arial" w:hAnsi="Arial" w:cs="Arial"/>
        </w:rPr>
      </w:pPr>
      <w:r>
        <w:rPr>
          <w:rFonts w:ascii="Arial" w:eastAsia="Arial" w:hAnsi="Arial" w:cs="Arial"/>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14976155" w14:textId="77777777" w:rsidR="00655D54" w:rsidRDefault="00000000">
      <w:pPr>
        <w:rPr>
          <w:rFonts w:ascii="Arial" w:eastAsia="Arial" w:hAnsi="Arial" w:cs="Arial"/>
        </w:rPr>
      </w:pPr>
      <w:r>
        <w:rPr>
          <w:rFonts w:ascii="Arial" w:eastAsia="Arial" w:hAnsi="Arial" w:cs="Arial"/>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0E7DC110" w14:textId="77777777" w:rsidR="00655D54" w:rsidRDefault="00000000">
      <w:pPr>
        <w:pStyle w:val="Heading2"/>
        <w:rPr>
          <w:rFonts w:ascii="Arial" w:eastAsia="Arial" w:hAnsi="Arial" w:cs="Arial"/>
        </w:rPr>
      </w:pPr>
      <w:r>
        <w:rPr>
          <w:rFonts w:ascii="Arial" w:eastAsia="Arial" w:hAnsi="Arial" w:cs="Arial"/>
          <w:color w:val="2E5AAC"/>
        </w:rPr>
        <w:t xml:space="preserve">4.1  </w:t>
      </w:r>
      <w:r>
        <w:rPr>
          <w:rFonts w:ascii="Arial" w:eastAsia="Arial" w:hAnsi="Arial" w:cs="Arial"/>
        </w:rPr>
        <w:t>Evaluation Protocol</w:t>
      </w:r>
    </w:p>
    <w:p w14:paraId="09644BB9" w14:textId="77777777" w:rsidR="00655D54" w:rsidRDefault="00000000">
      <w:pPr>
        <w:rPr>
          <w:rFonts w:ascii="Arial" w:eastAsia="Arial" w:hAnsi="Arial" w:cs="Arial"/>
        </w:rPr>
      </w:pPr>
      <w:r>
        <w:rPr>
          <w:rFonts w:ascii="Arial" w:eastAsia="Arial" w:hAnsi="Arial" w:cs="Arial"/>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67B9A19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7AD2393" wp14:editId="783A9C82">
            <wp:extent cx="5486400" cy="3243061"/>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486400" cy="3243061"/>
                    </a:xfrm>
                    <a:prstGeom prst="rect">
                      <a:avLst/>
                    </a:prstGeom>
                    <a:ln/>
                  </pic:spPr>
                </pic:pic>
              </a:graphicData>
            </a:graphic>
          </wp:inline>
        </w:drawing>
      </w:r>
    </w:p>
    <w:p w14:paraId="57781BB4"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35CBB50A" w14:textId="77777777" w:rsidR="00655D54" w:rsidRDefault="00655D54">
      <w:pPr>
        <w:spacing w:after="120" w:line="324" w:lineRule="auto"/>
        <w:jc w:val="center"/>
        <w:rPr>
          <w:rFonts w:ascii="Arial" w:eastAsia="Arial" w:hAnsi="Arial" w:cs="Arial"/>
          <w:i/>
          <w:iCs/>
          <w:color w:val="191919"/>
          <w:sz w:val="20"/>
          <w:szCs w:val="20"/>
        </w:rPr>
      </w:pPr>
    </w:p>
    <w:p w14:paraId="62ED02A5" w14:textId="77777777" w:rsidR="00655D54" w:rsidRDefault="00000000">
      <w:pPr>
        <w:rPr>
          <w:rFonts w:ascii="Arial" w:eastAsia="Arial" w:hAnsi="Arial" w:cs="Arial"/>
        </w:rPr>
      </w:pPr>
      <w:r>
        <w:rPr>
          <w:rFonts w:ascii="Arial" w:eastAsia="Arial" w:hAnsi="Arial" w:cs="Arial"/>
          <w:b/>
          <w:bCs/>
        </w:rPr>
        <w:t>Recall@10</w:t>
      </w:r>
      <w:r>
        <w:rPr>
          <w:rFonts w:ascii="Arial" w:eastAsia="Arial" w:hAnsi="Arial" w:cs="Arial"/>
        </w:rPr>
        <w:t xml:space="preserve"> asks: did the correct item appear anywhere in the top 10? The ranking of the item is not important</w:t>
      </w:r>
    </w:p>
    <w:p w14:paraId="398B4EC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B932CD2" wp14:editId="582B6F65">
            <wp:extent cx="2276793" cy="1210736"/>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4866" t="6940" r="4381" b="7214"/>
                    <a:stretch>
                      <a:fillRect/>
                    </a:stretch>
                  </pic:blipFill>
                  <pic:spPr>
                    <a:xfrm>
                      <a:off x="0" y="0"/>
                      <a:ext cx="2276793" cy="1210736"/>
                    </a:xfrm>
                    <a:prstGeom prst="rect">
                      <a:avLst/>
                    </a:prstGeom>
                    <a:ln/>
                  </pic:spPr>
                </pic:pic>
              </a:graphicData>
            </a:graphic>
          </wp:inline>
        </w:drawing>
      </w:r>
    </w:p>
    <w:p w14:paraId="305921A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55D6051" wp14:editId="3A44C91C">
            <wp:extent cx="3534093" cy="2325714"/>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2157" t="1671" r="15226" b="1728"/>
                    <a:stretch>
                      <a:fillRect/>
                    </a:stretch>
                  </pic:blipFill>
                  <pic:spPr>
                    <a:xfrm>
                      <a:off x="0" y="0"/>
                      <a:ext cx="3534093" cy="2325714"/>
                    </a:xfrm>
                    <a:prstGeom prst="rect">
                      <a:avLst/>
                    </a:prstGeom>
                    <a:ln/>
                  </pic:spPr>
                </pic:pic>
              </a:graphicData>
            </a:graphic>
          </wp:inline>
        </w:drawing>
      </w:r>
    </w:p>
    <w:p w14:paraId="666CA77B" w14:textId="77777777" w:rsidR="00655D54" w:rsidRDefault="00000000">
      <w:pPr>
        <w:rPr>
          <w:rFonts w:ascii="Arial" w:eastAsia="Arial" w:hAnsi="Arial" w:cs="Arial"/>
        </w:rPr>
      </w:pPr>
      <w:r>
        <w:rPr>
          <w:rFonts w:ascii="Arial" w:eastAsia="Arial" w:hAnsi="Arial" w:cs="Arial"/>
          <w:b/>
          <w:bCs/>
        </w:rPr>
        <w:lastRenderedPageBreak/>
        <w:t>NDCG@10</w:t>
      </w:r>
      <w:r>
        <w:rPr>
          <w:rFonts w:ascii="Arial" w:eastAsia="Arial" w:hAnsi="Arial" w:cs="Arial"/>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71621324"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0"/>
          <w:szCs w:val="20"/>
        </w:rPr>
        <w:drawing>
          <wp:inline distT="114300" distB="114300" distL="114300" distR="114300" wp14:anchorId="7BE40E29" wp14:editId="770036AC">
            <wp:extent cx="2553018" cy="1331119"/>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l="4707" t="7789" r="4700" b="8347"/>
                    <a:stretch>
                      <a:fillRect/>
                    </a:stretch>
                  </pic:blipFill>
                  <pic:spPr>
                    <a:xfrm>
                      <a:off x="0" y="0"/>
                      <a:ext cx="2553018" cy="1331119"/>
                    </a:xfrm>
                    <a:prstGeom prst="rect">
                      <a:avLst/>
                    </a:prstGeom>
                    <a:ln/>
                  </pic:spPr>
                </pic:pic>
              </a:graphicData>
            </a:graphic>
          </wp:inline>
        </w:drawing>
      </w:r>
    </w:p>
    <w:p w14:paraId="5A8536C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3E6762" wp14:editId="1B110108">
            <wp:extent cx="2695575" cy="155486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l="16179" t="12467" r="16023" b="17845"/>
                    <a:stretch>
                      <a:fillRect/>
                    </a:stretch>
                  </pic:blipFill>
                  <pic:spPr>
                    <a:xfrm>
                      <a:off x="0" y="0"/>
                      <a:ext cx="2695575" cy="1554860"/>
                    </a:xfrm>
                    <a:prstGeom prst="rect">
                      <a:avLst/>
                    </a:prstGeom>
                    <a:ln/>
                  </pic:spPr>
                </pic:pic>
              </a:graphicData>
            </a:graphic>
          </wp:inline>
        </w:drawing>
      </w:r>
    </w:p>
    <w:p w14:paraId="43933CF2" w14:textId="77777777" w:rsidR="00655D54" w:rsidRDefault="00655D54">
      <w:pPr>
        <w:spacing w:after="120" w:line="324" w:lineRule="auto"/>
        <w:jc w:val="center"/>
        <w:rPr>
          <w:rFonts w:ascii="Arial" w:eastAsia="Arial" w:hAnsi="Arial" w:cs="Arial"/>
          <w:color w:val="191919"/>
          <w:sz w:val="20"/>
          <w:szCs w:val="20"/>
        </w:rPr>
      </w:pPr>
    </w:p>
    <w:p w14:paraId="0295E2CA" w14:textId="77777777" w:rsidR="00655D54" w:rsidRDefault="00000000">
      <w:pPr>
        <w:pStyle w:val="Heading2"/>
        <w:rPr>
          <w:rFonts w:ascii="Arial" w:eastAsia="Arial" w:hAnsi="Arial" w:cs="Arial"/>
        </w:rPr>
      </w:pPr>
      <w:r>
        <w:rPr>
          <w:rFonts w:ascii="Arial" w:eastAsia="Arial" w:hAnsi="Arial" w:cs="Arial"/>
          <w:color w:val="2E5AAC"/>
        </w:rPr>
        <w:t xml:space="preserve">4.2  </w:t>
      </w:r>
      <w:r>
        <w:rPr>
          <w:rFonts w:ascii="Arial" w:eastAsia="Arial" w:hAnsi="Arial" w:cs="Arial"/>
        </w:rPr>
        <w:t>Single Domain Models</w:t>
      </w:r>
    </w:p>
    <w:p w14:paraId="4B2A0ED0" w14:textId="77777777" w:rsidR="00655D54" w:rsidRDefault="00000000">
      <w:pPr>
        <w:rPr>
          <w:rFonts w:ascii="Arial" w:eastAsia="Arial" w:hAnsi="Arial" w:cs="Arial"/>
        </w:rPr>
      </w:pPr>
      <w:r>
        <w:rPr>
          <w:rFonts w:ascii="Arial" w:eastAsia="Arial" w:hAnsi="Arial" w:cs="Arial"/>
        </w:rPr>
        <w:t>The following three models are trained using game rating data only. They have no access to movie preferences. They only know about games and recommend games based on what similar gamers have played</w:t>
      </w:r>
    </w:p>
    <w:p w14:paraId="27871A95" w14:textId="77777777" w:rsidR="00655D54" w:rsidRDefault="00655D54">
      <w:pPr>
        <w:rPr>
          <w:rFonts w:ascii="Arial" w:eastAsia="Arial" w:hAnsi="Arial" w:cs="Arial"/>
        </w:rPr>
      </w:pPr>
    </w:p>
    <w:p w14:paraId="05138885" w14:textId="77777777" w:rsidR="00655D54" w:rsidRDefault="00000000">
      <w:pPr>
        <w:pStyle w:val="Heading3"/>
        <w:rPr>
          <w:rFonts w:ascii="Arial" w:eastAsia="Arial" w:hAnsi="Arial" w:cs="Arial"/>
        </w:rPr>
      </w:pPr>
      <w:r>
        <w:rPr>
          <w:rFonts w:ascii="Arial" w:eastAsia="Arial" w:hAnsi="Arial" w:cs="Arial"/>
        </w:rPr>
        <w:t>4.2.1  MF-BPR: Matrix Factorization with Bayesian Personalized Ranking</w:t>
      </w:r>
    </w:p>
    <w:p w14:paraId="5969073E" w14:textId="77777777" w:rsidR="00655D54" w:rsidRDefault="00655D54">
      <w:pPr>
        <w:rPr>
          <w:rFonts w:ascii="Arial" w:eastAsia="Arial" w:hAnsi="Arial" w:cs="Arial"/>
        </w:rPr>
      </w:pPr>
    </w:p>
    <w:tbl>
      <w:tblPr>
        <w:tblStyle w:val="a4"/>
        <w:tblW w:w="9406" w:type="dxa"/>
        <w:jc w:val="center"/>
        <w:tblInd w:w="0" w:type="dxa"/>
        <w:tblLayout w:type="fixed"/>
        <w:tblLook w:val="0400" w:firstRow="0" w:lastRow="0" w:firstColumn="0" w:lastColumn="0" w:noHBand="0" w:noVBand="1"/>
      </w:tblPr>
      <w:tblGrid>
        <w:gridCol w:w="9406"/>
      </w:tblGrid>
      <w:tr w:rsidR="00655D54" w14:paraId="4B0F5DA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D47C6D1"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35A30BFB" w14:textId="77777777" w:rsidR="00655D54" w:rsidRDefault="00000000">
            <w:pPr>
              <w:rPr>
                <w:rFonts w:ascii="Arial" w:eastAsia="Arial" w:hAnsi="Arial" w:cs="Arial"/>
              </w:rPr>
            </w:pPr>
            <w:r>
              <w:rPr>
                <w:rFonts w:ascii="Arial" w:eastAsia="Arial" w:hAnsi="Arial" w:cs="Arial"/>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27895FE2" w14:textId="77777777" w:rsidR="00655D54" w:rsidRDefault="00000000">
      <w:pPr>
        <w:pStyle w:val="Heading3"/>
        <w:rPr>
          <w:rFonts w:ascii="Arial" w:eastAsia="Arial" w:hAnsi="Arial" w:cs="Arial"/>
        </w:rPr>
      </w:pPr>
      <w:r>
        <w:rPr>
          <w:rFonts w:ascii="Arial" w:eastAsia="Arial" w:hAnsi="Arial" w:cs="Arial"/>
        </w:rPr>
        <w:t>MF-BPR: Architecture</w:t>
      </w:r>
    </w:p>
    <w:p w14:paraId="5C30371E" w14:textId="77777777" w:rsidR="00655D54" w:rsidRDefault="00000000">
      <w:pPr>
        <w:rPr>
          <w:rFonts w:ascii="Arial" w:eastAsia="Arial" w:hAnsi="Arial" w:cs="Arial"/>
          <w:sz w:val="20"/>
          <w:szCs w:val="20"/>
        </w:rPr>
      </w:pPr>
      <w:r>
        <w:rPr>
          <w:rFonts w:ascii="Arial" w:eastAsia="Arial" w:hAnsi="Arial" w:cs="Arial"/>
          <w:sz w:val="20"/>
          <w:szCs w:val="20"/>
        </w:rPr>
        <w:t xml:space="preserve">Each user u and item i has a single learnable 64-dim vector, uᵤ, vᵢ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 xml:space="preserve">⁶⁴. The score for a (u, i) pair is the dot product s(u, i) = uᵤ · vᵢ. All parameters live in two matrices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|×64) and V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|×64).</w:t>
      </w:r>
    </w:p>
    <w:p w14:paraId="40BF67D2" w14:textId="77777777" w:rsidR="00655D54" w:rsidRDefault="00655D54">
      <w:pPr>
        <w:spacing w:after="120" w:line="324" w:lineRule="auto"/>
        <w:jc w:val="center"/>
        <w:rPr>
          <w:rFonts w:ascii="Arial" w:eastAsia="Arial" w:hAnsi="Arial" w:cs="Arial"/>
          <w:color w:val="191919"/>
          <w:sz w:val="20"/>
          <w:szCs w:val="20"/>
        </w:rPr>
      </w:pPr>
    </w:p>
    <w:p w14:paraId="09FEA8A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6614EFE" wp14:editId="0E20643B">
            <wp:extent cx="4054587" cy="25851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l="1" t="15487" r="4342" b="9025"/>
                    <a:stretch>
                      <a:fillRect/>
                    </a:stretch>
                  </pic:blipFill>
                  <pic:spPr>
                    <a:xfrm>
                      <a:off x="0" y="0"/>
                      <a:ext cx="4054587" cy="2585180"/>
                    </a:xfrm>
                    <a:prstGeom prst="rect">
                      <a:avLst/>
                    </a:prstGeom>
                    <a:ln/>
                  </pic:spPr>
                </pic:pic>
              </a:graphicData>
            </a:graphic>
          </wp:inline>
        </w:drawing>
      </w:r>
    </w:p>
    <w:p w14:paraId="0999AFF8"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68007CA1" w14:textId="77777777" w:rsidR="00655D54" w:rsidRDefault="00000000">
      <w:pPr>
        <w:pStyle w:val="Heading3"/>
        <w:rPr>
          <w:rFonts w:ascii="Arial" w:eastAsia="Arial" w:hAnsi="Arial" w:cs="Arial"/>
        </w:rPr>
      </w:pPr>
      <w:bookmarkStart w:id="2" w:name="_qy8amjjdz3xf" w:colFirst="0" w:colLast="0"/>
      <w:bookmarkEnd w:id="2"/>
      <w:r>
        <w:rPr>
          <w:rFonts w:ascii="Arial" w:eastAsia="Arial" w:hAnsi="Arial" w:cs="Arial"/>
        </w:rPr>
        <w:t>MF-BPR: Training</w:t>
      </w:r>
    </w:p>
    <w:p w14:paraId="75BA2DE3" w14:textId="77777777" w:rsidR="00655D54" w:rsidRDefault="00000000">
      <w:pPr>
        <w:rPr>
          <w:rFonts w:ascii="Arial" w:eastAsia="Arial" w:hAnsi="Arial" w:cs="Arial"/>
        </w:rPr>
      </w:pPr>
      <w:r>
        <w:rPr>
          <w:rFonts w:ascii="Arial" w:eastAsia="Arial" w:hAnsi="Arial" w:cs="Arial"/>
        </w:rPr>
        <w:t>We train for multiple epochs on sampled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where i</w:t>
      </w:r>
      <w:r>
        <w:rPr>
          <w:rFonts w:ascii="Cambria Math" w:eastAsia="Cambria Math" w:hAnsi="Cambria Math" w:cs="Cambria Math"/>
        </w:rPr>
        <w:t>⁺</w:t>
      </w:r>
      <w:r>
        <w:rPr>
          <w:rFonts w:ascii="Arial Unicode MS" w:eastAsia="Arial Unicode MS" w:hAnsi="Arial Unicode MS" w:cs="Arial Unicode MS"/>
        </w:rPr>
        <w:t xml:space="preserve"> is an item rated ≥ 4 by u and i</w:t>
      </w:r>
      <w:r>
        <w:rPr>
          <w:rFonts w:ascii="Cambria Math" w:eastAsia="Cambria Math" w:hAnsi="Cambria Math" w:cs="Cambria Math"/>
        </w:rPr>
        <w:t>⁻</w:t>
      </w:r>
      <w:r>
        <w:rPr>
          <w:rFonts w:ascii="Arial" w:eastAsia="Arial" w:hAnsi="Arial" w:cs="Arial"/>
        </w:rPr>
        <w:t xml:space="preserve"> is a uniformly sampled unobserved item. The BPR loss (Equation 1) maximizes the margin uᵤ · vᵢ</w:t>
      </w:r>
      <w:r>
        <w:rPr>
          <w:rFonts w:ascii="Cambria Math" w:eastAsia="Cambria Math" w:hAnsi="Cambria Math" w:cs="Cambria Math"/>
        </w:rPr>
        <w:t>⁺</w:t>
      </w:r>
      <w:r>
        <w:rPr>
          <w:rFonts w:ascii="Caudex" w:eastAsia="Caudex" w:hAnsi="Caudex" w:cs="Caudex"/>
        </w:rPr>
        <w:t xml:space="preserve"> − uᵤ · vᵢ</w:t>
      </w:r>
      <w:r>
        <w:rPr>
          <w:rFonts w:ascii="Cambria Math" w:eastAsia="Cambria Math" w:hAnsi="Cambria Math" w:cs="Cambria Math"/>
        </w:rPr>
        <w:t>⁻</w:t>
      </w:r>
      <w:r>
        <w:rPr>
          <w:rFonts w:ascii="Arial" w:eastAsia="Arial" w:hAnsi="Arial" w:cs="Arial"/>
        </w:rPr>
        <w:t xml:space="preserve"> through a log-sigmoid, with L2 regularisation λ.</w:t>
      </w:r>
    </w:p>
    <w:p w14:paraId="027F51E8"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BB1EBF3" wp14:editId="43B58BD0">
            <wp:extent cx="5303520" cy="988052"/>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303520" cy="988052"/>
                    </a:xfrm>
                    <a:prstGeom prst="rect">
                      <a:avLst/>
                    </a:prstGeom>
                    <a:ln/>
                  </pic:spPr>
                </pic:pic>
              </a:graphicData>
            </a:graphic>
          </wp:inline>
        </w:drawing>
      </w:r>
    </w:p>
    <w:p w14:paraId="6975EF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1: MF-BPR pairwise ranking loss.</w:t>
      </w:r>
    </w:p>
    <w:p w14:paraId="6C62664D" w14:textId="77777777" w:rsidR="00655D54" w:rsidRDefault="00000000">
      <w:pPr>
        <w:rPr>
          <w:rFonts w:ascii="Arial" w:eastAsia="Arial" w:hAnsi="Arial" w:cs="Arial"/>
          <w:color w:val="191919"/>
        </w:rPr>
      </w:pPr>
      <w:r>
        <w:rPr>
          <w:rFonts w:ascii="Arial" w:eastAsia="Arial" w:hAnsi="Arial" w:cs="Arial"/>
        </w:rPr>
        <w:t xml:space="preserve">where </w:t>
      </w:r>
      <w:r>
        <w:rPr>
          <w:rFonts w:ascii="Cambria Math" w:eastAsia="Cambria Math" w:hAnsi="Cambria Math" w:cs="Cambria Math"/>
        </w:rPr>
        <w:t>𝒟</w:t>
      </w:r>
      <w:r>
        <w:rPr>
          <w:rFonts w:ascii="Arial" w:eastAsia="Arial" w:hAnsi="Arial" w:cs="Arial"/>
        </w:rPr>
        <w:t xml:space="preserve"> is the set of training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xml:space="preserve">); uᵤ, vᵢ </w:t>
      </w:r>
      <w:r>
        <w:rPr>
          <w:rFonts w:ascii="Cambria Math" w:eastAsia="Cambria Math" w:hAnsi="Cambria Math" w:cs="Cambria Math"/>
        </w:rPr>
        <w:t>∈</w:t>
      </w:r>
      <w:r>
        <w:rPr>
          <w:rFonts w:ascii="Arial" w:eastAsia="Arial" w:hAnsi="Arial" w:cs="Arial"/>
        </w:rPr>
        <w:t xml:space="preserve"> </w:t>
      </w:r>
      <w:r>
        <w:rPr>
          <w:rFonts w:ascii="Cambria Math" w:eastAsia="Cambria Math" w:hAnsi="Cambria Math" w:cs="Cambria Math"/>
        </w:rPr>
        <w:t>ℝ</w:t>
      </w:r>
      <w:r>
        <w:rPr>
          <w:rFonts w:ascii="Arial" w:eastAsia="Arial" w:hAnsi="Arial" w:cs="Arial"/>
        </w:rPr>
        <w:t>⁶⁴ are the learnable user/item vectors; σ(·) is the logistic sigmoid; Θ = {U, V} collects all parameters; λ is the L2 strength</w:t>
      </w:r>
    </w:p>
    <w:p w14:paraId="15FB8F1D" w14:textId="77777777" w:rsidR="00655D54" w:rsidRDefault="00655D54">
      <w:pPr>
        <w:spacing w:after="120" w:line="324" w:lineRule="auto"/>
        <w:jc w:val="center"/>
        <w:rPr>
          <w:rFonts w:ascii="Arial" w:eastAsia="Arial" w:hAnsi="Arial" w:cs="Arial"/>
          <w:color w:val="191919"/>
          <w:sz w:val="20"/>
          <w:szCs w:val="20"/>
        </w:rPr>
      </w:pPr>
    </w:p>
    <w:p w14:paraId="6EADF7AA"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trained artefacts are the user and item embedding matrices. For a user u, we score every item by dot product u</w:t>
      </w:r>
      <w:r>
        <w:rPr>
          <w:rFonts w:ascii="Cambria Math" w:eastAsia="Cambria Math" w:hAnsi="Cambria Math" w:cs="Cambria Math"/>
          <w:color w:val="191919"/>
          <w:sz w:val="20"/>
          <w:szCs w:val="20"/>
        </w:rPr>
        <w:t>⋅</w:t>
      </w:r>
      <w:r>
        <w:rPr>
          <w:rFonts w:ascii="Arial" w:eastAsia="Arial" w:hAnsi="Arial" w:cs="Arial"/>
          <w:color w:val="191919"/>
          <w:sz w:val="20"/>
          <w:szCs w:val="20"/>
        </w:rPr>
        <w:t>v, sort the scores, and return the top-K items.</w:t>
      </w:r>
    </w:p>
    <w:p w14:paraId="2303347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Strengths</w:t>
      </w:r>
      <w:r>
        <w:rPr>
          <w:rFonts w:ascii="Arial Unicode MS" w:eastAsia="Arial Unicode MS" w:hAnsi="Arial Unicode MS" w:cs="Arial Unicode MS"/>
          <w:color w:val="191919"/>
          <w:sz w:val="20"/>
          <w:szCs w:val="20"/>
        </w:rPr>
        <w:t>: Simple, fast (≈2 min), a strong baseline.</w:t>
      </w:r>
    </w:p>
    <w:p w14:paraId="4CFF73F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Weaknesses</w:t>
      </w:r>
      <w:r>
        <w:rPr>
          <w:rFonts w:ascii="Arial" w:eastAsia="Arial" w:hAnsi="Arial" w:cs="Arial"/>
          <w:color w:val="191919"/>
          <w:sz w:val="20"/>
          <w:szCs w:val="20"/>
        </w:rPr>
        <w:t>: Every user and item is treated in isolation — no structural prior — and a user without a learned row cannot be scored (no cold-start support).</w:t>
      </w:r>
    </w:p>
    <w:tbl>
      <w:tblPr>
        <w:tblStyle w:val="a5"/>
        <w:tblW w:w="9406" w:type="dxa"/>
        <w:jc w:val="center"/>
        <w:tblInd w:w="0" w:type="dxa"/>
        <w:tblLayout w:type="fixed"/>
        <w:tblLook w:val="0600" w:firstRow="0" w:lastRow="0" w:firstColumn="0" w:lastColumn="0" w:noHBand="1" w:noVBand="1"/>
      </w:tblPr>
      <w:tblGrid>
        <w:gridCol w:w="9406"/>
      </w:tblGrid>
      <w:tr w:rsidR="00655D54" w14:paraId="7B9BA206"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F0FDAC9"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we keep MF-BPR in the portfolio.</w:t>
            </w:r>
          </w:p>
          <w:p w14:paraId="1E4942FD"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lastRenderedPageBreak/>
              <w:t>MF-BPR is the simplest implicit-feedback baseline: one matrix of user embeddings, one matrix of item embeddings, a single pairwise BPR loss. It sets the floor every more elaborate model must beat. Throughout Section 5 it keeps reappearing as a reference line — and on the 5.2%-overlap cohort in Lesson 2 it actually beats every CDR model, proving that pairwise ranking is a strong prior that more complex architectures have to earn.</w:t>
            </w:r>
          </w:p>
        </w:tc>
      </w:tr>
    </w:tbl>
    <w:p w14:paraId="1CA3B046" w14:textId="77777777" w:rsidR="00655D54" w:rsidRDefault="00655D54">
      <w:pPr>
        <w:spacing w:after="120" w:line="324" w:lineRule="auto"/>
        <w:rPr>
          <w:rFonts w:ascii="Arial" w:eastAsia="Arial" w:hAnsi="Arial" w:cs="Arial"/>
          <w:color w:val="191919"/>
          <w:sz w:val="20"/>
          <w:szCs w:val="20"/>
        </w:rPr>
      </w:pPr>
    </w:p>
    <w:p w14:paraId="4EAE3D14" w14:textId="77777777" w:rsidR="00655D54" w:rsidRDefault="00000000">
      <w:pPr>
        <w:pStyle w:val="Heading3"/>
        <w:rPr>
          <w:rFonts w:ascii="Arial" w:eastAsia="Arial" w:hAnsi="Arial" w:cs="Arial"/>
        </w:rPr>
      </w:pPr>
      <w:r>
        <w:rPr>
          <w:rFonts w:ascii="Arial" w:eastAsia="Arial" w:hAnsi="Arial" w:cs="Arial"/>
        </w:rPr>
        <w:t>4.2.2  NCF (NeuMF): Neural Collaborative Filtering</w:t>
      </w:r>
    </w:p>
    <w:p w14:paraId="0D6A0554" w14:textId="77777777" w:rsidR="00655D54" w:rsidRDefault="00655D54">
      <w:pPr>
        <w:rPr>
          <w:rFonts w:ascii="Arial" w:eastAsia="Arial" w:hAnsi="Arial" w:cs="Arial"/>
        </w:rPr>
      </w:pPr>
    </w:p>
    <w:tbl>
      <w:tblPr>
        <w:tblStyle w:val="a6"/>
        <w:tblW w:w="9406" w:type="dxa"/>
        <w:jc w:val="center"/>
        <w:tblInd w:w="0" w:type="dxa"/>
        <w:tblLayout w:type="fixed"/>
        <w:tblLook w:val="0600" w:firstRow="0" w:lastRow="0" w:firstColumn="0" w:lastColumn="0" w:noHBand="1" w:noVBand="1"/>
      </w:tblPr>
      <w:tblGrid>
        <w:gridCol w:w="9406"/>
      </w:tblGrid>
      <w:tr w:rsidR="00655D54" w14:paraId="78F6D6D8"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375B31EC"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4096EC5F"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309D109C" w14:textId="77777777" w:rsidR="00655D54" w:rsidRDefault="00655D54">
      <w:pPr>
        <w:spacing w:after="120" w:line="324" w:lineRule="auto"/>
        <w:rPr>
          <w:rFonts w:ascii="Arial" w:eastAsia="Arial" w:hAnsi="Arial" w:cs="Arial"/>
          <w:color w:val="191919"/>
          <w:sz w:val="20"/>
          <w:szCs w:val="20"/>
        </w:rPr>
      </w:pPr>
    </w:p>
    <w:p w14:paraId="1492F8FB" w14:textId="77777777" w:rsidR="00655D54" w:rsidRDefault="00000000">
      <w:pPr>
        <w:pStyle w:val="Heading3"/>
        <w:rPr>
          <w:rFonts w:ascii="Arial" w:eastAsia="Arial" w:hAnsi="Arial" w:cs="Arial"/>
        </w:rPr>
      </w:pPr>
      <w:bookmarkStart w:id="3" w:name="_p6zdgdumqczs" w:colFirst="0" w:colLast="0"/>
      <w:bookmarkEnd w:id="3"/>
      <w:r>
        <w:rPr>
          <w:rFonts w:ascii="Arial" w:eastAsia="Arial" w:hAnsi="Arial" w:cs="Arial"/>
        </w:rPr>
        <w:t>NCF (NeuMF): Architecture</w:t>
      </w:r>
    </w:p>
    <w:p w14:paraId="6566738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NCF fuses two parallel branches over four independent 64-dim embedding tables (GMF-user, GMF-item, MLP-user, MLP-item). The two branch outputs are concatenated and passed through a sigmoid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266ABA51"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1. GMF branch.</w:t>
      </w:r>
      <w:r>
        <w:rPr>
          <w:rFonts w:ascii="Arial" w:eastAsia="Arial" w:hAnsi="Arial" w:cs="Arial"/>
          <w:color w:val="191919"/>
          <w:sz w:val="20"/>
          <w:szCs w:val="20"/>
        </w:rPr>
        <w:t xml:space="preserve"> Element-wise product uᵤᴳᴹᶠ </w:t>
      </w:r>
      <w:r>
        <w:rPr>
          <w:rFonts w:ascii="Cambria Math" w:eastAsia="Cambria Math" w:hAnsi="Cambria Math" w:cs="Cambria Math"/>
          <w:color w:val="191919"/>
          <w:sz w:val="20"/>
          <w:szCs w:val="20"/>
        </w:rPr>
        <w:t>⊙</w:t>
      </w:r>
      <w:r>
        <w:rPr>
          <w:rFonts w:ascii="Andika" w:eastAsia="Andika" w:hAnsi="Andika" w:cs="Andika"/>
          <w:color w:val="191919"/>
          <w:sz w:val="20"/>
          <w:szCs w:val="20"/>
        </w:rPr>
        <w:t xml:space="preserve"> vᵢᴳᴹᶠ → 64-dim. Equivalent to a matrix factorisation with per-dimension weights.</w:t>
      </w:r>
    </w:p>
    <w:p w14:paraId="677A78B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2. MLP branch.</w:t>
      </w:r>
      <w:r>
        <w:rPr>
          <w:rFonts w:ascii="Andika" w:eastAsia="Andika" w:hAnsi="Andika" w:cs="Andika"/>
          <w:color w:val="191919"/>
          <w:sz w:val="20"/>
          <w:szCs w:val="20"/>
        </w:rPr>
        <w:t xml:space="preserve"> Concatenates uᵤᴹᴸᴾ and vᵢᴹᴸᴾ into a 128-dim input, then passes through ReLU layers 128 → 64 → 32. The non-linearity captures patterns a single dot product cannot.</w:t>
      </w:r>
    </w:p>
    <w:p w14:paraId="6075BC4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sz w:val="20"/>
          <w:szCs w:val="20"/>
        </w:rPr>
        <w:lastRenderedPageBreak/>
        <w:drawing>
          <wp:inline distT="0" distB="0" distL="0" distR="0" wp14:anchorId="26C18FCB" wp14:editId="6AB6216E">
            <wp:extent cx="5444324" cy="2078964"/>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l="1" r="767" b="23101"/>
                    <a:stretch>
                      <a:fillRect/>
                    </a:stretch>
                  </pic:blipFill>
                  <pic:spPr>
                    <a:xfrm>
                      <a:off x="0" y="0"/>
                      <a:ext cx="5444324" cy="2078964"/>
                    </a:xfrm>
                    <a:prstGeom prst="rect">
                      <a:avLst/>
                    </a:prstGeom>
                    <a:ln/>
                  </pic:spPr>
                </pic:pic>
              </a:graphicData>
            </a:graphic>
          </wp:inline>
        </w:drawing>
      </w:r>
    </w:p>
    <w:p w14:paraId="1FC5BC2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9: NCF — MLP branch: neural network layers learn non-linear user-item patterns</w:t>
      </w:r>
    </w:p>
    <w:p w14:paraId="7FD0DAE4"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3. Fusion.</w:t>
      </w:r>
      <w:r>
        <w:rPr>
          <w:rFonts w:ascii="Arial" w:eastAsia="Arial" w:hAnsi="Arial" w:cs="Arial"/>
          <w:color w:val="191919"/>
          <w:sz w:val="20"/>
          <w:szCs w:val="20"/>
        </w:rPr>
        <w:t xml:space="preserve"> Concatenate the GMF (64-dim) and MLP (32-dim) outputs, then apply a final linear layer with sigmoid activation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0A6A672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82D6C20" wp14:editId="3199E86F">
            <wp:extent cx="5486400" cy="1963884"/>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b="30578"/>
                    <a:stretch>
                      <a:fillRect/>
                    </a:stretch>
                  </pic:blipFill>
                  <pic:spPr>
                    <a:xfrm>
                      <a:off x="0" y="0"/>
                      <a:ext cx="5486400" cy="1963884"/>
                    </a:xfrm>
                    <a:prstGeom prst="rect">
                      <a:avLst/>
                    </a:prstGeom>
                    <a:ln/>
                  </pic:spPr>
                </pic:pic>
              </a:graphicData>
            </a:graphic>
          </wp:inline>
        </w:drawing>
      </w:r>
    </w:p>
    <w:p w14:paraId="2F03DC1F"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42205765" w14:textId="77777777" w:rsidR="00655D54" w:rsidRDefault="00655D54">
      <w:pPr>
        <w:pStyle w:val="Heading3"/>
        <w:rPr>
          <w:rFonts w:ascii="Arial" w:eastAsia="Arial" w:hAnsi="Arial" w:cs="Arial"/>
        </w:rPr>
      </w:pPr>
      <w:bookmarkStart w:id="4" w:name="_jk4c3n1wdsdm" w:colFirst="0" w:colLast="0"/>
      <w:bookmarkEnd w:id="4"/>
    </w:p>
    <w:p w14:paraId="6DC59821" w14:textId="77777777" w:rsidR="00655D54" w:rsidRDefault="00000000">
      <w:pPr>
        <w:pStyle w:val="Heading3"/>
        <w:rPr>
          <w:rFonts w:ascii="Arial" w:eastAsia="Arial" w:hAnsi="Arial" w:cs="Arial"/>
        </w:rPr>
      </w:pPr>
      <w:r>
        <w:rPr>
          <w:rFonts w:ascii="Arial" w:eastAsia="Arial" w:hAnsi="Arial" w:cs="Arial"/>
        </w:rPr>
        <w:t>NCF (NeuMF): Training</w:t>
      </w:r>
    </w:p>
    <w:p w14:paraId="506A0D0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 minimizes binary cross-entropy (Equation 2) over observed pairs (y = 1) and uniformly sampled negatives (y = 0).</w:t>
      </w:r>
    </w:p>
    <w:p w14:paraId="0F833DC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7876B7DF" wp14:editId="7D78E623">
            <wp:extent cx="5303520" cy="931884"/>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03520" cy="931884"/>
                    </a:xfrm>
                    <a:prstGeom prst="rect">
                      <a:avLst/>
                    </a:prstGeom>
                    <a:ln/>
                  </pic:spPr>
                </pic:pic>
              </a:graphicData>
            </a:graphic>
          </wp:inline>
        </w:drawing>
      </w:r>
    </w:p>
    <w:p w14:paraId="38E5F2E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2: NCF binary cross-entropy loss on observed positives and sampled negatives.</w:t>
      </w:r>
    </w:p>
    <w:p w14:paraId="68A377A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𝒟⁺</w:t>
      </w:r>
      <w:r>
        <w:rPr>
          <w:rFonts w:ascii="Arial" w:eastAsia="Arial" w:hAnsi="Arial" w:cs="Arial"/>
          <w:sz w:val="20"/>
          <w:szCs w:val="20"/>
        </w:rPr>
        <w:t xml:space="preserve"> is the observed-interaction set (y_{u,i} = 1) and </w:t>
      </w:r>
      <w:r>
        <w:rPr>
          <w:rFonts w:ascii="Cambria Math" w:eastAsia="Cambria Math" w:hAnsi="Cambria Math" w:cs="Cambria Math"/>
          <w:sz w:val="20"/>
          <w:szCs w:val="20"/>
        </w:rPr>
        <w:t>𝒟⁻</w:t>
      </w:r>
      <w:r>
        <w:rPr>
          <w:rFonts w:ascii="Arial" w:eastAsia="Arial" w:hAnsi="Arial" w:cs="Arial"/>
          <w:sz w:val="20"/>
          <w:szCs w:val="20"/>
        </w:rPr>
        <w:t xml:space="preserve"> a same-size set of uniformly sampled negatives (y_{u,i} = 0); ŷ_{u,i} </w:t>
      </w:r>
      <w:r>
        <w:rPr>
          <w:rFonts w:ascii="Cambria Math" w:eastAsia="Cambria Math" w:hAnsi="Cambria Math" w:cs="Cambria Math"/>
          <w:sz w:val="20"/>
          <w:szCs w:val="20"/>
        </w:rPr>
        <w:t>∈</w:t>
      </w:r>
      <w:r>
        <w:rPr>
          <w:rFonts w:ascii="Arial" w:eastAsia="Arial" w:hAnsi="Arial" w:cs="Arial"/>
          <w:sz w:val="20"/>
          <w:szCs w:val="20"/>
        </w:rPr>
        <w:t xml:space="preserve"> (0, 1) is the NeuMF sigmoid output from the fused GMF + MLP </w:t>
      </w:r>
      <w:r>
        <w:rPr>
          <w:rFonts w:ascii="Arial" w:eastAsia="Arial" w:hAnsi="Arial" w:cs="Arial"/>
          <w:sz w:val="20"/>
          <w:szCs w:val="20"/>
        </w:rPr>
        <w:lastRenderedPageBreak/>
        <w:t>representation. A confident wrong prediction — e.g. ŷ = 0.9 on a true negative — contributes −log(0.1) ≈ 2.3 to the loss</w:t>
      </w:r>
    </w:p>
    <w:p w14:paraId="62333529"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we run the learned MLP over every candidate item for user u to produce a score ŷ(u, i); sorting by ŷ gives the top-K ranking.</w:t>
      </w:r>
    </w:p>
    <w:tbl>
      <w:tblPr>
        <w:tblStyle w:val="a7"/>
        <w:tblW w:w="9406" w:type="dxa"/>
        <w:jc w:val="center"/>
        <w:tblInd w:w="0" w:type="dxa"/>
        <w:tblLayout w:type="fixed"/>
        <w:tblLook w:val="0600" w:firstRow="0" w:lastRow="0" w:firstColumn="0" w:lastColumn="0" w:noHBand="1" w:noVBand="1"/>
      </w:tblPr>
      <w:tblGrid>
        <w:gridCol w:w="9406"/>
      </w:tblGrid>
      <w:tr w:rsidR="00655D54" w14:paraId="1858FF5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618B55C3"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NCF's strengths and limits.</w:t>
            </w:r>
          </w:p>
          <w:p w14:paraId="3965FAF3"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p>
        </w:tc>
      </w:tr>
    </w:tbl>
    <w:p w14:paraId="294875E3" w14:textId="77777777" w:rsidR="00655D54" w:rsidRDefault="00655D54">
      <w:pPr>
        <w:spacing w:after="240"/>
        <w:rPr>
          <w:rFonts w:ascii="Arial" w:eastAsia="Arial" w:hAnsi="Arial" w:cs="Arial"/>
          <w:sz w:val="20"/>
          <w:szCs w:val="20"/>
        </w:rPr>
      </w:pPr>
    </w:p>
    <w:p w14:paraId="5BDF51AA" w14:textId="77777777" w:rsidR="00655D54" w:rsidRDefault="00000000">
      <w:pPr>
        <w:pStyle w:val="Heading3"/>
        <w:rPr>
          <w:rFonts w:ascii="Arial" w:eastAsia="Arial" w:hAnsi="Arial" w:cs="Arial"/>
        </w:rPr>
      </w:pPr>
      <w:r>
        <w:rPr>
          <w:rFonts w:ascii="Arial" w:eastAsia="Arial" w:hAnsi="Arial" w:cs="Arial"/>
        </w:rPr>
        <w:t>4.2.3  LightGCN: Graph Convolution for Recommendations</w:t>
      </w:r>
    </w:p>
    <w:p w14:paraId="214CDC8C" w14:textId="77777777" w:rsidR="00655D54" w:rsidRDefault="00655D54">
      <w:pPr>
        <w:rPr>
          <w:rFonts w:ascii="Arial" w:eastAsia="Arial" w:hAnsi="Arial" w:cs="Arial"/>
        </w:rPr>
      </w:pPr>
    </w:p>
    <w:tbl>
      <w:tblPr>
        <w:tblStyle w:val="a8"/>
        <w:tblW w:w="9406" w:type="dxa"/>
        <w:jc w:val="center"/>
        <w:tblInd w:w="0" w:type="dxa"/>
        <w:tblLayout w:type="fixed"/>
        <w:tblLook w:val="0600" w:firstRow="0" w:lastRow="0" w:firstColumn="0" w:lastColumn="0" w:noHBand="1" w:noVBand="1"/>
      </w:tblPr>
      <w:tblGrid>
        <w:gridCol w:w="9406"/>
      </w:tblGrid>
      <w:tr w:rsidR="00655D54" w14:paraId="2B706239"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CB5AF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0108033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tc>
      </w:tr>
    </w:tbl>
    <w:p w14:paraId="1174E73F" w14:textId="77777777" w:rsidR="00655D54" w:rsidRDefault="00655D54">
      <w:pPr>
        <w:spacing w:after="120" w:line="324" w:lineRule="auto"/>
        <w:rPr>
          <w:rFonts w:ascii="Arial" w:eastAsia="Arial" w:hAnsi="Arial" w:cs="Arial"/>
          <w:color w:val="191919"/>
          <w:sz w:val="20"/>
          <w:szCs w:val="20"/>
        </w:rPr>
      </w:pPr>
    </w:p>
    <w:p w14:paraId="4CD82641" w14:textId="77777777" w:rsidR="00655D54" w:rsidRDefault="00000000">
      <w:pPr>
        <w:pStyle w:val="Heading3"/>
        <w:rPr>
          <w:rFonts w:ascii="Arial" w:eastAsia="Arial" w:hAnsi="Arial" w:cs="Arial"/>
        </w:rPr>
      </w:pPr>
      <w:bookmarkStart w:id="5" w:name="_glyn12sunuvq" w:colFirst="0" w:colLast="0"/>
      <w:bookmarkEnd w:id="5"/>
      <w:r>
        <w:rPr>
          <w:rFonts w:ascii="Arial" w:eastAsia="Arial" w:hAnsi="Arial" w:cs="Arial"/>
        </w:rPr>
        <w:t>LightGCN: Graph Architecture</w:t>
      </w:r>
    </w:p>
    <w:p w14:paraId="1B405CF3" w14:textId="77777777" w:rsidR="00655D54" w:rsidRDefault="00000000">
      <w:pPr>
        <w:spacing w:after="120" w:line="276" w:lineRule="auto"/>
        <w:rPr>
          <w:rFonts w:ascii="Arial" w:eastAsia="Arial" w:hAnsi="Arial" w:cs="Arial"/>
          <w:sz w:val="20"/>
          <w:szCs w:val="20"/>
        </w:rPr>
      </w:pPr>
      <w:r>
        <w:rPr>
          <w:rFonts w:ascii="Arial" w:eastAsia="Arial" w:hAnsi="Arial" w:cs="Arial"/>
          <w:sz w:val="20"/>
          <w:szCs w:val="20"/>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0F3AA38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221BDC9" wp14:editId="037A7F3F">
            <wp:extent cx="5486400" cy="3335462"/>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486400" cy="3335462"/>
                    </a:xfrm>
                    <a:prstGeom prst="rect">
                      <a:avLst/>
                    </a:prstGeom>
                    <a:ln/>
                  </pic:spPr>
                </pic:pic>
              </a:graphicData>
            </a:graphic>
          </wp:inline>
        </w:drawing>
      </w:r>
    </w:p>
    <w:p w14:paraId="57A0564C"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3D1B7CCC" w14:textId="77777777" w:rsidR="00655D54" w:rsidRDefault="00000000">
      <w:pPr>
        <w:rPr>
          <w:rFonts w:ascii="Arial" w:eastAsia="Arial" w:hAnsi="Arial" w:cs="Arial"/>
        </w:rPr>
      </w:pPr>
      <w:r>
        <w:rPr>
          <w:rFonts w:ascii="Arial" w:eastAsia="Arial" w:hAnsi="Arial" w:cs="Arial"/>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628F7A1F" w14:textId="77777777" w:rsidR="00655D54" w:rsidRDefault="00655D54">
      <w:pPr>
        <w:spacing w:after="120" w:line="324" w:lineRule="auto"/>
        <w:rPr>
          <w:rFonts w:ascii="Arial" w:eastAsia="Arial" w:hAnsi="Arial" w:cs="Arial"/>
          <w:color w:val="191919"/>
          <w:sz w:val="20"/>
          <w:szCs w:val="20"/>
        </w:rPr>
      </w:pPr>
    </w:p>
    <w:p w14:paraId="354CD333" w14:textId="77777777" w:rsidR="00655D54" w:rsidRDefault="00000000">
      <w:pPr>
        <w:pStyle w:val="Heading3"/>
        <w:rPr>
          <w:rFonts w:ascii="Arial" w:eastAsia="Arial" w:hAnsi="Arial" w:cs="Arial"/>
        </w:rPr>
      </w:pPr>
      <w:bookmarkStart w:id="6" w:name="_tn4y1ku3569v" w:colFirst="0" w:colLast="0"/>
      <w:bookmarkEnd w:id="6"/>
      <w:r>
        <w:rPr>
          <w:rFonts w:ascii="Arial" w:eastAsia="Arial" w:hAnsi="Arial" w:cs="Arial"/>
        </w:rPr>
        <w:t>LightGCN: Training</w:t>
      </w:r>
    </w:p>
    <w:p w14:paraId="5F4F207F" w14:textId="77777777" w:rsidR="00655D54" w:rsidRDefault="00000000">
      <w:pPr>
        <w:rPr>
          <w:rFonts w:ascii="Arial" w:eastAsia="Arial" w:hAnsi="Arial" w:cs="Arial"/>
        </w:rPr>
      </w:pPr>
      <w:r>
        <w:rPr>
          <w:rFonts w:ascii="Arial" w:eastAsia="Arial" w:hAnsi="Arial" w:cs="Arial"/>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14:paraId="799E813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D704258" wp14:editId="26ADF520">
            <wp:extent cx="5303520" cy="90442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303520" cy="904428"/>
                    </a:xfrm>
                    <a:prstGeom prst="rect">
                      <a:avLst/>
                    </a:prstGeom>
                    <a:ln/>
                  </pic:spPr>
                </pic:pic>
              </a:graphicData>
            </a:graphic>
          </wp:inline>
        </w:drawing>
      </w:r>
    </w:p>
    <w:p w14:paraId="50D066C9"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3: LightGCN layer-combined embeddings and BPR loss.</w:t>
      </w:r>
    </w:p>
    <w:p w14:paraId="6604094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7AA18737" wp14:editId="21CD4AD5">
            <wp:extent cx="5486400" cy="304879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486400" cy="3048794"/>
                    </a:xfrm>
                    <a:prstGeom prst="rect">
                      <a:avLst/>
                    </a:prstGeom>
                    <a:ln/>
                  </pic:spPr>
                </pic:pic>
              </a:graphicData>
            </a:graphic>
          </wp:inline>
        </w:drawing>
      </w:r>
    </w:p>
    <w:p w14:paraId="43E3F375"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1AFF981D" w14:textId="77777777" w:rsidR="00655D54" w:rsidRDefault="00655D54">
      <w:pPr>
        <w:spacing w:after="120" w:line="324" w:lineRule="auto"/>
        <w:jc w:val="center"/>
        <w:rPr>
          <w:rFonts w:ascii="Arial" w:eastAsia="Arial" w:hAnsi="Arial" w:cs="Arial"/>
          <w:i/>
          <w:iCs/>
          <w:color w:val="191919"/>
          <w:sz w:val="20"/>
          <w:szCs w:val="20"/>
        </w:rPr>
      </w:pPr>
    </w:p>
    <w:p w14:paraId="5A7B4462" w14:textId="77777777" w:rsidR="00655D54" w:rsidRDefault="00000000">
      <w:pPr>
        <w:rPr>
          <w:rFonts w:ascii="Arial" w:eastAsia="Arial" w:hAnsi="Arial" w:cs="Arial"/>
        </w:rPr>
      </w:pPr>
      <w:r>
        <w:rPr>
          <w:rFonts w:ascii="Arial" w:eastAsia="Arial" w:hAnsi="Arial" w:cs="Arial"/>
          <w:b/>
          <w:bCs/>
        </w:rPr>
        <w:t xml:space="preserve">Retrieval: </w:t>
      </w:r>
      <w:r>
        <w:rPr>
          <w:rFonts w:ascii="Arial" w:eastAsia="Arial" w:hAnsi="Arial" w:cs="Arial"/>
        </w:rPr>
        <w:t>after propagation, the final user and item embeddings are dotted to score every item for a given user, and the top-K scores are returned.</w:t>
      </w:r>
    </w:p>
    <w:tbl>
      <w:tblPr>
        <w:tblStyle w:val="a9"/>
        <w:tblW w:w="9406" w:type="dxa"/>
        <w:jc w:val="center"/>
        <w:tblInd w:w="0" w:type="dxa"/>
        <w:tblLayout w:type="fixed"/>
        <w:tblLook w:val="0600" w:firstRow="0" w:lastRow="0" w:firstColumn="0" w:lastColumn="0" w:noHBand="1" w:noVBand="1"/>
      </w:tblPr>
      <w:tblGrid>
        <w:gridCol w:w="9406"/>
      </w:tblGrid>
      <w:tr w:rsidR="00655D54" w14:paraId="2AAE78AD"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5FB581D"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LightGCN is the default champion.</w:t>
            </w:r>
          </w:p>
          <w:p w14:paraId="56703BA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LightGCN propagates user–item embeddings through the bipartite interaction graph; neighbourhood structure substitutes for the expressive transformation NCF adds explicitly. Across Lessons 2–5 it is the consistent leader on standard leave-last-out — 1.7×–5.8× the best CDR model on a mixed cohort, still leading even at 100% overlap. Its weakness is the cold-start case (Lesson 6): without target-domain interactions a graph has nothing to propagate, and LightGCN collapses to near-zero.</w:t>
            </w:r>
          </w:p>
        </w:tc>
      </w:tr>
    </w:tbl>
    <w:p w14:paraId="02583EFF" w14:textId="77777777" w:rsidR="00655D54" w:rsidRDefault="00655D54">
      <w:pPr>
        <w:spacing w:after="240"/>
        <w:rPr>
          <w:rFonts w:ascii="Arial" w:eastAsia="Arial" w:hAnsi="Arial" w:cs="Arial"/>
          <w:sz w:val="20"/>
          <w:szCs w:val="20"/>
        </w:rPr>
      </w:pPr>
    </w:p>
    <w:p w14:paraId="0E756E51" w14:textId="77777777" w:rsidR="00655D54" w:rsidRDefault="00000000">
      <w:pPr>
        <w:pStyle w:val="Heading2"/>
        <w:rPr>
          <w:rFonts w:ascii="Arial" w:eastAsia="Arial" w:hAnsi="Arial" w:cs="Arial"/>
        </w:rPr>
      </w:pPr>
      <w:r>
        <w:rPr>
          <w:rFonts w:ascii="Arial" w:eastAsia="Arial" w:hAnsi="Arial" w:cs="Arial"/>
        </w:rPr>
        <w:t>4.3 Cross Domain Models</w:t>
      </w:r>
    </w:p>
    <w:p w14:paraId="4A15DD50" w14:textId="77777777" w:rsidR="00655D54" w:rsidRDefault="00000000">
      <w:pPr>
        <w:rPr>
          <w:rFonts w:ascii="Arial" w:eastAsia="Arial" w:hAnsi="Arial" w:cs="Arial"/>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p w14:paraId="43D82645" w14:textId="77777777" w:rsidR="00655D54" w:rsidRDefault="00655D54">
      <w:pPr>
        <w:rPr>
          <w:rFonts w:ascii="Arial" w:eastAsia="Arial" w:hAnsi="Arial" w:cs="Arial"/>
        </w:rPr>
      </w:pPr>
    </w:p>
    <w:p w14:paraId="56410799"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4.3.1  CMF: Collective Matrix Factorization</w:t>
      </w:r>
    </w:p>
    <w:tbl>
      <w:tblPr>
        <w:tblStyle w:val="aa"/>
        <w:tblW w:w="9406" w:type="dxa"/>
        <w:jc w:val="center"/>
        <w:tblInd w:w="0" w:type="dxa"/>
        <w:tblLayout w:type="fixed"/>
        <w:tblLook w:val="0600" w:firstRow="0" w:lastRow="0" w:firstColumn="0" w:lastColumn="0" w:noHBand="1" w:noVBand="1"/>
      </w:tblPr>
      <w:tblGrid>
        <w:gridCol w:w="9406"/>
      </w:tblGrid>
      <w:tr w:rsidR="00655D54" w14:paraId="4463CDA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7CD4CF4"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3A0DF45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Maya now faces her real problem: she wants to recommend games to movie-only patrons, but her movie ledger and her game ledger were always kept as two separate notebooks that never talked to </w:t>
            </w:r>
            <w:r>
              <w:rPr>
                <w:rFonts w:ascii="Arial" w:eastAsia="Arial" w:hAnsi="Arial" w:cs="Arial"/>
                <w:color w:val="191919"/>
                <w:sz w:val="20"/>
                <w:szCs w:val="20"/>
              </w:rPr>
              <w:lastRenderedPageBreak/>
              <w:t>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43D558E8" w14:textId="77777777" w:rsidR="00655D54" w:rsidRDefault="00655D54">
      <w:pPr>
        <w:spacing w:after="120" w:line="324" w:lineRule="auto"/>
        <w:rPr>
          <w:rFonts w:ascii="Arial" w:eastAsia="Arial" w:hAnsi="Arial" w:cs="Arial"/>
          <w:sz w:val="20"/>
          <w:szCs w:val="20"/>
        </w:rPr>
      </w:pPr>
    </w:p>
    <w:p w14:paraId="6AC0A2EE" w14:textId="77777777" w:rsidR="00655D54" w:rsidRDefault="00000000">
      <w:pPr>
        <w:pStyle w:val="Heading4"/>
        <w:spacing w:before="120" w:after="120" w:line="324" w:lineRule="auto"/>
        <w:rPr>
          <w:rFonts w:ascii="Arial" w:eastAsia="Arial" w:hAnsi="Arial" w:cs="Arial"/>
          <w:sz w:val="20"/>
          <w:szCs w:val="20"/>
        </w:rPr>
      </w:pPr>
      <w:r>
        <w:rPr>
          <w:rFonts w:ascii="Arial" w:eastAsia="Arial" w:hAnsi="Arial" w:cs="Arial"/>
          <w:color w:val="2E5AAC"/>
          <w:sz w:val="20"/>
          <w:szCs w:val="20"/>
        </w:rPr>
        <w:t>CMF Architecture</w:t>
      </w:r>
    </w:p>
    <w:p w14:paraId="7B377ED1"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Shared user matrix. CMF keeps one user matrix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|×96) shared by both domains, plus domain-specific item matrices Vᴹ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 xml:space="preserve">ᴹ|×96) for movies and Vᴳ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ᴳ|×96) for games. Every user has exactly one 96-dim vector used in both domains.</w:t>
      </w:r>
    </w:p>
    <w:p w14:paraId="1B090985"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Item matrices stay private. Vᴹ receives only movie gradients, Vᴳ only game gradients; the shared U is therefore the sole transfer channel between the two domains.</w:t>
      </w:r>
    </w:p>
    <w:p w14:paraId="44BEF4E1" w14:textId="77777777" w:rsidR="00655D54" w:rsidRDefault="00000000">
      <w:pPr>
        <w:spacing w:after="120" w:line="324" w:lineRule="auto"/>
        <w:rPr>
          <w:rFonts w:ascii="Arial" w:eastAsia="Arial" w:hAnsi="Arial" w:cs="Arial"/>
          <w:sz w:val="20"/>
          <w:szCs w:val="20"/>
        </w:rPr>
      </w:pPr>
      <w:r>
        <w:rPr>
          <w:rFonts w:ascii="Arial" w:eastAsia="Arial" w:hAnsi="Arial" w:cs="Arial"/>
          <w:noProof/>
          <w:sz w:val="20"/>
          <w:szCs w:val="20"/>
        </w:rPr>
        <w:drawing>
          <wp:inline distT="0" distB="0" distL="0" distR="0" wp14:anchorId="5BBC9EF9" wp14:editId="6E2BAF3D">
            <wp:extent cx="5303520" cy="303494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303520" cy="3034945"/>
                    </a:xfrm>
                    <a:prstGeom prst="rect">
                      <a:avLst/>
                    </a:prstGeom>
                    <a:ln/>
                  </pic:spPr>
                </pic:pic>
              </a:graphicData>
            </a:graphic>
          </wp:inline>
        </w:drawing>
      </w:r>
    </w:p>
    <w:p w14:paraId="6CC5331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Training</w:t>
      </w:r>
    </w:p>
    <w:p w14:paraId="644664B4"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Sampling. Each step draws one BPR triplet per domain: (u, iᴹ</w:t>
      </w:r>
      <w:r>
        <w:rPr>
          <w:rFonts w:ascii="Cambria Math" w:eastAsia="Cambria Math" w:hAnsi="Cambria Math" w:cs="Cambria Math"/>
          <w:sz w:val="20"/>
          <w:szCs w:val="20"/>
        </w:rPr>
        <w:t>⁺</w:t>
      </w:r>
      <w:r>
        <w:rPr>
          <w:rFonts w:ascii="Arial" w:eastAsia="Arial" w:hAnsi="Arial" w:cs="Arial"/>
          <w:sz w:val="20"/>
          <w:szCs w:val="20"/>
        </w:rPr>
        <w:t>, iᴹ</w:t>
      </w:r>
      <w:r>
        <w:rPr>
          <w:rFonts w:ascii="Cambria Math" w:eastAsia="Cambria Math" w:hAnsi="Cambria Math" w:cs="Cambria Math"/>
          <w:sz w:val="20"/>
          <w:szCs w:val="20"/>
        </w:rPr>
        <w:t>⁻</w:t>
      </w:r>
      <w:r>
        <w:rPr>
          <w:rFonts w:ascii="Arial" w:eastAsia="Arial" w:hAnsi="Arial" w:cs="Arial"/>
          <w:sz w:val="20"/>
          <w:szCs w:val="20"/>
        </w:rPr>
        <w:t>) and (u, iᴳ</w:t>
      </w:r>
      <w:r>
        <w:rPr>
          <w:rFonts w:ascii="Cambria Math" w:eastAsia="Cambria Math" w:hAnsi="Cambria Math" w:cs="Cambria Math"/>
          <w:sz w:val="20"/>
          <w:szCs w:val="20"/>
        </w:rPr>
        <w:t>⁺</w:t>
      </w:r>
      <w:r>
        <w:rPr>
          <w:rFonts w:ascii="Arial" w:eastAsia="Arial" w:hAnsi="Arial" w:cs="Arial"/>
          <w:sz w:val="20"/>
          <w:szCs w:val="20"/>
        </w:rPr>
        <w:t>, iᴳ</w:t>
      </w:r>
      <w:r>
        <w:rPr>
          <w:rFonts w:ascii="Cambria Math" w:eastAsia="Cambria Math" w:hAnsi="Cambria Math" w:cs="Cambria Math"/>
          <w:sz w:val="20"/>
          <w:szCs w:val="20"/>
        </w:rPr>
        <w:t>⁻</w:t>
      </w:r>
      <w:r>
        <w:rPr>
          <w:rFonts w:ascii="Arial" w:eastAsia="Arial" w:hAnsi="Arial" w:cs="Arial"/>
          <w:sz w:val="20"/>
          <w:szCs w:val="20"/>
        </w:rPr>
        <w:t>) with uniform negatives. Users present in only one domain still contribute — their row of U is pulled by that domain's triplets alone.</w:t>
      </w:r>
    </w:p>
    <w:p w14:paraId="7B923BC2"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Joint objective. The total loss is a convex combination of the two per-domain BPR terms sharing U (Equation 4). α </w:t>
      </w:r>
      <w:r>
        <w:rPr>
          <w:rFonts w:ascii="Cambria Math" w:eastAsia="Cambria Math" w:hAnsi="Cambria Math" w:cs="Cambria Math"/>
          <w:sz w:val="20"/>
          <w:szCs w:val="20"/>
        </w:rPr>
        <w:t>∈</w:t>
      </w:r>
      <w:r>
        <w:rPr>
          <w:rFonts w:ascii="Arial Unicode MS" w:eastAsia="Arial Unicode MS" w:hAnsi="Arial Unicode MS" w:cs="Arial Unicode MS"/>
          <w:sz w:val="20"/>
          <w:szCs w:val="20"/>
        </w:rPr>
        <w:t xml:space="preserve"> [0, 1] trades movie signal (α → 1) for game signal (α → 0); our default is α = 0.5.</w:t>
      </w:r>
    </w:p>
    <w:p w14:paraId="340B70AC"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1CEEAFDF" wp14:editId="0BDDC978">
            <wp:extent cx="5303520" cy="90612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303520" cy="906128"/>
                    </a:xfrm>
                    <a:prstGeom prst="rect">
                      <a:avLst/>
                    </a:prstGeom>
                    <a:ln/>
                  </pic:spPr>
                </pic:pic>
              </a:graphicData>
            </a:graphic>
          </wp:inline>
        </w:drawing>
      </w:r>
    </w:p>
    <w:p w14:paraId="35EE3F3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4: CMF joint two-domain loss with shared user matrix U.</w:t>
      </w:r>
    </w:p>
    <w:p w14:paraId="0FFCEF5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U is the shared user matrix; Vᴹ, Vᴳ are the domain-specific item matrices; L_BPRᴹ, L_BPRᴳ are the per-domain BPR losses (same form as Equation 1); α </w:t>
      </w:r>
      <w:r>
        <w:rPr>
          <w:rFonts w:ascii="Cambria Math" w:eastAsia="Cambria Math" w:hAnsi="Cambria Math" w:cs="Cambria Math"/>
          <w:sz w:val="20"/>
          <w:szCs w:val="20"/>
        </w:rPr>
        <w:t>∈</w:t>
      </w:r>
      <w:r>
        <w:rPr>
          <w:rFonts w:ascii="Arial" w:eastAsia="Arial" w:hAnsi="Arial" w:cs="Arial"/>
          <w:sz w:val="20"/>
          <w:szCs w:val="20"/>
        </w:rPr>
        <w:t xml:space="preserve"> [0, 1] balances the two domains; Θ = {U, Vᴹ, Vᴳ}; λ is the L2 strength.</w:t>
      </w:r>
    </w:p>
    <w:p w14:paraId="757595F8"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shared user embedding is dotted with the target-domain item matrix Vᴳ to score every game, then sorted to produce the top-K ranking.</w:t>
      </w:r>
    </w:p>
    <w:p w14:paraId="3B0736FE"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Limitations</w:t>
      </w:r>
    </w:p>
    <w:p w14:paraId="1ED57755" w14:textId="77777777" w:rsidR="00655D54" w:rsidRDefault="00000000">
      <w:pPr>
        <w:spacing w:after="120" w:line="324" w:lineRule="auto"/>
        <w:rPr>
          <w:rFonts w:ascii="Arial" w:eastAsia="Arial" w:hAnsi="Arial" w:cs="Arial"/>
          <w:color w:val="191919"/>
          <w:sz w:val="20"/>
          <w:szCs w:val="20"/>
        </w:rPr>
      </w:pPr>
      <w:r>
        <w:rPr>
          <w:rFonts w:ascii="Cardo" w:eastAsia="Cardo" w:hAnsi="Cardo" w:cs="Cardo"/>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7E4FAF2C" w14:textId="77777777" w:rsidR="00655D54" w:rsidRDefault="00655D54">
      <w:pPr>
        <w:spacing w:after="120" w:line="324" w:lineRule="auto"/>
        <w:rPr>
          <w:rFonts w:ascii="Arial" w:eastAsia="Arial" w:hAnsi="Arial" w:cs="Arial"/>
          <w:color w:val="191919"/>
          <w:sz w:val="20"/>
          <w:szCs w:val="20"/>
        </w:rPr>
      </w:pPr>
    </w:p>
    <w:tbl>
      <w:tblPr>
        <w:tblStyle w:val="ab"/>
        <w:tblW w:w="9406" w:type="dxa"/>
        <w:jc w:val="center"/>
        <w:tblInd w:w="0" w:type="dxa"/>
        <w:tblLayout w:type="fixed"/>
        <w:tblLook w:val="0600" w:firstRow="0" w:lastRow="0" w:firstColumn="0" w:lastColumn="0" w:noHBand="1" w:noVBand="1"/>
      </w:tblPr>
      <w:tblGrid>
        <w:gridCol w:w="9406"/>
      </w:tblGrid>
      <w:tr w:rsidR="00655D54" w14:paraId="33D2869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52002D22"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CMF's role in the portfolio.</w:t>
            </w:r>
          </w:p>
          <w:p w14:paraId="6BD05ED2"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cohort, but with 100% overlap in Lesson 3 and proper tuning it approaches EMCDR — a useful lower bound on what “plain multi-task CDR” can deliver.</w:t>
            </w:r>
          </w:p>
        </w:tc>
      </w:tr>
    </w:tbl>
    <w:p w14:paraId="2E8222B4" w14:textId="77777777" w:rsidR="00655D54" w:rsidRDefault="00655D54">
      <w:pPr>
        <w:spacing w:after="240"/>
        <w:rPr>
          <w:rFonts w:ascii="Arial" w:eastAsia="Arial" w:hAnsi="Arial" w:cs="Arial"/>
          <w:sz w:val="20"/>
          <w:szCs w:val="20"/>
        </w:rPr>
      </w:pPr>
    </w:p>
    <w:p w14:paraId="517A10AE"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4.3.2  EMCDR: Cross-Domain Embedding Mapping</w:t>
      </w:r>
    </w:p>
    <w:p w14:paraId="52DED361" w14:textId="77777777" w:rsidR="00655D54" w:rsidRDefault="00655D54">
      <w:pPr>
        <w:pBdr>
          <w:bottom w:val="single" w:sz="12" w:space="1" w:color="2E5AAC"/>
        </w:pBdr>
        <w:spacing w:after="240"/>
        <w:rPr>
          <w:rFonts w:ascii="Arial" w:eastAsia="Arial" w:hAnsi="Arial" w:cs="Arial"/>
          <w:sz w:val="20"/>
          <w:szCs w:val="20"/>
        </w:rPr>
      </w:pPr>
    </w:p>
    <w:tbl>
      <w:tblPr>
        <w:tblStyle w:val="ac"/>
        <w:tblW w:w="9406" w:type="dxa"/>
        <w:jc w:val="center"/>
        <w:tblInd w:w="0" w:type="dxa"/>
        <w:tblLayout w:type="fixed"/>
        <w:tblLook w:val="0600" w:firstRow="0" w:lastRow="0" w:firstColumn="0" w:lastColumn="0" w:noHBand="1" w:noVBand="1"/>
      </w:tblPr>
      <w:tblGrid>
        <w:gridCol w:w="9406"/>
      </w:tblGrid>
      <w:tr w:rsidR="00655D54" w14:paraId="3CC5714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96006D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sz w:val="20"/>
                <w:szCs w:val="20"/>
              </w:rPr>
              <w:t>Analogy</w:t>
            </w:r>
            <w:r>
              <w:rPr>
                <w:rFonts w:ascii="Arial" w:eastAsia="Arial" w:hAnsi="Arial" w:cs="Arial"/>
                <w:b/>
                <w:bCs/>
                <w:color w:val="191919"/>
                <w:sz w:val="20"/>
                <w:szCs w:val="20"/>
              </w:rPr>
              <w:t xml:space="preserve"> — Maya Hires a Translator. </w:t>
            </w:r>
          </w:p>
          <w:p w14:paraId="03F3D88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w:t>
            </w:r>
            <w:r>
              <w:rPr>
                <w:rFonts w:ascii="Arial" w:eastAsia="Arial" w:hAnsi="Arial" w:cs="Arial"/>
                <w:color w:val="191919"/>
                <w:sz w:val="20"/>
                <w:szCs w:val="20"/>
              </w:rPr>
              <w:lastRenderedPageBreak/>
              <w:t>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7D979545" w14:textId="77777777" w:rsidR="00655D54" w:rsidRDefault="00655D54">
      <w:pPr>
        <w:rPr>
          <w:rFonts w:ascii="Arial" w:eastAsia="Arial" w:hAnsi="Arial" w:cs="Arial"/>
          <w:sz w:val="20"/>
          <w:szCs w:val="20"/>
        </w:rPr>
      </w:pPr>
    </w:p>
    <w:p w14:paraId="3B466829" w14:textId="77777777" w:rsidR="00655D54" w:rsidRDefault="00000000">
      <w:pPr>
        <w:pStyle w:val="Heading4"/>
        <w:spacing w:after="120" w:line="324" w:lineRule="auto"/>
        <w:rPr>
          <w:rFonts w:ascii="Arial" w:eastAsia="Arial" w:hAnsi="Arial" w:cs="Arial"/>
          <w:sz w:val="20"/>
          <w:szCs w:val="20"/>
        </w:rPr>
      </w:pPr>
      <w:r>
        <w:rPr>
          <w:rFonts w:ascii="Arial" w:eastAsia="Arial" w:hAnsi="Arial" w:cs="Arial"/>
          <w:color w:val="2E5AAC"/>
          <w:sz w:val="20"/>
          <w:szCs w:val="20"/>
        </w:rPr>
        <w:t>EMCDR Architecture</w:t>
      </w:r>
    </w:p>
    <w:p w14:paraId="1716BC8C"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p>
    <w:p w14:paraId="5E4BFD8E"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p>
    <w:p w14:paraId="244B215B"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Supervised by overlap. The translator is trained only on the overlap users </w:t>
      </w:r>
      <w:r>
        <w:rPr>
          <w:rFonts w:ascii="Cambria Math" w:eastAsia="Cambria Math" w:hAnsi="Cambria Math" w:cs="Cambria Math"/>
          <w:sz w:val="20"/>
          <w:szCs w:val="20"/>
        </w:rPr>
        <w:t>𝒰</w:t>
      </w:r>
      <w:r>
        <w:rPr>
          <w:rFonts w:ascii="Arial" w:eastAsia="Arial" w:hAnsi="Arial" w:cs="Arial"/>
          <w:sz w:val="20"/>
          <w:szCs w:val="20"/>
        </w:rPr>
        <w:t>ₒ = {u : u has interactions in both domains}. These users provide paired (movie-vector, game-vector) examples the MLP can learn from — without any overlap, the translator has no supervision signal.</w:t>
      </w:r>
    </w:p>
    <w:p w14:paraId="714B61B1"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686B0B2" wp14:editId="08358E09">
            <wp:extent cx="5303520" cy="207923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t="24681" b="8518"/>
                    <a:stretch>
                      <a:fillRect/>
                    </a:stretch>
                  </pic:blipFill>
                  <pic:spPr>
                    <a:xfrm>
                      <a:off x="0" y="0"/>
                      <a:ext cx="5303520" cy="2079237"/>
                    </a:xfrm>
                    <a:prstGeom prst="rect">
                      <a:avLst/>
                    </a:prstGeom>
                    <a:ln/>
                  </pic:spPr>
                </pic:pic>
              </a:graphicData>
            </a:graphic>
          </wp:inline>
        </w:drawing>
      </w:r>
    </w:p>
    <w:p w14:paraId="73EFC7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14a: EMCDR architecture — two independent MF-BPR spaces bridged by the learned translator fθ.</w:t>
      </w:r>
    </w:p>
    <w:p w14:paraId="50D875D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EMCDR Training</w:t>
      </w:r>
    </w:p>
    <w:p w14:paraId="1B2DFB8C"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Training proceeds in three sequential phases:</w:t>
      </w:r>
    </w:p>
    <w:p w14:paraId="4E17EB0C"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1 — movie MF-BPR. </w:t>
      </w:r>
      <w:r>
        <w:rPr>
          <w:rFonts w:ascii="Arial" w:eastAsia="Arial" w:hAnsi="Arial" w:cs="Arial"/>
          <w:sz w:val="20"/>
          <w:szCs w:val="20"/>
        </w:rPr>
        <w:t xml:space="preserve">Train the source-domain MF-BPR on movie interactions until convergence to obtain </w:t>
      </w:r>
      <w:r>
        <w:rPr>
          <w:rFonts w:ascii="Arial" w:eastAsia="Arial" w:hAnsi="Arial" w:cs="Arial"/>
          <w:b/>
          <w:bCs/>
          <w:i/>
          <w:iCs/>
          <w:sz w:val="20"/>
          <w:szCs w:val="20"/>
        </w:rPr>
        <w:t>U</w:t>
      </w:r>
      <w:r>
        <w:rPr>
          <w:rFonts w:ascii="Arial" w:eastAsia="Arial" w:hAnsi="Arial" w:cs="Arial"/>
          <w:sz w:val="20"/>
          <w:szCs w:val="20"/>
          <w:vertAlign w:val="superscript"/>
        </w:rPr>
        <w:t>M</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M</w:t>
      </w:r>
      <w:r>
        <w:rPr>
          <w:rFonts w:ascii="Arial" w:eastAsia="Arial" w:hAnsi="Arial" w:cs="Arial"/>
          <w:sz w:val="20"/>
          <w:szCs w:val="20"/>
        </w:rPr>
        <w:t xml:space="preserve"> (user and item embedding tables in movie space).</w:t>
      </w:r>
    </w:p>
    <w:p w14:paraId="06A10640"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2 — game MF-BPR. </w:t>
      </w:r>
      <w:r>
        <w:rPr>
          <w:rFonts w:ascii="Arial" w:eastAsia="Arial" w:hAnsi="Arial" w:cs="Arial"/>
          <w:sz w:val="20"/>
          <w:szCs w:val="20"/>
        </w:rPr>
        <w:t xml:space="preserve">Independently train the target-domain MF-BPR on game interactions to obtain </w:t>
      </w:r>
      <w:r>
        <w:rPr>
          <w:rFonts w:ascii="Arial" w:eastAsia="Arial" w:hAnsi="Arial" w:cs="Arial"/>
          <w:b/>
          <w:bCs/>
          <w:i/>
          <w:iCs/>
          <w:sz w:val="20"/>
          <w:szCs w:val="20"/>
        </w:rPr>
        <w:t>U</w:t>
      </w:r>
      <w:r>
        <w:rPr>
          <w:rFonts w:ascii="Arial" w:eastAsia="Arial" w:hAnsi="Arial" w:cs="Arial"/>
          <w:sz w:val="20"/>
          <w:szCs w:val="20"/>
          <w:vertAlign w:val="superscript"/>
        </w:rPr>
        <w:t>G</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G</w:t>
      </w:r>
      <w:r>
        <w:rPr>
          <w:rFonts w:ascii="Arial" w:eastAsia="Arial" w:hAnsi="Arial" w:cs="Arial"/>
          <w:sz w:val="20"/>
          <w:szCs w:val="20"/>
        </w:rPr>
        <w:t>. The two models share no parameters — each domain is learned in isolation so it can optimise for its own local structure.</w:t>
      </w:r>
    </w:p>
    <w:p w14:paraId="6A798563"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lastRenderedPageBreak/>
        <w:t xml:space="preserve">Phase 3 — fit the translator. </w:t>
      </w:r>
      <w:r>
        <w:rPr>
          <w:rFonts w:ascii="Arial" w:eastAsia="Arial" w:hAnsi="Arial" w:cs="Arial"/>
          <w:sz w:val="20"/>
          <w:szCs w:val="20"/>
        </w:rPr>
        <w:t xml:space="preserve">Freeze both MF-BPR models. Using the overlap users only, fit </w:t>
      </w:r>
      <w:r>
        <w:rPr>
          <w:rFonts w:ascii="Arial" w:eastAsia="Arial" w:hAnsi="Arial" w:cs="Arial"/>
          <w:i/>
          <w:iCs/>
          <w:sz w:val="20"/>
          <w:szCs w:val="20"/>
        </w:rPr>
        <w:t>f</w:t>
      </w:r>
      <w:r>
        <w:rPr>
          <w:rFonts w:ascii="Arial" w:eastAsia="Arial" w:hAnsi="Arial" w:cs="Arial"/>
          <w:sz w:val="20"/>
          <w:szCs w:val="20"/>
          <w:vertAlign w:val="subscript"/>
        </w:rPr>
        <w:t>θ</w:t>
      </w:r>
      <w:r>
        <w:rPr>
          <w:rFonts w:ascii="Arial" w:eastAsia="Arial" w:hAnsi="Arial" w:cs="Arial"/>
          <w:sz w:val="20"/>
          <w:szCs w:val="20"/>
        </w:rPr>
        <w:t xml:space="preserve"> to regress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G</w:t>
      </w:r>
      <w:r>
        <w:rPr>
          <w:rFonts w:ascii="Arial" w:eastAsia="Arial" w:hAnsi="Arial" w:cs="Arial"/>
          <w:sz w:val="20"/>
          <w:szCs w:val="20"/>
        </w:rPr>
        <w:t xml:space="preserve"> from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M</w:t>
      </w:r>
      <w:r>
        <w:rPr>
          <w:rFonts w:ascii="Arial" w:eastAsia="Arial" w:hAnsi="Arial" w:cs="Arial"/>
          <w:sz w:val="20"/>
          <w:szCs w:val="20"/>
        </w:rPr>
        <w:t xml:space="preserve"> with the mean-squared-error loss shown in Equation 5. Any gradient-based optimiser works; train until the loss on a held-out subset of overlap users stops improving.</w:t>
      </w:r>
    </w:p>
    <w:p w14:paraId="52FF1363"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9969BEE" wp14:editId="71E8B6D3">
            <wp:extent cx="5303520" cy="100890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303520" cy="1008905"/>
                    </a:xfrm>
                    <a:prstGeom prst="rect">
                      <a:avLst/>
                    </a:prstGeom>
                    <a:ln/>
                  </pic:spPr>
                </pic:pic>
              </a:graphicData>
            </a:graphic>
          </wp:inline>
        </w:drawing>
      </w:r>
    </w:p>
    <w:p w14:paraId="1E9790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5: EMCDR phase-3 mapping loss (MSE on overlap users).</w:t>
      </w:r>
    </w:p>
    <w:p w14:paraId="378CD98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𝒰</w:t>
      </w:r>
      <w:r>
        <w:rPr>
          <w:rFonts w:ascii="Arial" w:eastAsia="Arial" w:hAnsi="Arial" w:cs="Arial"/>
          <w:sz w:val="20"/>
          <w:szCs w:val="20"/>
        </w:rPr>
        <w:t>ₒ is the set of overlap users; uᵤᴹ, uᵤᴳ are the user embeddings learned independently in Phases 1 and 2; f_θ is the MLP translator fit in Phase 3 by regressing the game-side vector from the movie-side vector.</w:t>
      </w:r>
    </w:p>
    <w:p w14:paraId="3180E1E9"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7BAB3CB" wp14:editId="20901EE2">
            <wp:extent cx="5303520" cy="317840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303520" cy="3178405"/>
                    </a:xfrm>
                    <a:prstGeom prst="rect">
                      <a:avLst/>
                    </a:prstGeom>
                    <a:ln/>
                  </pic:spPr>
                </pic:pic>
              </a:graphicData>
            </a:graphic>
          </wp:inline>
        </w:drawing>
      </w:r>
    </w:p>
    <w:p w14:paraId="38677C64"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 EMCDR three-phase training — separate domain models, then a learned mapping network.</w:t>
      </w:r>
    </w:p>
    <w:p w14:paraId="751BCC83"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tbl>
      <w:tblPr>
        <w:tblStyle w:val="ad"/>
        <w:tblW w:w="9406" w:type="dxa"/>
        <w:jc w:val="center"/>
        <w:tblInd w:w="0" w:type="dxa"/>
        <w:tblLayout w:type="fixed"/>
        <w:tblLook w:val="0600" w:firstRow="0" w:lastRow="0" w:firstColumn="0" w:lastColumn="0" w:noHBand="1" w:noVBand="1"/>
      </w:tblPr>
      <w:tblGrid>
        <w:gridCol w:w="9406"/>
      </w:tblGrid>
      <w:tr w:rsidR="00655D54" w14:paraId="1CB793B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681A2AB"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EMCDR remains the CDR baseline.</w:t>
            </w:r>
          </w:p>
          <w:p w14:paraId="764A554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 xml:space="preserve">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w:t>
            </w:r>
            <w:r>
              <w:rPr>
                <w:rFonts w:ascii="Arial" w:eastAsia="Arial" w:hAnsi="Arial" w:cs="Arial"/>
                <w:color w:val="191919"/>
                <w:sz w:val="20"/>
                <w:szCs w:val="20"/>
              </w:rPr>
              <w:lastRenderedPageBreak/>
              <w:t>single translator is shared across all users, learning one average way to convert movie taste into game taste. Any user whose profile differs from that average gets a less-than-optimal translation, which motivates the personalised-translator design in PTUPCDR.</w:t>
            </w:r>
          </w:p>
        </w:tc>
      </w:tr>
    </w:tbl>
    <w:p w14:paraId="49AA890E" w14:textId="77777777" w:rsidR="00655D54" w:rsidRDefault="00655D54">
      <w:pPr>
        <w:spacing w:after="240"/>
        <w:rPr>
          <w:rFonts w:ascii="Arial" w:eastAsia="Arial" w:hAnsi="Arial" w:cs="Arial"/>
          <w:sz w:val="20"/>
          <w:szCs w:val="20"/>
        </w:rPr>
      </w:pPr>
    </w:p>
    <w:p w14:paraId="2E58B30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14b: EMCDR inference — one forward pass through f_θ translates the user's movie vector into game space, then a dot product ranks every game.</w:t>
      </w:r>
    </w:p>
    <w:p w14:paraId="1BD9F92E" w14:textId="77777777" w:rsidR="00655D54" w:rsidRDefault="00000000">
      <w:pPr>
        <w:pStyle w:val="Heading3"/>
        <w:spacing w:after="120" w:line="324" w:lineRule="auto"/>
        <w:rPr>
          <w:rFonts w:ascii="Arial" w:eastAsia="Arial" w:hAnsi="Arial" w:cs="Arial"/>
          <w:sz w:val="20"/>
          <w:szCs w:val="20"/>
        </w:rPr>
      </w:pPr>
      <w:r>
        <w:rPr>
          <w:rFonts w:ascii="Arial" w:eastAsia="Arial" w:hAnsi="Arial" w:cs="Arial"/>
          <w:color w:val="2E5AAC"/>
          <w:sz w:val="20"/>
          <w:szCs w:val="20"/>
        </w:rPr>
        <w:t>4.3.3 PTUPCDR: Personalized Transfer with Experts</w:t>
      </w:r>
    </w:p>
    <w:tbl>
      <w:tblPr>
        <w:tblStyle w:val="ae"/>
        <w:tblW w:w="9406" w:type="dxa"/>
        <w:jc w:val="center"/>
        <w:tblInd w:w="0" w:type="dxa"/>
        <w:tblLayout w:type="fixed"/>
        <w:tblLook w:val="0600" w:firstRow="0" w:lastRow="0" w:firstColumn="0" w:lastColumn="0" w:noHBand="1" w:noVBand="1"/>
      </w:tblPr>
      <w:tblGrid>
        <w:gridCol w:w="9406"/>
      </w:tblGrid>
      <w:tr w:rsidR="00655D54" w14:paraId="260C2334" w14:textId="77777777">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14:paraId="14390C11"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Intuition — A Team of Specialist Translators.</w:t>
            </w:r>
          </w:p>
          <w:p w14:paraId="6B909E0C"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p>
        </w:tc>
      </w:tr>
    </w:tbl>
    <w:p w14:paraId="3AAF4A7F" w14:textId="77777777" w:rsidR="00655D54" w:rsidRDefault="00655D54">
      <w:pPr>
        <w:spacing w:after="120" w:line="324" w:lineRule="auto"/>
        <w:rPr>
          <w:rFonts w:ascii="Arial" w:eastAsia="Arial" w:hAnsi="Arial" w:cs="Arial"/>
          <w:sz w:val="20"/>
          <w:szCs w:val="20"/>
        </w:rPr>
      </w:pPr>
    </w:p>
    <w:p w14:paraId="71C9C45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p>
    <w:p w14:paraId="647E7ED8"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Architecture</w:t>
      </w:r>
    </w:p>
    <w:p w14:paraId="63D50FB0"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The translator is no longer a single function. At inference time the pipeline has five steps:</w:t>
      </w:r>
    </w:p>
    <w:tbl>
      <w:tblPr>
        <w:tblStyle w:val="af"/>
        <w:tblW w:w="94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506"/>
      </w:tblGrid>
      <w:tr w:rsidR="00655D54" w14:paraId="7C499A4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FC7D05D"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1</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918289"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Input</w:t>
            </w:r>
            <w:r>
              <w:rPr>
                <w:rFonts w:ascii="Arial" w:eastAsia="Arial" w:hAnsi="Arial" w:cs="Arial"/>
                <w:color w:val="191919"/>
                <w:sz w:val="20"/>
                <w:szCs w:val="20"/>
              </w:rPr>
              <w:t xml:space="preserve">   —   The user's movie-side embedding u^M (64-dim) is produced by MF-BPR on movies (exactly as in EMCDR).</w:t>
            </w:r>
          </w:p>
        </w:tc>
      </w:tr>
      <w:tr w:rsidR="00655D54" w14:paraId="1B658200"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EAFC3AC"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2</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F27454"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Gate</w:t>
            </w:r>
            <w:r>
              <w:rPr>
                <w:rFonts w:ascii="Arial" w:eastAsia="Arial" w:hAnsi="Arial" w:cs="Arial"/>
                <w:color w:val="191919"/>
                <w:sz w:val="20"/>
                <w:szCs w:val="20"/>
              </w:rPr>
              <w:t xml:space="preserve">   —   A small linear layer with softmax, g(u^M) = softmax(W_g · u^M), outputs K non-negative gate weights that sum to 1. A large g_k means “trust Expert k a lot for this user.” The number of experts K is a hyperparameter chosen once for the whole model.</w:t>
            </w:r>
          </w:p>
        </w:tc>
      </w:tr>
      <w:tr w:rsidR="00655D54" w14:paraId="1E0877B4"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038F86B"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3</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9EE01C"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Experts</w:t>
            </w:r>
            <w:r>
              <w:rPr>
                <w:rFonts w:ascii="Arial" w:eastAsia="Arial" w:hAnsi="Arial" w:cs="Arial"/>
                <w:color w:val="191919"/>
                <w:sz w:val="20"/>
                <w:szCs w:val="20"/>
              </w:rPr>
              <w:t xml:space="preserve">   —   K independent MLPs f_1, …, f_K each map u^M from movie space to game space. They share the same architecture but learn different specialisations because the gate routes different user types toward different experts during training.</w:t>
            </w:r>
          </w:p>
        </w:tc>
      </w:tr>
      <w:tr w:rsidR="00655D54" w14:paraId="2DB38F4B"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5E4EC96"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4</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55192B"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Weighted sum</w:t>
            </w:r>
            <w:r>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rsidR="00655D54" w14:paraId="749C1CA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C8CEFB5"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lastRenderedPageBreak/>
              <w:t>5</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D4ED30"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Score &amp; rank</w:t>
            </w:r>
            <w:r>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14:paraId="240356A8" w14:textId="77777777" w:rsidR="00655D54" w:rsidRDefault="00655D54">
      <w:pPr>
        <w:spacing w:after="120" w:line="324" w:lineRule="auto"/>
        <w:rPr>
          <w:rFonts w:ascii="Arial" w:eastAsia="Arial" w:hAnsi="Arial" w:cs="Arial"/>
          <w:sz w:val="20"/>
          <w:szCs w:val="20"/>
        </w:rPr>
      </w:pPr>
    </w:p>
    <w:p w14:paraId="2F2042C6"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3FD770D" wp14:editId="3DCD1B58">
            <wp:extent cx="5800000" cy="2425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800000" cy="2425000"/>
                    </a:xfrm>
                    <a:prstGeom prst="rect">
                      <a:avLst/>
                    </a:prstGeom>
                    <a:ln/>
                  </pic:spPr>
                </pic:pic>
              </a:graphicData>
            </a:graphic>
          </wp:inline>
        </w:drawing>
      </w:r>
    </w:p>
    <w:p w14:paraId="03AE744F"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Figure 15: PTUPCDR architecture — the gate routes the user's movie vector through a weighted blend of 8 expert MLPs, then the resulting personalised game-space vector is scored against every game by dot product.</w:t>
      </w:r>
    </w:p>
    <w:p w14:paraId="56B0AE06"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Training</w:t>
      </w:r>
    </w:p>
    <w:p w14:paraId="53110647"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 xml:space="preserve">Phases 1 and 2 are identical to EMCDR: </w:t>
      </w:r>
      <w:r>
        <w:rPr>
          <w:rFonts w:ascii="Arial" w:eastAsia="Arial" w:hAnsi="Arial" w:cs="Arial"/>
          <w:color w:val="191919"/>
          <w:sz w:val="20"/>
          <w:szCs w:val="20"/>
        </w:rPr>
        <w:t xml:space="preserve">train MF-BPR independently on movies to get Uᴹ, Vᴹ, then a second MF-BPR on games to get Uᴳ, Vᴳ. </w:t>
      </w:r>
      <w:r>
        <w:rPr>
          <w:rFonts w:ascii="Arial" w:eastAsia="Arial" w:hAnsi="Arial" w:cs="Arial"/>
          <w:b/>
          <w:bCs/>
          <w:color w:val="191919"/>
          <w:sz w:val="20"/>
          <w:szCs w:val="20"/>
        </w:rPr>
        <w:t xml:space="preserve">Phase 3 — fit the experts and gate. </w:t>
      </w:r>
      <w:r>
        <w:rPr>
          <w:rFonts w:ascii="Arial" w:eastAsia="Arial" w:hAnsi="Arial" w:cs="Arial"/>
          <w:color w:val="191919"/>
          <w:sz w:val="20"/>
          <w:szCs w:val="20"/>
        </w:rPr>
        <w:t>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p>
    <w:p w14:paraId="4F2AB36D"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09ECED9" wp14:editId="67720012">
            <wp:extent cx="5303520" cy="95307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303520" cy="953077"/>
                    </a:xfrm>
                    <a:prstGeom prst="rect">
                      <a:avLst/>
                    </a:prstGeom>
                    <a:ln/>
                  </pic:spPr>
                </pic:pic>
              </a:graphicData>
            </a:graphic>
          </wp:inline>
        </w:drawing>
      </w:r>
    </w:p>
    <w:p w14:paraId="34322A13"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Equation 6: PTUPCDR mixture-of-experts personalised mapping loss.</w:t>
      </w:r>
    </w:p>
    <w:p w14:paraId="0384EDB4"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where </w:t>
      </w:r>
      <w:r>
        <w:rPr>
          <w:rFonts w:ascii="Cambria Math" w:eastAsia="Cambria Math" w:hAnsi="Cambria Math" w:cs="Cambria Math"/>
          <w:color w:val="191919"/>
          <w:sz w:val="20"/>
          <w:szCs w:val="20"/>
        </w:rPr>
        <w:t>𝒰</w:t>
      </w:r>
      <w:r>
        <w:rPr>
          <w:rFonts w:ascii="Arial" w:eastAsia="Arial" w:hAnsi="Arial" w:cs="Arial"/>
          <w:color w:val="191919"/>
          <w:sz w:val="20"/>
          <w:szCs w:val="20"/>
        </w:rPr>
        <w:t>ₒ is the set of overlap users, f_k is the k-th expert MLP, and g_k = softmax(W_g · uᵤᴹ)_k is the k-th entry of the softmax gate. Each user's movie-side vector is routed through its own expert mix — a user-specific translation rule that a single global f_θ (EMCDR) cannot produce.</w:t>
      </w:r>
    </w:p>
    <w:p w14:paraId="1D9FBADB"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tbl>
      <w:tblPr>
        <w:tblStyle w:val="af0"/>
        <w:tblW w:w="9406" w:type="dxa"/>
        <w:jc w:val="center"/>
        <w:tblInd w:w="0" w:type="dxa"/>
        <w:tblLayout w:type="fixed"/>
        <w:tblLook w:val="0600" w:firstRow="0" w:lastRow="0" w:firstColumn="0" w:lastColumn="0" w:noHBand="1" w:noVBand="1"/>
      </w:tblPr>
      <w:tblGrid>
        <w:gridCol w:w="9406"/>
      </w:tblGrid>
      <w:tr w:rsidR="00655D54" w14:paraId="56097B21"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13D01A56"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lastRenderedPageBreak/>
              <w:t>Key takeaway — why PTUPCDR beats EMCDR (when it has enough overlap users).</w:t>
            </w:r>
          </w:p>
          <w:p w14:paraId="318F0041"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p>
        </w:tc>
      </w:tr>
    </w:tbl>
    <w:p w14:paraId="44C57FB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1"/>
        <w:tblW w:w="9406" w:type="dxa"/>
        <w:jc w:val="center"/>
        <w:tblInd w:w="0" w:type="dxa"/>
        <w:tblLayout w:type="fixed"/>
        <w:tblLook w:val="0400" w:firstRow="0" w:lastRow="0" w:firstColumn="0" w:lastColumn="0" w:noHBand="0" w:noVBand="1"/>
      </w:tblPr>
      <w:tblGrid>
        <w:gridCol w:w="9406"/>
      </w:tblGrid>
      <w:tr w:rsidR="00655D54" w14:paraId="791A9EEB"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67C0C04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689D64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p w14:paraId="0D4F90C4"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2"/>
        <w:tblW w:w="9406" w:type="dxa"/>
        <w:jc w:val="center"/>
        <w:tblInd w:w="0" w:type="dxa"/>
        <w:tblLayout w:type="fixed"/>
        <w:tblLook w:val="0600" w:firstRow="0" w:lastRow="0" w:firstColumn="0" w:lastColumn="0" w:noHBand="1" w:noVBand="1"/>
      </w:tblPr>
      <w:tblGrid>
        <w:gridCol w:w="9406"/>
      </w:tblGrid>
      <w:tr w:rsidR="00655D54" w14:paraId="5C0594C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0715830"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575110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p w14:paraId="5D2A3C9C"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3"/>
        <w:tblW w:w="9406" w:type="dxa"/>
        <w:jc w:val="center"/>
        <w:tblInd w:w="0" w:type="dxa"/>
        <w:tblLayout w:type="fixed"/>
        <w:tblLook w:val="0400" w:firstRow="0" w:lastRow="0" w:firstColumn="0" w:lastColumn="0" w:noHBand="0" w:noVBand="1"/>
      </w:tblPr>
      <w:tblGrid>
        <w:gridCol w:w="9406"/>
      </w:tblGrid>
      <w:tr w:rsidR="00655D54" w14:paraId="341FF59D"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386419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B7996F2" wp14:editId="22A09024">
                  <wp:extent cx="5303520" cy="195464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303520" cy="1954648"/>
                          </a:xfrm>
                          <a:prstGeom prst="rect">
                            <a:avLst/>
                          </a:prstGeom>
                          <a:ln/>
                        </pic:spPr>
                      </pic:pic>
                    </a:graphicData>
                  </a:graphic>
                </wp:inline>
              </w:drawing>
            </w:r>
          </w:p>
          <w:p w14:paraId="7323813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491E6685" w14:textId="77777777" w:rsidR="00655D54" w:rsidRDefault="00655D54">
      <w:pPr>
        <w:spacing w:after="120" w:line="324" w:lineRule="auto"/>
        <w:rPr>
          <w:rFonts w:ascii="Arial" w:eastAsia="Arial" w:hAnsi="Arial" w:cs="Arial"/>
          <w:color w:val="191919"/>
          <w:sz w:val="20"/>
          <w:szCs w:val="20"/>
        </w:rPr>
      </w:pPr>
    </w:p>
    <w:tbl>
      <w:tblPr>
        <w:tblStyle w:val="af4"/>
        <w:tblW w:w="9406" w:type="dxa"/>
        <w:jc w:val="center"/>
        <w:tblInd w:w="0" w:type="dxa"/>
        <w:tblLayout w:type="fixed"/>
        <w:tblLook w:val="0600" w:firstRow="0" w:lastRow="0" w:firstColumn="0" w:lastColumn="0" w:noHBand="1" w:noVBand="1"/>
      </w:tblPr>
      <w:tblGrid>
        <w:gridCol w:w="9406"/>
      </w:tblGrid>
      <w:tr w:rsidR="00655D54" w14:paraId="7857918B"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E4FD80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Analogy — Maya’s Sticky-Note Tally</w:t>
            </w:r>
          </w:p>
          <w:p w14:paraId="481F6AF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52777F73" w14:textId="77777777" w:rsidR="00655D54" w:rsidRDefault="00655D54">
      <w:pP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655D54" w14:paraId="25B49FE8"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4D6145A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C680D6" wp14:editId="4E49375B">
                  <wp:extent cx="5303520" cy="19546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303520" cy="1954648"/>
                          </a:xfrm>
                          <a:prstGeom prst="rect">
                            <a:avLst/>
                          </a:prstGeom>
                          <a:ln/>
                        </pic:spPr>
                      </pic:pic>
                    </a:graphicData>
                  </a:graphic>
                </wp:inline>
              </w:drawing>
            </w:r>
          </w:p>
          <w:p w14:paraId="27BA009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1D6749F8" w14:textId="77777777" w:rsidR="00655D54" w:rsidRDefault="00655D54">
      <w:pPr>
        <w:spacing w:after="120" w:line="324" w:lineRule="auto"/>
        <w:rPr>
          <w:rFonts w:ascii="Arial" w:eastAsia="Arial" w:hAnsi="Arial" w:cs="Arial"/>
          <w:color w:val="191919"/>
          <w:sz w:val="20"/>
          <w:szCs w:val="20"/>
        </w:rPr>
      </w:pPr>
    </w:p>
    <w:p w14:paraId="1E8D7BE6"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5.  Experiments and Results</w:t>
      </w:r>
    </w:p>
    <w:p w14:paraId="34D6E100" w14:textId="77777777" w:rsidR="00655D54" w:rsidRDefault="00655D54">
      <w:pPr>
        <w:pBdr>
          <w:bottom w:val="single" w:sz="12" w:space="1" w:color="2E5AAC"/>
        </w:pBdr>
        <w:spacing w:after="240"/>
        <w:rPr>
          <w:rFonts w:ascii="Arial" w:eastAsia="Arial" w:hAnsi="Arial" w:cs="Arial"/>
          <w:sz w:val="20"/>
          <w:szCs w:val="20"/>
        </w:rPr>
      </w:pPr>
    </w:p>
    <w:p w14:paraId="32828A8D" w14:textId="77777777" w:rsidR="00655D54" w:rsidRDefault="00655D54">
      <w:pPr>
        <w:spacing w:after="120" w:line="324" w:lineRule="auto"/>
        <w:rPr>
          <w:rFonts w:ascii="Arial" w:eastAsia="Arial" w:hAnsi="Arial" w:cs="Arial"/>
          <w:color w:val="191919"/>
          <w:sz w:val="20"/>
          <w:szCs w:val="20"/>
        </w:rPr>
      </w:pPr>
    </w:p>
    <w:p w14:paraId="550A1CFC" w14:textId="77777777" w:rsidR="00655D54" w:rsidRDefault="00000000">
      <w:pPr>
        <w:pStyle w:val="Heading2"/>
      </w:pPr>
      <w:r>
        <w:t>5.1 Lesson 1: Explicit vs Implicit Ranking</w:t>
      </w:r>
    </w:p>
    <w:p w14:paraId="0006E09E" w14:textId="77777777" w:rsidR="00655D54" w:rsidRDefault="00000000">
      <w:pPr>
        <w:pStyle w:val="Heading2"/>
        <w:spacing w:before="120" w:after="160"/>
        <w:rPr>
          <w:rFonts w:ascii="Arial" w:eastAsia="Arial" w:hAnsi="Arial" w:cs="Arial"/>
          <w:color w:val="1F2933"/>
          <w:sz w:val="20"/>
          <w:szCs w:val="20"/>
        </w:rPr>
      </w:pPr>
      <w:bookmarkStart w:id="7" w:name="_4jwdt83el9u5" w:colFirst="0" w:colLast="0"/>
      <w:bookmarkEnd w:id="7"/>
      <w:r>
        <w:rPr>
          <w:rFonts w:ascii="Arial" w:eastAsia="Arial" w:hAnsi="Arial" w:cs="Arial"/>
          <w:color w:val="2E5AAC"/>
          <w:sz w:val="20"/>
          <w:szCs w:val="20"/>
        </w:rPr>
        <w:t>Introduction</w:t>
      </w:r>
    </w:p>
    <w:p w14:paraId="22E3C48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At first, as Amazon Data Ratings consist of exclusively explicit ratings(1-5 starts), so naturally we did our initial benchmarks with only the algorithms that are good at predicting user ratings. But, we were baffled by the fact that the initial metrics were very disappointing. This raised a question whether our methods are </w:t>
      </w:r>
      <w:r>
        <w:rPr>
          <w:rFonts w:ascii="Arial" w:eastAsia="Arial" w:hAnsi="Arial" w:cs="Arial"/>
          <w:color w:val="1F2933"/>
          <w:sz w:val="20"/>
          <w:szCs w:val="20"/>
        </w:rPr>
        <w:lastRenderedPageBreak/>
        <w:t>valid. From then we learnt that predicting a 1–5 rating is fundamentally different from ranking items a user picked over ones they skipped.</w:t>
      </w:r>
    </w:p>
    <w:p w14:paraId="16F7FCB7"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lesson shows how choosing the wrong loss function can silently break every downstream experiment.</w:t>
      </w:r>
    </w:p>
    <w:p w14:paraId="42A6AF07"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F958260"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Will the implicit ranking objective (BPR) outperform the explicit point-predicting approach (SVD) on Recall@10?</w:t>
      </w:r>
    </w:p>
    <w:p w14:paraId="75B766C0" w14:textId="77777777" w:rsidR="00655D54" w:rsidRDefault="00655D54">
      <w:pPr>
        <w:spacing w:after="280"/>
        <w:rPr>
          <w:rFonts w:ascii="Arial" w:eastAsia="Arial" w:hAnsi="Arial" w:cs="Arial"/>
          <w:sz w:val="20"/>
          <w:szCs w:val="20"/>
        </w:rPr>
      </w:pPr>
    </w:p>
    <w:p w14:paraId="17EDD7B4" w14:textId="77777777" w:rsidR="00655D54" w:rsidRDefault="00000000">
      <w:pPr>
        <w:pStyle w:val="Heading3"/>
      </w:pPr>
      <w:r>
        <w:t>Setup</w:t>
      </w:r>
    </w:p>
    <w:p w14:paraId="1A78C2EC" w14:textId="77777777" w:rsidR="00655D54" w:rsidRDefault="00000000">
      <w:r>
        <w:t xml:space="preserve">We train the </w:t>
      </w:r>
      <w:r>
        <w:rPr>
          <w:sz w:val="22"/>
          <w:szCs w:val="22"/>
        </w:rPr>
        <w:t>same</w:t>
      </w:r>
      <w:r>
        <w:t xml:space="preserve"> matrix-factorization architecture twice on identical data — </w:t>
      </w:r>
      <w:r>
        <w:rPr>
          <w:b/>
          <w:bCs/>
        </w:rPr>
        <w:t>once minimizing RMSE regression loss, once minimizing BPR pairwise ranking loss</w:t>
      </w:r>
      <w:r>
        <w:t xml:space="preserve"> — and compare metrics.</w:t>
      </w:r>
    </w:p>
    <w:p w14:paraId="25DAA9DC" w14:textId="77777777" w:rsidR="00655D54" w:rsidRDefault="00000000">
      <w:pPr>
        <w:numPr>
          <w:ilvl w:val="0"/>
          <w:numId w:val="7"/>
        </w:numPr>
        <w:spacing w:line="300" w:lineRule="auto"/>
      </w:pPr>
      <w:r>
        <w:rPr>
          <w:rFonts w:ascii="Arial" w:eastAsia="Arial" w:hAnsi="Arial" w:cs="Arial"/>
          <w:b/>
          <w:bCs/>
          <w:color w:val="1F2933"/>
          <w:sz w:val="20"/>
          <w:szCs w:val="20"/>
        </w:rPr>
        <w:t>Game Domain only – MF-Explicit (SVD)</w:t>
      </w:r>
      <w:r>
        <w:rPr>
          <w:rFonts w:ascii="Arial" w:eastAsia="Arial" w:hAnsi="Arial" w:cs="Arial"/>
          <w:color w:val="52606D"/>
          <w:sz w:val="20"/>
          <w:szCs w:val="20"/>
        </w:rPr>
        <w:t xml:space="preserve"> — </w:t>
      </w:r>
      <w:r>
        <w:rPr>
          <w:rFonts w:ascii="Arial" w:eastAsia="Arial" w:hAnsi="Arial" w:cs="Arial"/>
          <w:color w:val="434343"/>
          <w:sz w:val="20"/>
          <w:szCs w:val="20"/>
        </w:rPr>
        <w:t>with MSE loss</w:t>
      </w:r>
    </w:p>
    <w:p w14:paraId="50B31365" w14:textId="77777777" w:rsidR="00655D54" w:rsidRDefault="00000000">
      <w:pPr>
        <w:numPr>
          <w:ilvl w:val="0"/>
          <w:numId w:val="7"/>
        </w:numPr>
        <w:spacing w:line="300" w:lineRule="auto"/>
        <w:rPr>
          <w:color w:val="434343"/>
        </w:rPr>
      </w:pPr>
      <w:r>
        <w:rPr>
          <w:rFonts w:ascii="Arial" w:eastAsia="Arial" w:hAnsi="Arial" w:cs="Arial"/>
          <w:b/>
          <w:bCs/>
          <w:color w:val="1F2933"/>
          <w:sz w:val="20"/>
          <w:szCs w:val="20"/>
        </w:rPr>
        <w:t xml:space="preserve">Game Domain only – </w:t>
      </w:r>
      <w:r>
        <w:rPr>
          <w:rFonts w:ascii="Arial" w:eastAsia="Arial" w:hAnsi="Arial" w:cs="Arial"/>
          <w:b/>
          <w:bCs/>
          <w:color w:val="434343"/>
          <w:sz w:val="20"/>
          <w:szCs w:val="20"/>
        </w:rPr>
        <w:t>MF-Implicit BPR</w:t>
      </w:r>
      <w:r>
        <w:rPr>
          <w:rFonts w:ascii="Arial" w:eastAsia="Arial" w:hAnsi="Arial" w:cs="Arial"/>
          <w:color w:val="434343"/>
          <w:sz w:val="20"/>
          <w:szCs w:val="20"/>
        </w:rPr>
        <w:t xml:space="preserve"> — with BPR ranking loss</w:t>
      </w:r>
    </w:p>
    <w:p w14:paraId="00FBE58F" w14:textId="77777777" w:rsidR="00655D54" w:rsidRDefault="00000000">
      <w:pPr>
        <w:rPr>
          <w:color w:val="434343"/>
        </w:rPr>
      </w:pPr>
      <w:r>
        <w:rPr>
          <w:b/>
          <w:bCs/>
          <w:color w:val="434343"/>
        </w:rPr>
        <w:t xml:space="preserve">Evaluation: </w:t>
      </w:r>
      <w:r>
        <w:rPr>
          <w:color w:val="434343"/>
        </w:rPr>
        <w:t xml:space="preserve">leave-last-out on </w:t>
      </w:r>
      <w:r>
        <w:rPr>
          <w:color w:val="434343"/>
          <w:sz w:val="22"/>
          <w:szCs w:val="22"/>
        </w:rPr>
        <w:t>games</w:t>
      </w:r>
      <w:r>
        <w:rPr>
          <w:color w:val="434343"/>
        </w:rPr>
        <w:t>, Recall@10, NDCG@10.</w:t>
      </w:r>
    </w:p>
    <w:p w14:paraId="5AA2469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NEW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0334BE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7AC5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FF6E31"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698C40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F3D1A7"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BEF3B8" w14:textId="77777777" w:rsidR="00655D54" w:rsidRDefault="00000000">
            <w:pPr>
              <w:rPr>
                <w:rFonts w:ascii="Arial" w:eastAsia="Arial" w:hAnsi="Arial" w:cs="Arial"/>
                <w:sz w:val="20"/>
                <w:szCs w:val="20"/>
              </w:rPr>
            </w:pPr>
            <w:r>
              <w:rPr>
                <w:rFonts w:ascii="Arial" w:eastAsia="Arial" w:hAnsi="Arial" w:cs="Arial"/>
                <w:color w:val="1F2933"/>
                <w:sz w:val="20"/>
                <w:szCs w:val="20"/>
              </w:rPr>
              <w:t>1,000,000 (randomly sampled from original unfiltered 3.7M users)</w:t>
            </w:r>
          </w:p>
        </w:tc>
      </w:tr>
      <w:tr w:rsidR="00655D54" w14:paraId="1E092C1D"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A4B620"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EBE05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337K (implicit rating ≥ 4, ratings from the sampled 1M users, originally unfiltered 1.4M ratings)</w:t>
            </w:r>
          </w:p>
        </w:tc>
      </w:tr>
      <w:tr w:rsidR="00655D54" w14:paraId="58B7A8E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EE2036"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56A2FE" w14:textId="77777777" w:rsidR="00655D54" w:rsidRDefault="00000000">
            <w:pPr>
              <w:rPr>
                <w:rFonts w:ascii="Arial" w:eastAsia="Arial" w:hAnsi="Arial" w:cs="Arial"/>
                <w:sz w:val="20"/>
                <w:szCs w:val="20"/>
              </w:rPr>
            </w:pPr>
            <w:r>
              <w:rPr>
                <w:rFonts w:ascii="Arial" w:eastAsia="Arial" w:hAnsi="Arial" w:cs="Arial"/>
                <w:color w:val="1F2933"/>
                <w:sz w:val="20"/>
                <w:szCs w:val="20"/>
              </w:rPr>
              <w:t>11,706</w:t>
            </w:r>
          </w:p>
        </w:tc>
      </w:tr>
      <w:tr w:rsidR="00655D54" w14:paraId="75ABFE8F"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D7ED28"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B1CA5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games ≥ 10</w:t>
            </w:r>
          </w:p>
        </w:tc>
      </w:tr>
      <w:tr w:rsidR="00655D54" w14:paraId="1DC1470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51B26D"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36F0D0"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1ACE03B3" w14:textId="77777777" w:rsidR="00655D54" w:rsidRDefault="00655D54">
      <w:pPr>
        <w:spacing w:after="320"/>
        <w:rPr>
          <w:rFonts w:ascii="Arial" w:eastAsia="Arial" w:hAnsi="Arial" w:cs="Arial"/>
          <w:sz w:val="20"/>
          <w:szCs w:val="20"/>
        </w:rPr>
      </w:pPr>
    </w:p>
    <w:p w14:paraId="6C70BA0C" w14:textId="77777777" w:rsidR="00655D54" w:rsidRDefault="00000000">
      <w:pPr>
        <w:rPr>
          <w:rFonts w:ascii="Arial" w:eastAsia="Arial" w:hAnsi="Arial" w:cs="Arial"/>
          <w:sz w:val="20"/>
          <w:szCs w:val="20"/>
        </w:rPr>
      </w:pPr>
      <w:r>
        <w:br w:type="page"/>
      </w:r>
    </w:p>
    <w:p w14:paraId="3B9E5E4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45930C94"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With </w:t>
      </w:r>
      <w:r>
        <w:rPr>
          <w:rFonts w:ascii="Arial" w:eastAsia="Arial" w:hAnsi="Arial" w:cs="Arial"/>
          <w:b/>
          <w:bCs/>
          <w:color w:val="1F2933"/>
          <w:sz w:val="20"/>
          <w:szCs w:val="20"/>
        </w:rPr>
        <w:t>MF- Implicit BPR</w:t>
      </w:r>
      <w:r>
        <w:rPr>
          <w:rFonts w:ascii="Arial" w:eastAsia="Arial" w:hAnsi="Arial" w:cs="Arial"/>
          <w:color w:val="1F2933"/>
          <w:sz w:val="20"/>
          <w:szCs w:val="20"/>
        </w:rPr>
        <w:t xml:space="preserve"> outperforms </w:t>
      </w:r>
      <w:r>
        <w:rPr>
          <w:rFonts w:ascii="Arial" w:eastAsia="Arial" w:hAnsi="Arial" w:cs="Arial"/>
          <w:b/>
          <w:bCs/>
          <w:color w:val="1F2933"/>
          <w:sz w:val="20"/>
          <w:szCs w:val="20"/>
        </w:rPr>
        <w:t>MF-Explicit</w:t>
      </w:r>
      <w:r>
        <w:rPr>
          <w:rFonts w:ascii="Arial" w:eastAsia="Arial" w:hAnsi="Arial" w:cs="Arial"/>
          <w:color w:val="1F2933"/>
          <w:sz w:val="20"/>
          <w:szCs w:val="20"/>
        </w:rPr>
        <w:t>, the</w:t>
      </w:r>
      <w:r>
        <w:rPr>
          <w:rFonts w:ascii="Arial" w:eastAsia="Arial" w:hAnsi="Arial" w:cs="Arial"/>
          <w:b/>
          <w:bCs/>
          <w:color w:val="1F2933"/>
          <w:sz w:val="20"/>
          <w:szCs w:val="20"/>
        </w:rPr>
        <w:t xml:space="preserve"> Implicit </w:t>
      </w:r>
      <w:r>
        <w:rPr>
          <w:rFonts w:ascii="Arial" w:eastAsia="Arial" w:hAnsi="Arial" w:cs="Arial"/>
          <w:color w:val="1F2933"/>
          <w:sz w:val="20"/>
          <w:szCs w:val="20"/>
        </w:rPr>
        <w:t>variant</w:t>
      </w:r>
      <w:r>
        <w:rPr>
          <w:rFonts w:ascii="Arial" w:eastAsia="Arial" w:hAnsi="Arial" w:cs="Arial"/>
          <w:b/>
          <w:bCs/>
          <w:color w:val="1F2933"/>
          <w:sz w:val="20"/>
          <w:szCs w:val="20"/>
        </w:rPr>
        <w:t xml:space="preserve"> </w:t>
      </w:r>
      <w:r>
        <w:rPr>
          <w:rFonts w:ascii="Arial" w:eastAsia="Arial" w:hAnsi="Arial" w:cs="Arial"/>
          <w:color w:val="1F2933"/>
          <w:sz w:val="20"/>
          <w:szCs w:val="20"/>
        </w:rPr>
        <w:t>extracts</w:t>
      </w:r>
      <w:r>
        <w:rPr>
          <w:rFonts w:ascii="Arial" w:eastAsia="Arial" w:hAnsi="Arial" w:cs="Arial"/>
          <w:b/>
          <w:bCs/>
          <w:color w:val="1F2933"/>
          <w:sz w:val="20"/>
          <w:szCs w:val="20"/>
        </w:rPr>
        <w:t xml:space="preserve"> 5.2× </w:t>
      </w:r>
      <w:r>
        <w:rPr>
          <w:rFonts w:ascii="Arial" w:eastAsia="Arial" w:hAnsi="Arial" w:cs="Arial"/>
          <w:color w:val="1F2933"/>
          <w:sz w:val="20"/>
          <w:szCs w:val="20"/>
        </w:rPr>
        <w:t>more signal than</w:t>
      </w:r>
      <w:r>
        <w:rPr>
          <w:rFonts w:ascii="Arial" w:eastAsia="Arial" w:hAnsi="Arial" w:cs="Arial"/>
          <w:b/>
          <w:bCs/>
          <w:color w:val="1F2933"/>
          <w:sz w:val="20"/>
          <w:szCs w:val="20"/>
        </w:rPr>
        <w:t xml:space="preserve"> MF-Explicit</w:t>
      </w:r>
      <w:r>
        <w:rPr>
          <w:rFonts w:ascii="Arial" w:eastAsia="Arial" w:hAnsi="Arial" w:cs="Arial"/>
          <w:color w:val="1F2933"/>
          <w:sz w:val="20"/>
          <w:szCs w:val="20"/>
        </w:rPr>
        <w:t xml:space="preserve"> on Recall@10.</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760"/>
        <w:gridCol w:w="2200"/>
        <w:gridCol w:w="2200"/>
      </w:tblGrid>
      <w:tr w:rsidR="00655D54" w14:paraId="68028698"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56543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EABD7E" w14:textId="77777777" w:rsidR="00655D54" w:rsidRDefault="00000000">
            <w:pPr>
              <w:rPr>
                <w:rFonts w:ascii="Arial" w:eastAsia="Arial" w:hAnsi="Arial" w:cs="Arial"/>
                <w:sz w:val="20"/>
                <w:szCs w:val="20"/>
              </w:rPr>
            </w:pPr>
            <w:r>
              <w:rPr>
                <w:rFonts w:ascii="Arial" w:eastAsia="Arial" w:hAnsi="Arial" w:cs="Arial"/>
                <w:b/>
                <w:bCs/>
                <w:color w:val="1F2933"/>
                <w:sz w:val="20"/>
                <w:szCs w:val="20"/>
              </w:rPr>
              <w:t>Loss Function</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7464FE"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7530C10"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r>
      <w:tr w:rsidR="00655D54" w14:paraId="4C5741E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26BAE"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2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19D2B8" w14:textId="77777777" w:rsidR="00655D54" w:rsidRDefault="00000000">
            <w:pPr>
              <w:rPr>
                <w:rFonts w:ascii="Arial" w:eastAsia="Arial" w:hAnsi="Arial" w:cs="Arial"/>
                <w:sz w:val="20"/>
                <w:szCs w:val="20"/>
              </w:rPr>
            </w:pPr>
            <w:r>
              <w:rPr>
                <w:rFonts w:ascii="Arial" w:eastAsia="Arial" w:hAnsi="Arial" w:cs="Arial"/>
                <w:color w:val="1F2933"/>
                <w:sz w:val="20"/>
                <w:szCs w:val="20"/>
              </w:rPr>
              <w:t>BPR on ranking</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B5B4E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E92C5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443FF49B"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88002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MF-Explicit</w:t>
            </w:r>
          </w:p>
        </w:tc>
        <w:tc>
          <w:tcPr>
            <w:tcW w:w="2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7AABB6" w14:textId="77777777" w:rsidR="00655D54" w:rsidRDefault="00000000">
            <w:pPr>
              <w:rPr>
                <w:rFonts w:ascii="Arial" w:eastAsia="Arial" w:hAnsi="Arial" w:cs="Arial"/>
                <w:sz w:val="20"/>
                <w:szCs w:val="20"/>
              </w:rPr>
            </w:pPr>
            <w:r>
              <w:rPr>
                <w:rFonts w:ascii="Arial" w:eastAsia="Arial" w:hAnsi="Arial" w:cs="Arial"/>
                <w:color w:val="1F2933"/>
                <w:sz w:val="20"/>
                <w:szCs w:val="20"/>
              </w:rPr>
              <w:t>RMSE on star predicting</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1A5344"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F90BA1" w14:textId="77777777" w:rsidR="00655D54" w:rsidRDefault="00000000">
            <w:pPr>
              <w:rPr>
                <w:rFonts w:ascii="Arial" w:eastAsia="Arial" w:hAnsi="Arial" w:cs="Arial"/>
                <w:sz w:val="20"/>
                <w:szCs w:val="20"/>
              </w:rPr>
            </w:pPr>
            <w:r>
              <w:rPr>
                <w:rFonts w:ascii="Arial" w:eastAsia="Arial" w:hAnsi="Arial" w:cs="Arial"/>
                <w:color w:val="52606D"/>
                <w:sz w:val="20"/>
                <w:szCs w:val="20"/>
              </w:rPr>
              <w:t>0.0010</w:t>
            </w:r>
          </w:p>
        </w:tc>
      </w:tr>
    </w:tbl>
    <w:p w14:paraId="6497C555" w14:textId="77777777" w:rsidR="00655D54" w:rsidRDefault="00655D54">
      <w:pPr>
        <w:rPr>
          <w:rFonts w:ascii="Arial" w:eastAsia="Arial" w:hAnsi="Arial" w:cs="Arial"/>
          <w:b/>
          <w:bCs/>
          <w:color w:val="2E5AAC"/>
          <w:sz w:val="20"/>
          <w:szCs w:val="20"/>
        </w:rPr>
      </w:pPr>
    </w:p>
    <w:p w14:paraId="2D7A44B7"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5.2× win for BPR</w:t>
      </w:r>
    </w:p>
    <w:tbl>
      <w:tblPr>
        <w:tblStyle w:val="af8"/>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6CDDAC2C" w14:textId="77777777">
        <w:tc>
          <w:tcPr>
            <w:tcW w:w="1801" w:type="dxa"/>
            <w:tcBorders>
              <w:top w:val="nil"/>
              <w:left w:val="nil"/>
              <w:bottom w:val="nil"/>
              <w:right w:val="nil"/>
            </w:tcBorders>
            <w:tcMar>
              <w:top w:w="60" w:type="dxa"/>
              <w:left w:w="160" w:type="dxa"/>
              <w:bottom w:w="60" w:type="dxa"/>
              <w:right w:w="120" w:type="dxa"/>
            </w:tcMar>
            <w:vAlign w:val="center"/>
          </w:tcPr>
          <w:p w14:paraId="46AAFD7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8CAA80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644FF2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019D00AB"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F2F57B7" w14:textId="77777777" w:rsidR="00655D54" w:rsidRDefault="00655D54">
                  <w:pPr>
                    <w:spacing w:after="0"/>
                    <w:rPr>
                      <w:rFonts w:ascii="Arial" w:eastAsia="Arial" w:hAnsi="Arial" w:cs="Arial"/>
                      <w:sz w:val="20"/>
                      <w:szCs w:val="20"/>
                    </w:rPr>
                  </w:pPr>
                </w:p>
              </w:tc>
            </w:tr>
          </w:tbl>
          <w:p w14:paraId="2FFCF074"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15A16CF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r>
      <w:tr w:rsidR="00655D54" w14:paraId="6B3F786A"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0F230488"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D71822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3"/>
              <w:gridCol w:w="4847"/>
            </w:tblGrid>
            <w:tr w:rsidR="00655D54" w14:paraId="4DC745C4" w14:textId="77777777">
              <w:trPr>
                <w:trHeight w:val="320"/>
              </w:trPr>
              <w:tc>
                <w:tcPr>
                  <w:tcW w:w="1153" w:type="dxa"/>
                  <w:tcBorders>
                    <w:top w:val="nil"/>
                    <w:left w:val="nil"/>
                    <w:bottom w:val="nil"/>
                    <w:right w:val="nil"/>
                  </w:tcBorders>
                  <w:shd w:val="clear" w:color="auto" w:fill="C4CDD5"/>
                  <w:tcMar>
                    <w:top w:w="0" w:type="dxa"/>
                    <w:left w:w="0" w:type="dxa"/>
                    <w:bottom w:w="0" w:type="dxa"/>
                    <w:right w:w="0" w:type="dxa"/>
                  </w:tcMar>
                </w:tcPr>
                <w:p w14:paraId="169A636A" w14:textId="77777777" w:rsidR="00655D54" w:rsidRDefault="00655D54">
                  <w:pPr>
                    <w:spacing w:after="0"/>
                    <w:rPr>
                      <w:rFonts w:ascii="Arial" w:eastAsia="Arial" w:hAnsi="Arial" w:cs="Arial"/>
                      <w:sz w:val="20"/>
                      <w:szCs w:val="20"/>
                    </w:rPr>
                  </w:pPr>
                </w:p>
              </w:tc>
              <w:tc>
                <w:tcPr>
                  <w:tcW w:w="4847" w:type="dxa"/>
                  <w:tcBorders>
                    <w:top w:val="nil"/>
                    <w:left w:val="nil"/>
                    <w:bottom w:val="nil"/>
                    <w:right w:val="nil"/>
                  </w:tcBorders>
                  <w:tcMar>
                    <w:top w:w="0" w:type="dxa"/>
                    <w:left w:w="0" w:type="dxa"/>
                    <w:bottom w:w="0" w:type="dxa"/>
                    <w:right w:w="0" w:type="dxa"/>
                  </w:tcMar>
                </w:tcPr>
                <w:p w14:paraId="3BE4A629" w14:textId="77777777" w:rsidR="00655D54" w:rsidRDefault="00655D54">
                  <w:pPr>
                    <w:spacing w:after="0"/>
                    <w:rPr>
                      <w:rFonts w:ascii="Arial" w:eastAsia="Arial" w:hAnsi="Arial" w:cs="Arial"/>
                      <w:sz w:val="20"/>
                      <w:szCs w:val="20"/>
                    </w:rPr>
                  </w:pPr>
                </w:p>
              </w:tc>
            </w:tr>
          </w:tbl>
          <w:p w14:paraId="70CC45F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67A620A6"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r>
    </w:tbl>
    <w:p w14:paraId="7CFB5ADD" w14:textId="77777777" w:rsidR="00655D54" w:rsidRDefault="00000000">
      <w:pPr>
        <w:spacing w:before="240"/>
        <w:rPr>
          <w:rFonts w:ascii="Arial" w:eastAsia="Arial" w:hAnsi="Arial" w:cs="Arial"/>
          <w:sz w:val="20"/>
          <w:szCs w:val="20"/>
        </w:rPr>
      </w:pPr>
      <w:r>
        <w:rPr>
          <w:rFonts w:ascii="Arial" w:eastAsia="Arial" w:hAnsi="Arial" w:cs="Arial"/>
          <w:b/>
          <w:bCs/>
          <w:color w:val="2E5AAC"/>
          <w:sz w:val="20"/>
          <w:szCs w:val="20"/>
        </w:rPr>
        <w:t>NDCG@10</w:t>
      </w:r>
      <w:r>
        <w:rPr>
          <w:rFonts w:ascii="Arial" w:eastAsia="Arial" w:hAnsi="Arial" w:cs="Arial"/>
          <w:sz w:val="20"/>
          <w:szCs w:val="20"/>
        </w:rPr>
        <w:t xml:space="preserve">      </w:t>
      </w:r>
      <w:r>
        <w:rPr>
          <w:rFonts w:ascii="Arial" w:eastAsia="Arial" w:hAnsi="Arial" w:cs="Arial"/>
          <w:b/>
          <w:bCs/>
          <w:color w:val="20B2AA"/>
          <w:sz w:val="20"/>
          <w:szCs w:val="20"/>
        </w:rPr>
        <w:t>6.7× win for BPR</w:t>
      </w:r>
    </w:p>
    <w:tbl>
      <w:tblPr>
        <w:tblStyle w:val="a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772A112A" w14:textId="77777777">
        <w:tc>
          <w:tcPr>
            <w:tcW w:w="1801" w:type="dxa"/>
            <w:tcBorders>
              <w:top w:val="nil"/>
              <w:left w:val="nil"/>
              <w:bottom w:val="nil"/>
              <w:right w:val="nil"/>
            </w:tcBorders>
            <w:tcMar>
              <w:top w:w="60" w:type="dxa"/>
              <w:left w:w="160" w:type="dxa"/>
              <w:bottom w:w="60" w:type="dxa"/>
              <w:right w:w="120" w:type="dxa"/>
            </w:tcMar>
            <w:vAlign w:val="center"/>
          </w:tcPr>
          <w:p w14:paraId="51D9C0C0"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9C47851"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F85748A"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71488AD9"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0703955B" w14:textId="77777777" w:rsidR="00655D54" w:rsidRDefault="00655D54">
                  <w:pPr>
                    <w:spacing w:after="0"/>
                    <w:rPr>
                      <w:rFonts w:ascii="Arial" w:eastAsia="Arial" w:hAnsi="Arial" w:cs="Arial"/>
                      <w:sz w:val="20"/>
                      <w:szCs w:val="20"/>
                    </w:rPr>
                  </w:pPr>
                </w:p>
              </w:tc>
            </w:tr>
          </w:tbl>
          <w:p w14:paraId="2DD4999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501600D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51613388"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23E15DCA"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D7C6A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5"/>
              <w:gridCol w:w="5105"/>
            </w:tblGrid>
            <w:tr w:rsidR="00655D54" w14:paraId="483FF1E0" w14:textId="77777777">
              <w:trPr>
                <w:trHeight w:val="320"/>
              </w:trPr>
              <w:tc>
                <w:tcPr>
                  <w:tcW w:w="895" w:type="dxa"/>
                  <w:tcBorders>
                    <w:top w:val="nil"/>
                    <w:left w:val="nil"/>
                    <w:bottom w:val="nil"/>
                    <w:right w:val="nil"/>
                  </w:tcBorders>
                  <w:shd w:val="clear" w:color="auto" w:fill="C4CDD5"/>
                  <w:tcMar>
                    <w:top w:w="0" w:type="dxa"/>
                    <w:left w:w="0" w:type="dxa"/>
                    <w:bottom w:w="0" w:type="dxa"/>
                    <w:right w:w="0" w:type="dxa"/>
                  </w:tcMar>
                </w:tcPr>
                <w:p w14:paraId="4BECDE51" w14:textId="77777777" w:rsidR="00655D54" w:rsidRDefault="00655D54">
                  <w:pPr>
                    <w:spacing w:after="0"/>
                    <w:rPr>
                      <w:rFonts w:ascii="Arial" w:eastAsia="Arial" w:hAnsi="Arial" w:cs="Arial"/>
                      <w:sz w:val="20"/>
                      <w:szCs w:val="20"/>
                    </w:rPr>
                  </w:pPr>
                </w:p>
              </w:tc>
              <w:tc>
                <w:tcPr>
                  <w:tcW w:w="5105" w:type="dxa"/>
                  <w:tcBorders>
                    <w:top w:val="nil"/>
                    <w:left w:val="nil"/>
                    <w:bottom w:val="nil"/>
                    <w:right w:val="nil"/>
                  </w:tcBorders>
                  <w:tcMar>
                    <w:top w:w="0" w:type="dxa"/>
                    <w:left w:w="0" w:type="dxa"/>
                    <w:bottom w:w="0" w:type="dxa"/>
                    <w:right w:w="0" w:type="dxa"/>
                  </w:tcMar>
                </w:tcPr>
                <w:p w14:paraId="5919A79C" w14:textId="77777777" w:rsidR="00655D54" w:rsidRDefault="00655D54">
                  <w:pPr>
                    <w:spacing w:after="0"/>
                    <w:rPr>
                      <w:rFonts w:ascii="Arial" w:eastAsia="Arial" w:hAnsi="Arial" w:cs="Arial"/>
                      <w:sz w:val="20"/>
                      <w:szCs w:val="20"/>
                    </w:rPr>
                  </w:pPr>
                </w:p>
              </w:tc>
            </w:tr>
          </w:tbl>
          <w:p w14:paraId="582EEEEC"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1B90B7B1" w14:textId="77777777" w:rsidR="00655D54" w:rsidRDefault="00000000">
            <w:pPr>
              <w:rPr>
                <w:rFonts w:ascii="Arial" w:eastAsia="Arial" w:hAnsi="Arial" w:cs="Arial"/>
                <w:color w:val="52606D"/>
                <w:sz w:val="20"/>
                <w:szCs w:val="20"/>
              </w:rPr>
            </w:pPr>
            <w:r>
              <w:rPr>
                <w:rFonts w:ascii="Arial" w:eastAsia="Arial" w:hAnsi="Arial" w:cs="Arial"/>
                <w:color w:val="52606D"/>
                <w:sz w:val="20"/>
                <w:szCs w:val="20"/>
              </w:rPr>
              <w:t>0.0010</w:t>
            </w:r>
          </w:p>
          <w:p w14:paraId="19E3C09E" w14:textId="77777777" w:rsidR="00655D54" w:rsidRDefault="00655D54">
            <w:pPr>
              <w:rPr>
                <w:rFonts w:ascii="Arial" w:eastAsia="Arial" w:hAnsi="Arial" w:cs="Arial"/>
                <w:color w:val="52606D"/>
                <w:sz w:val="20"/>
                <w:szCs w:val="20"/>
              </w:rPr>
            </w:pPr>
          </w:p>
        </w:tc>
      </w:tr>
    </w:tbl>
    <w:p w14:paraId="1902C2D9"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OBSERVATION</w:t>
      </w:r>
    </w:p>
    <w:p w14:paraId="19F9BB87"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BPR wins 5.2× on Recall@10. The ranking loss directly optimizes the quantity that evaluation metrics measure, while RMSE optimizes prediction accuracy on ratings that may not correlate with top-K relevance.</w:t>
      </w:r>
    </w:p>
    <w:p w14:paraId="1C9BE277" w14:textId="77777777" w:rsidR="00655D54" w:rsidRDefault="00000000">
      <w:pPr>
        <w:rPr>
          <w:rFonts w:ascii="Arial" w:eastAsia="Arial" w:hAnsi="Arial" w:cs="Arial"/>
          <w:sz w:val="20"/>
          <w:szCs w:val="20"/>
        </w:rPr>
      </w:pPr>
      <w:r>
        <w:br w:type="page"/>
      </w:r>
    </w:p>
    <w:p w14:paraId="234BC074"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1  Summary</w:t>
      </w:r>
    </w:p>
    <w:p w14:paraId="2C22F816" w14:textId="77777777" w:rsidR="00655D54" w:rsidRDefault="00655D54">
      <w:pPr>
        <w:pBdr>
          <w:bottom w:val="single" w:sz="12" w:space="1" w:color="2E5AAC"/>
        </w:pBdr>
        <w:spacing w:after="240"/>
        <w:rPr>
          <w:rFonts w:ascii="Arial" w:eastAsia="Arial" w:hAnsi="Arial" w:cs="Arial"/>
          <w:sz w:val="20"/>
          <w:szCs w:val="20"/>
        </w:rPr>
      </w:pPr>
    </w:p>
    <w:p w14:paraId="54942494"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1 asks whether we should train on explicit 1–5 ratings or treat ratings implicitly as positive signals.</w:t>
      </w:r>
    </w:p>
    <w:p w14:paraId="524C31A2"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for the rest of the report: ranking losses are the right method for recommendation, and every subsequent experiment should be trained with implicit ratings.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359FF93E"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018F4F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7A44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10B57C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298BB9" w14:textId="77777777" w:rsidR="00655D54" w:rsidRDefault="00000000">
            <w:pPr>
              <w:rPr>
                <w:rFonts w:ascii="Arial" w:eastAsia="Arial" w:hAnsi="Arial" w:cs="Arial"/>
                <w:sz w:val="20"/>
                <w:szCs w:val="20"/>
              </w:rPr>
            </w:pPr>
            <w:r>
              <w:rPr>
                <w:rFonts w:ascii="Arial" w:eastAsia="Arial" w:hAnsi="Arial" w:cs="Arial"/>
                <w:b/>
                <w:bCs/>
                <w:color w:val="1F2933"/>
                <w:sz w:val="20"/>
                <w:szCs w:val="20"/>
              </w:rPr>
              <w:t>BPR crushes MF-Explicit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E22DFF"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0.0130</w:t>
            </w:r>
            <w:r>
              <w:rPr>
                <w:rFonts w:ascii="Arial" w:eastAsia="Arial" w:hAnsi="Arial" w:cs="Arial"/>
                <w:color w:val="1F2933"/>
                <w:sz w:val="20"/>
                <w:szCs w:val="20"/>
              </w:rPr>
              <w:t xml:space="preserve"> vs </w:t>
            </w:r>
            <w:r>
              <w:rPr>
                <w:rFonts w:ascii="Arial" w:eastAsia="Arial" w:hAnsi="Arial" w:cs="Arial"/>
                <w:color w:val="52606D"/>
                <w:sz w:val="20"/>
                <w:szCs w:val="20"/>
              </w:rPr>
              <w:t>0.0025</w:t>
            </w:r>
            <w:r>
              <w:rPr>
                <w:rFonts w:ascii="Arial" w:eastAsia="Arial" w:hAnsi="Arial" w:cs="Arial"/>
                <w:color w:val="1F2933"/>
                <w:sz w:val="20"/>
                <w:szCs w:val="20"/>
              </w:rPr>
              <w:t xml:space="preserve"> — </w:t>
            </w:r>
            <w:r>
              <w:rPr>
                <w:rFonts w:ascii="Arial" w:eastAsia="Arial" w:hAnsi="Arial" w:cs="Arial"/>
                <w:b/>
                <w:bCs/>
                <w:color w:val="20B2AA"/>
                <w:sz w:val="20"/>
                <w:szCs w:val="20"/>
              </w:rPr>
              <w:t>5.2× win</w:t>
            </w:r>
            <w:r>
              <w:rPr>
                <w:rFonts w:ascii="Arial" w:eastAsia="Arial" w:hAnsi="Arial" w:cs="Arial"/>
                <w:color w:val="1F2933"/>
                <w:sz w:val="20"/>
                <w:szCs w:val="20"/>
              </w:rPr>
              <w:t xml:space="preserve">; NDCG </w:t>
            </w:r>
            <w:r>
              <w:rPr>
                <w:rFonts w:ascii="Arial" w:eastAsia="Arial" w:hAnsi="Arial" w:cs="Arial"/>
                <w:b/>
                <w:bCs/>
                <w:color w:val="20B2AA"/>
                <w:sz w:val="20"/>
                <w:szCs w:val="20"/>
              </w:rPr>
              <w:t>6.7×</w:t>
            </w:r>
          </w:p>
        </w:tc>
      </w:tr>
    </w:tbl>
    <w:p w14:paraId="6B33DD83" w14:textId="77777777" w:rsidR="00655D54" w:rsidRDefault="00655D54">
      <w:pPr>
        <w:spacing w:after="320"/>
        <w:rPr>
          <w:rFonts w:ascii="Arial" w:eastAsia="Arial" w:hAnsi="Arial" w:cs="Arial"/>
          <w:sz w:val="20"/>
          <w:szCs w:val="20"/>
        </w:rPr>
      </w:pPr>
    </w:p>
    <w:p w14:paraId="3FC5D17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301AB35" w14:textId="77777777" w:rsidR="00655D54" w:rsidRDefault="00000000">
      <w:r>
        <w:t>This lesson reproduces one of the most common results in collaborative filtering: for top-K ranking, the training objective is much more important than the architecture itself. Using RMSE is simply the wrong way to evaluate if we showed the user something they would actually click.</w:t>
      </w:r>
    </w:p>
    <w:p w14:paraId="1211D61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is a basic mistake we should not make. But we are glad we learned this lesson so early on: </w:t>
      </w:r>
      <w:r>
        <w:rPr>
          <w:rFonts w:ascii="Arial" w:eastAsia="Arial" w:hAnsi="Arial" w:cs="Arial"/>
          <w:b/>
          <w:bCs/>
          <w:color w:val="1F2933"/>
          <w:sz w:val="20"/>
          <w:szCs w:val="20"/>
        </w:rPr>
        <w:t>always pick a loss that matches the metric you will actually be evaluated on.</w:t>
      </w:r>
      <w:r>
        <w:rPr>
          <w:rFonts w:ascii="Arial" w:eastAsia="Arial" w:hAnsi="Arial" w:cs="Arial"/>
          <w:color w:val="1F2933"/>
          <w:sz w:val="20"/>
          <w:szCs w:val="20"/>
        </w:rPr>
        <w:t xml:space="preserve"> The very same model can be trained with multiple loss functions to choose from, and now we know exactly the reasons behind that!</w:t>
      </w:r>
    </w:p>
    <w:p w14:paraId="514EEEEB" w14:textId="77777777" w:rsidR="00655D54" w:rsidRDefault="00655D54">
      <w:pPr>
        <w:spacing w:after="240"/>
        <w:rPr>
          <w:rFonts w:ascii="Arial" w:eastAsia="Arial" w:hAnsi="Arial" w:cs="Arial"/>
          <w:sz w:val="20"/>
          <w:szCs w:val="20"/>
        </w:rPr>
      </w:pPr>
    </w:p>
    <w:p w14:paraId="5C30A0E9"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099E7EE"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Lesson 1</w:t>
      </w:r>
      <w:r>
        <w:rPr>
          <w:rFonts w:ascii="Arial" w:eastAsia="Arial" w:hAnsi="Arial" w:cs="Arial"/>
          <w:color w:val="1F2933"/>
          <w:sz w:val="20"/>
          <w:szCs w:val="20"/>
        </w:rPr>
        <w:t xml:space="preserve"> settled the training-objective question: </w:t>
      </w:r>
      <w:r>
        <w:rPr>
          <w:rFonts w:ascii="Arial" w:eastAsia="Arial" w:hAnsi="Arial" w:cs="Arial"/>
          <w:b/>
          <w:bCs/>
          <w:color w:val="1F2933"/>
          <w:sz w:val="20"/>
          <w:szCs w:val="20"/>
        </w:rPr>
        <w:t>implicit ranking</w:t>
      </w:r>
      <w:r>
        <w:rPr>
          <w:rFonts w:ascii="Arial" w:eastAsia="Arial" w:hAnsi="Arial" w:cs="Arial"/>
          <w:color w:val="1F2933"/>
          <w:sz w:val="20"/>
          <w:szCs w:val="20"/>
        </w:rPr>
        <w:t xml:space="preserve"> beats explicit rating prediction. Next lesson we will benchmark both Single Domain Recommendation algorithms and Cross Domain Recommendation algorithm</w:t>
      </w:r>
      <w:r>
        <w:rPr>
          <w:rFonts w:ascii="Arial" w:eastAsia="Arial" w:hAnsi="Arial" w:cs="Arial"/>
          <w:b/>
          <w:bCs/>
          <w:color w:val="1F2933"/>
          <w:sz w:val="20"/>
          <w:szCs w:val="20"/>
        </w:rPr>
        <w:t xml:space="preserve">: </w:t>
      </w:r>
      <w:r>
        <w:rPr>
          <w:rFonts w:ascii="Arial" w:eastAsia="Arial" w:hAnsi="Arial" w:cs="Arial"/>
          <w:color w:val="1F2933"/>
          <w:sz w:val="20"/>
          <w:szCs w:val="20"/>
        </w:rPr>
        <w:t>Will CDR outperform SDR?</w:t>
      </w:r>
    </w:p>
    <w:p w14:paraId="3B6374C5" w14:textId="77777777" w:rsidR="00655D54" w:rsidRDefault="00655D54">
      <w:pPr>
        <w:spacing w:after="320"/>
        <w:rPr>
          <w:rFonts w:ascii="Arial" w:eastAsia="Arial" w:hAnsi="Arial" w:cs="Arial"/>
          <w:sz w:val="20"/>
          <w:szCs w:val="20"/>
        </w:rPr>
      </w:pPr>
    </w:p>
    <w:p w14:paraId="71838533"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5.2  Lesson 2: Low Overlap Kills CDR</w:t>
      </w:r>
    </w:p>
    <w:p w14:paraId="5D99FB59" w14:textId="77777777" w:rsidR="00655D54" w:rsidRDefault="00000000">
      <w:pPr>
        <w:pStyle w:val="Heading2"/>
        <w:spacing w:before="120" w:after="160"/>
        <w:rPr>
          <w:rFonts w:ascii="Arial" w:eastAsia="Arial" w:hAnsi="Arial" w:cs="Arial"/>
          <w:color w:val="1F2933"/>
          <w:sz w:val="20"/>
          <w:szCs w:val="20"/>
        </w:rPr>
      </w:pPr>
      <w:bookmarkStart w:id="8" w:name="_xvj4ytcukh19" w:colFirst="0" w:colLast="0"/>
      <w:bookmarkEnd w:id="8"/>
      <w:r>
        <w:rPr>
          <w:rFonts w:ascii="Arial" w:eastAsia="Arial" w:hAnsi="Arial" w:cs="Arial"/>
          <w:color w:val="2E5AAC"/>
          <w:sz w:val="20"/>
          <w:szCs w:val="20"/>
        </w:rPr>
        <w:t>Introduction</w:t>
      </w:r>
    </w:p>
    <w:p w14:paraId="774C6EE7" w14:textId="77777777" w:rsidR="00655D54" w:rsidRDefault="00000000">
      <w:pPr>
        <w:spacing w:after="120" w:line="300" w:lineRule="auto"/>
      </w:pPr>
      <w:r>
        <w:rPr>
          <w:rFonts w:ascii="Arial" w:eastAsia="Arial" w:hAnsi="Arial" w:cs="Arial"/>
          <w:color w:val="1F2933"/>
          <w:sz w:val="20"/>
          <w:szCs w:val="20"/>
        </w:rPr>
        <w:t>When we read about Cross-domain recommenders (CDRs), we always see complicated explanations of how they work, and then at the end, metrics showing how CDRs scores successfully beat SDR counterparts. But is this always true? Or is there a catch? So long as we have two related domains and some overlapping users, should we always expect CDRs to outperform?</w:t>
      </w:r>
    </w:p>
    <w:p w14:paraId="4A47917F" w14:textId="77777777" w:rsidR="00655D54" w:rsidRDefault="00000000">
      <w:pPr>
        <w:spacing w:after="280" w:line="300" w:lineRule="auto"/>
      </w:pPr>
      <w:r>
        <w:rPr>
          <w:rFonts w:ascii="Arial" w:eastAsia="Arial" w:hAnsi="Arial" w:cs="Arial"/>
          <w:color w:val="1F2933"/>
          <w:sz w:val="20"/>
          <w:szCs w:val="20"/>
        </w:rPr>
        <w:t xml:space="preserve">This lesson tests CDR at a realistic ~5% overlap — the ratio you would see on raw Amazon Reviews data without any filtering. We wanted to see if the </w:t>
      </w:r>
      <w:r>
        <w:rPr>
          <w:rFonts w:ascii="Arial" w:eastAsia="Arial" w:hAnsi="Arial" w:cs="Arial"/>
          <w:i/>
          <w:iCs/>
          <w:color w:val="1F2933"/>
          <w:sz w:val="20"/>
          <w:szCs w:val="20"/>
        </w:rPr>
        <w:t>magic</w:t>
      </w:r>
      <w:r>
        <w:rPr>
          <w:rFonts w:ascii="Arial" w:eastAsia="Arial" w:hAnsi="Arial" w:cs="Arial"/>
          <w:color w:val="1F2933"/>
          <w:sz w:val="20"/>
          <w:szCs w:val="20"/>
        </w:rPr>
        <w:t xml:space="preserve"> of CDR still works when bridge users are very few.</w:t>
      </w:r>
    </w:p>
    <w:p w14:paraId="36A59F76"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AE342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collaborative CDR models (CMF, EMCDR, PTUPCDR) beat a single-domain graph recommender (LightGCN) when only 5.2% of users appear in both domains?</w:t>
      </w:r>
    </w:p>
    <w:p w14:paraId="4B69611C" w14:textId="77777777" w:rsidR="00655D54" w:rsidRDefault="00655D54">
      <w:pPr>
        <w:spacing w:after="280"/>
        <w:rPr>
          <w:rFonts w:ascii="Arial" w:eastAsia="Arial" w:hAnsi="Arial" w:cs="Arial"/>
          <w:sz w:val="20"/>
          <w:szCs w:val="20"/>
        </w:rPr>
      </w:pPr>
    </w:p>
    <w:p w14:paraId="24BF431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Setup</w:t>
      </w:r>
    </w:p>
    <w:p w14:paraId="587DB3FA"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262626"/>
          <w:sz w:val="20"/>
          <w:szCs w:val="20"/>
        </w:rPr>
        <w:t>We expand the portfolio from two MF models to six — three single-domain models</w:t>
      </w:r>
      <w:r>
        <w:rPr>
          <w:rFonts w:ascii="Arial" w:eastAsia="Arial" w:hAnsi="Arial" w:cs="Arial"/>
          <w:b/>
          <w:bCs/>
          <w:color w:val="262626"/>
          <w:sz w:val="20"/>
          <w:szCs w:val="20"/>
        </w:rPr>
        <w:t xml:space="preserve"> (MF-BPR, NCF, LightGCN) </w:t>
      </w:r>
      <w:r>
        <w:rPr>
          <w:rFonts w:ascii="Arial" w:eastAsia="Arial" w:hAnsi="Arial" w:cs="Arial"/>
          <w:color w:val="262626"/>
          <w:sz w:val="20"/>
          <w:szCs w:val="20"/>
        </w:rPr>
        <w:t>against three CDR models</w:t>
      </w:r>
      <w:r>
        <w:rPr>
          <w:rFonts w:ascii="Arial" w:eastAsia="Arial" w:hAnsi="Arial" w:cs="Arial"/>
          <w:b/>
          <w:bCs/>
          <w:color w:val="262626"/>
          <w:sz w:val="20"/>
          <w:szCs w:val="20"/>
        </w:rPr>
        <w:t xml:space="preserve"> (CMF, EMCDR, PTUPCDR)</w:t>
      </w:r>
      <w:r>
        <w:rPr>
          <w:rFonts w:ascii="Arial" w:eastAsia="Arial" w:hAnsi="Arial" w:cs="Arial"/>
          <w:color w:val="262626"/>
          <w:sz w:val="20"/>
          <w:szCs w:val="20"/>
        </w:rPr>
        <w:t xml:space="preserve"> — all trained on the same mixed 1M-user sampled group where only 5.2% of users appear in both domains.</w:t>
      </w:r>
    </w:p>
    <w:p w14:paraId="696E69DD"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(pairwise MF), NCF (NeuMF), LightGCN (graph) – only trains and tests on Game domain dataset.</w:t>
      </w:r>
    </w:p>
    <w:p w14:paraId="4BE040A4"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(joint MF), EMCDR (mapping), PTUPCDR (personalized mapping) – trains and tests on Movie-Game cross domain dataset.</w:t>
      </w:r>
    </w:p>
    <w:p w14:paraId="751CA8FE"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Recall@10 (same 1M-user cohort as Lesson 1).</w:t>
      </w:r>
    </w:p>
    <w:p w14:paraId="678C1B2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898B72D"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4FB4D6A"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7D59A99"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2317D4A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B7F9C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F675F3"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1,000,000 (no user k-core, random sampled from original 3.7M users) </w:t>
            </w:r>
          </w:p>
        </w:tc>
      </w:tr>
      <w:tr w:rsidR="00655D54" w14:paraId="22125F2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44E6C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5716C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52,281 (5.2%) — same ratio as in original dataset </w:t>
            </w:r>
          </w:p>
        </w:tc>
      </w:tr>
      <w:tr w:rsidR="00655D54" w14:paraId="3FAB082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D97393"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339369"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xml:space="preserve">Movie ratings 1.80M - Game ratings 337K (rating ≥ 4) </w:t>
            </w:r>
          </w:p>
        </w:tc>
      </w:tr>
      <w:tr w:rsidR="00655D54" w14:paraId="6947BAB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646DF4"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DADC71" w14:textId="77777777" w:rsidR="00655D54" w:rsidRDefault="00000000">
            <w:pPr>
              <w:rPr>
                <w:rFonts w:ascii="Arial" w:eastAsia="Arial" w:hAnsi="Arial" w:cs="Arial"/>
                <w:sz w:val="20"/>
                <w:szCs w:val="20"/>
              </w:rPr>
            </w:pPr>
            <w:r>
              <w:rPr>
                <w:rFonts w:ascii="Arial" w:eastAsia="Arial" w:hAnsi="Arial" w:cs="Arial"/>
                <w:color w:val="1F2933"/>
                <w:sz w:val="20"/>
                <w:szCs w:val="20"/>
              </w:rPr>
              <w:t>Movie items 45,933 - Game items 11,706</w:t>
            </w:r>
          </w:p>
        </w:tc>
      </w:tr>
      <w:tr w:rsidR="00655D54" w14:paraId="2158BDC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D3967C"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10B3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movies ≥ 20, games ≥ 10</w:t>
            </w:r>
          </w:p>
        </w:tc>
      </w:tr>
      <w:tr w:rsidR="00655D54" w14:paraId="18402B5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74A7E5"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59F606"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0CC2077" w14:textId="77777777" w:rsidR="00655D54" w:rsidRDefault="00655D54">
      <w:pPr>
        <w:spacing w:after="320"/>
        <w:rPr>
          <w:rFonts w:ascii="Arial" w:eastAsia="Arial" w:hAnsi="Arial" w:cs="Arial"/>
          <w:sz w:val="20"/>
          <w:szCs w:val="20"/>
        </w:rPr>
      </w:pPr>
    </w:p>
    <w:p w14:paraId="62067056" w14:textId="77777777" w:rsidR="00655D54" w:rsidRDefault="00000000">
      <w:pPr>
        <w:rPr>
          <w:rFonts w:ascii="Arial" w:eastAsia="Arial" w:hAnsi="Arial" w:cs="Arial"/>
          <w:sz w:val="20"/>
          <w:szCs w:val="20"/>
        </w:rPr>
      </w:pPr>
      <w:r>
        <w:br w:type="page"/>
      </w:r>
    </w:p>
    <w:p w14:paraId="2C107DD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FB97356"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At 5.2% natural overlap, </w:t>
      </w:r>
      <w:r>
        <w:rPr>
          <w:rFonts w:ascii="Arial" w:eastAsia="Arial" w:hAnsi="Arial" w:cs="Arial"/>
          <w:b/>
          <w:bCs/>
          <w:color w:val="1F2933"/>
          <w:sz w:val="20"/>
          <w:szCs w:val="20"/>
        </w:rPr>
        <w:t>LightGCN leads by 1.8× over the best CDR model (EMCDR)</w:t>
      </w:r>
      <w:r>
        <w:rPr>
          <w:rFonts w:ascii="Arial" w:eastAsia="Arial" w:hAnsi="Arial" w:cs="Arial"/>
          <w:color w:val="1F2933"/>
          <w:sz w:val="20"/>
          <w:szCs w:val="20"/>
        </w:rPr>
        <w:t xml:space="preserve"> — all three CDR models trail even the simplest single-domain baseline.</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1E29E9E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88A5AD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ECCF26E"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7D4280"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6CE87E"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1FE1E4"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9E65EC8"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8FF295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1FA6B"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50D8D4"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9AFD8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0.0157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FD0CF1"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5E58847D"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CEE15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CA7B9C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8E9B5F" w14:textId="77777777" w:rsidR="00655D54" w:rsidRDefault="00000000">
            <w:pPr>
              <w:rPr>
                <w:rFonts w:ascii="Arial" w:eastAsia="Arial" w:hAnsi="Arial" w:cs="Arial"/>
                <w:sz w:val="20"/>
                <w:szCs w:val="20"/>
              </w:rPr>
            </w:pPr>
            <w:r>
              <w:rPr>
                <w:rFonts w:ascii="Arial" w:eastAsia="Arial" w:hAnsi="Arial" w:cs="Arial"/>
                <w:color w:val="1F2933"/>
                <w:sz w:val="20"/>
                <w:szCs w:val="20"/>
              </w:rPr>
              <w:t>0.0170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EB7F6D" w14:textId="77777777" w:rsidR="00655D54" w:rsidRDefault="00000000">
            <w:pPr>
              <w:rPr>
                <w:rFonts w:ascii="Arial" w:eastAsia="Arial" w:hAnsi="Arial" w:cs="Arial"/>
                <w:sz w:val="20"/>
                <w:szCs w:val="20"/>
              </w:rPr>
            </w:pPr>
            <w:r>
              <w:rPr>
                <w:rFonts w:ascii="Arial" w:eastAsia="Arial" w:hAnsi="Arial" w:cs="Arial"/>
                <w:color w:val="1F2933"/>
                <w:sz w:val="20"/>
                <w:szCs w:val="20"/>
              </w:rPr>
              <w:t>0.0093</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84525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−41.4%</w:t>
            </w:r>
          </w:p>
        </w:tc>
      </w:tr>
      <w:tr w:rsidR="00655D54" w14:paraId="6E2EB38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DF8CE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2E0797"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E5D4C3"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2043C9" w14:textId="77777777" w:rsidR="00655D54" w:rsidRDefault="00000000">
            <w:pPr>
              <w:rPr>
                <w:rFonts w:ascii="Arial" w:eastAsia="Arial" w:hAnsi="Arial" w:cs="Arial"/>
                <w:sz w:val="20"/>
                <w:szCs w:val="20"/>
              </w:rPr>
            </w:pPr>
            <w:r>
              <w:rPr>
                <w:rFonts w:ascii="Arial" w:eastAsia="Arial" w:hAnsi="Arial" w:cs="Arial"/>
                <w:color w:val="1F2933"/>
                <w:sz w:val="20"/>
                <w:szCs w:val="20"/>
              </w:rPr>
              <w:t>0.0082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D5551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−44.8%</w:t>
            </w:r>
          </w:p>
        </w:tc>
      </w:tr>
      <w:tr w:rsidR="00655D54" w14:paraId="58FEBE7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AAA0F5"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ED992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9C902" w14:textId="77777777" w:rsidR="00655D54" w:rsidRDefault="00000000">
            <w:pPr>
              <w:rPr>
                <w:rFonts w:ascii="Arial" w:eastAsia="Arial" w:hAnsi="Arial" w:cs="Arial"/>
                <w:sz w:val="20"/>
                <w:szCs w:val="20"/>
              </w:rPr>
            </w:pPr>
            <w:r>
              <w:rPr>
                <w:rFonts w:ascii="Arial" w:eastAsia="Arial" w:hAnsi="Arial" w:cs="Arial"/>
                <w:color w:val="1F2933"/>
                <w:sz w:val="20"/>
                <w:szCs w:val="20"/>
              </w:rPr>
              <w:t>0.0120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412904" w14:textId="77777777" w:rsidR="00655D54" w:rsidRDefault="00000000">
            <w:pPr>
              <w:rPr>
                <w:rFonts w:ascii="Arial" w:eastAsia="Arial" w:hAnsi="Arial" w:cs="Arial"/>
                <w:sz w:val="20"/>
                <w:szCs w:val="20"/>
              </w:rPr>
            </w:pPr>
            <w:r>
              <w:rPr>
                <w:rFonts w:ascii="Arial" w:eastAsia="Arial" w:hAnsi="Arial" w:cs="Arial"/>
                <w:color w:val="1F2933"/>
                <w:sz w:val="20"/>
                <w:szCs w:val="20"/>
              </w:rPr>
              <w:t>0.0069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8CF6FBF"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3DDBFD7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DCB68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539C8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A8E36C" w14:textId="77777777" w:rsidR="00655D54" w:rsidRDefault="00000000">
            <w:pPr>
              <w:rPr>
                <w:rFonts w:ascii="Arial" w:eastAsia="Arial" w:hAnsi="Arial" w:cs="Arial"/>
                <w:sz w:val="20"/>
                <w:szCs w:val="20"/>
              </w:rPr>
            </w:pPr>
            <w:r>
              <w:rPr>
                <w:rFonts w:ascii="Arial" w:eastAsia="Arial" w:hAnsi="Arial" w:cs="Arial"/>
                <w:color w:val="1F2933"/>
                <w:sz w:val="20"/>
                <w:szCs w:val="20"/>
              </w:rPr>
              <w:t>0.0085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299428" w14:textId="77777777" w:rsidR="00655D54" w:rsidRDefault="00000000">
            <w:pPr>
              <w:rPr>
                <w:rFonts w:ascii="Arial" w:eastAsia="Arial" w:hAnsi="Arial" w:cs="Arial"/>
                <w:sz w:val="20"/>
                <w:szCs w:val="20"/>
              </w:rPr>
            </w:pPr>
            <w:r>
              <w:rPr>
                <w:rFonts w:ascii="Arial" w:eastAsia="Arial" w:hAnsi="Arial" w:cs="Arial"/>
                <w:color w:val="1F2933"/>
                <w:sz w:val="20"/>
                <w:szCs w:val="20"/>
              </w:rPr>
              <w:t>0.0054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2587E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−70.7%</w:t>
            </w:r>
          </w:p>
        </w:tc>
      </w:tr>
      <w:tr w:rsidR="00655D54" w14:paraId="1E10013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988A50"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FEFA19"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CD8586"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88237F" w14:textId="77777777" w:rsidR="00655D54" w:rsidRDefault="00000000">
            <w:pPr>
              <w:rPr>
                <w:rFonts w:ascii="Arial" w:eastAsia="Arial" w:hAnsi="Arial" w:cs="Arial"/>
                <w:sz w:val="20"/>
                <w:szCs w:val="20"/>
              </w:rPr>
            </w:pPr>
            <w:r>
              <w:rPr>
                <w:rFonts w:ascii="Arial" w:eastAsia="Arial" w:hAnsi="Arial" w:cs="Arial"/>
                <w:color w:val="1F2933"/>
                <w:sz w:val="20"/>
                <w:szCs w:val="20"/>
              </w:rPr>
              <w:t>0.0022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C6935C"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−82.8%</w:t>
            </w:r>
          </w:p>
        </w:tc>
      </w:tr>
    </w:tbl>
    <w:p w14:paraId="670AADA8" w14:textId="77777777" w:rsidR="00655D54" w:rsidRDefault="00655D54">
      <w:pPr>
        <w:rPr>
          <w:rFonts w:ascii="Arial" w:eastAsia="Arial" w:hAnsi="Arial" w:cs="Arial"/>
          <w:b/>
          <w:bCs/>
          <w:color w:val="2E5AAC"/>
          <w:sz w:val="20"/>
          <w:szCs w:val="20"/>
        </w:rPr>
      </w:pPr>
    </w:p>
    <w:p w14:paraId="1FB505B6"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trails</w:t>
      </w:r>
    </w:p>
    <w:tbl>
      <w:tblPr>
        <w:tblStyle w:val="aff1"/>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60780792" w14:textId="77777777">
        <w:tc>
          <w:tcPr>
            <w:tcW w:w="1814" w:type="dxa"/>
            <w:tcBorders>
              <w:top w:val="nil"/>
              <w:left w:val="nil"/>
              <w:bottom w:val="nil"/>
              <w:right w:val="nil"/>
            </w:tcBorders>
            <w:tcMar>
              <w:top w:w="60" w:type="dxa"/>
              <w:left w:w="160" w:type="dxa"/>
              <w:bottom w:w="60" w:type="dxa"/>
              <w:right w:w="120" w:type="dxa"/>
            </w:tcMar>
            <w:vAlign w:val="center"/>
          </w:tcPr>
          <w:p w14:paraId="7EA8DE5F"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F67D8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682F635"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3DF3095A"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2FBAA61A" w14:textId="77777777" w:rsidR="00655D54" w:rsidRDefault="00655D54">
                  <w:pPr>
                    <w:spacing w:after="0"/>
                    <w:rPr>
                      <w:rFonts w:ascii="Arial" w:eastAsia="Arial" w:hAnsi="Arial" w:cs="Arial"/>
                      <w:sz w:val="20"/>
                      <w:szCs w:val="20"/>
                    </w:rPr>
                  </w:pPr>
                </w:p>
              </w:tc>
            </w:tr>
          </w:tbl>
          <w:p w14:paraId="092C230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7D4879D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r>
      <w:tr w:rsidR="00655D54" w14:paraId="20092E13"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7C768A4"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38065E6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7"/>
              <w:gridCol w:w="2483"/>
            </w:tblGrid>
            <w:tr w:rsidR="00655D54" w14:paraId="5F483D9A" w14:textId="77777777">
              <w:trPr>
                <w:trHeight w:val="320"/>
              </w:trPr>
              <w:tc>
                <w:tcPr>
                  <w:tcW w:w="3517" w:type="dxa"/>
                  <w:tcBorders>
                    <w:top w:val="nil"/>
                    <w:left w:val="nil"/>
                    <w:bottom w:val="nil"/>
                    <w:right w:val="nil"/>
                  </w:tcBorders>
                  <w:shd w:val="clear" w:color="auto" w:fill="C4CDD5"/>
                  <w:tcMar>
                    <w:top w:w="0" w:type="dxa"/>
                    <w:left w:w="0" w:type="dxa"/>
                    <w:bottom w:w="0" w:type="dxa"/>
                    <w:right w:w="0" w:type="dxa"/>
                  </w:tcMar>
                </w:tcPr>
                <w:p w14:paraId="676074CD" w14:textId="77777777" w:rsidR="00655D54" w:rsidRDefault="00655D54">
                  <w:pPr>
                    <w:spacing w:after="0"/>
                    <w:rPr>
                      <w:rFonts w:ascii="Arial" w:eastAsia="Arial" w:hAnsi="Arial" w:cs="Arial"/>
                      <w:sz w:val="20"/>
                      <w:szCs w:val="20"/>
                    </w:rPr>
                  </w:pPr>
                </w:p>
              </w:tc>
              <w:tc>
                <w:tcPr>
                  <w:tcW w:w="2483" w:type="dxa"/>
                  <w:tcBorders>
                    <w:top w:val="nil"/>
                    <w:left w:val="nil"/>
                    <w:bottom w:val="nil"/>
                    <w:right w:val="nil"/>
                  </w:tcBorders>
                  <w:tcMar>
                    <w:top w:w="0" w:type="dxa"/>
                    <w:left w:w="0" w:type="dxa"/>
                    <w:bottom w:w="0" w:type="dxa"/>
                    <w:right w:w="0" w:type="dxa"/>
                  </w:tcMar>
                </w:tcPr>
                <w:p w14:paraId="7A6DBF13" w14:textId="77777777" w:rsidR="00655D54" w:rsidRDefault="00655D54">
                  <w:pPr>
                    <w:spacing w:after="0"/>
                    <w:rPr>
                      <w:rFonts w:ascii="Arial" w:eastAsia="Arial" w:hAnsi="Arial" w:cs="Arial"/>
                      <w:sz w:val="20"/>
                      <w:szCs w:val="20"/>
                    </w:rPr>
                  </w:pPr>
                </w:p>
              </w:tc>
            </w:tr>
          </w:tbl>
          <w:p w14:paraId="717026F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693D2C1" w14:textId="77777777" w:rsidR="00655D54" w:rsidRDefault="00000000">
            <w:pPr>
              <w:rPr>
                <w:rFonts w:ascii="Arial" w:eastAsia="Arial" w:hAnsi="Arial" w:cs="Arial"/>
                <w:sz w:val="20"/>
                <w:szCs w:val="20"/>
              </w:rPr>
            </w:pPr>
            <w:r>
              <w:rPr>
                <w:rFonts w:ascii="Arial" w:eastAsia="Arial" w:hAnsi="Arial" w:cs="Arial"/>
                <w:color w:val="52606D"/>
                <w:sz w:val="20"/>
                <w:szCs w:val="20"/>
              </w:rPr>
              <w:t>0.0170</w:t>
            </w:r>
          </w:p>
        </w:tc>
      </w:tr>
      <w:tr w:rsidR="00655D54" w14:paraId="5DF8349A" w14:textId="77777777">
        <w:tc>
          <w:tcPr>
            <w:tcW w:w="1814" w:type="dxa"/>
            <w:tcBorders>
              <w:top w:val="nil"/>
              <w:left w:val="nil"/>
              <w:bottom w:val="nil"/>
              <w:right w:val="nil"/>
            </w:tcBorders>
            <w:tcMar>
              <w:top w:w="60" w:type="dxa"/>
              <w:left w:w="160" w:type="dxa"/>
              <w:bottom w:w="60" w:type="dxa"/>
              <w:right w:w="120" w:type="dxa"/>
            </w:tcMar>
            <w:vAlign w:val="center"/>
          </w:tcPr>
          <w:p w14:paraId="1B39616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035A5F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10"/>
              <w:gridCol w:w="2690"/>
            </w:tblGrid>
            <w:tr w:rsidR="00655D54" w14:paraId="3084D1A8" w14:textId="77777777">
              <w:trPr>
                <w:trHeight w:val="320"/>
              </w:trPr>
              <w:tc>
                <w:tcPr>
                  <w:tcW w:w="3310" w:type="dxa"/>
                  <w:tcBorders>
                    <w:top w:val="nil"/>
                    <w:left w:val="nil"/>
                    <w:bottom w:val="nil"/>
                    <w:right w:val="nil"/>
                  </w:tcBorders>
                  <w:shd w:val="clear" w:color="auto" w:fill="C4CDD5"/>
                  <w:tcMar>
                    <w:top w:w="0" w:type="dxa"/>
                    <w:left w:w="0" w:type="dxa"/>
                    <w:bottom w:w="0" w:type="dxa"/>
                    <w:right w:w="0" w:type="dxa"/>
                  </w:tcMar>
                </w:tcPr>
                <w:p w14:paraId="3D0986C5" w14:textId="77777777" w:rsidR="00655D54" w:rsidRDefault="00655D54">
                  <w:pPr>
                    <w:spacing w:after="0"/>
                    <w:rPr>
                      <w:rFonts w:ascii="Arial" w:eastAsia="Arial" w:hAnsi="Arial" w:cs="Arial"/>
                      <w:sz w:val="20"/>
                      <w:szCs w:val="20"/>
                    </w:rPr>
                  </w:pPr>
                </w:p>
              </w:tc>
              <w:tc>
                <w:tcPr>
                  <w:tcW w:w="2690" w:type="dxa"/>
                  <w:tcBorders>
                    <w:top w:val="nil"/>
                    <w:left w:val="nil"/>
                    <w:bottom w:val="nil"/>
                    <w:right w:val="nil"/>
                  </w:tcBorders>
                  <w:tcMar>
                    <w:top w:w="0" w:type="dxa"/>
                    <w:left w:w="0" w:type="dxa"/>
                    <w:bottom w:w="0" w:type="dxa"/>
                    <w:right w:w="0" w:type="dxa"/>
                  </w:tcMar>
                </w:tcPr>
                <w:p w14:paraId="31840371" w14:textId="77777777" w:rsidR="00655D54" w:rsidRDefault="00655D54">
                  <w:pPr>
                    <w:spacing w:after="0"/>
                    <w:rPr>
                      <w:rFonts w:ascii="Arial" w:eastAsia="Arial" w:hAnsi="Arial" w:cs="Arial"/>
                      <w:sz w:val="20"/>
                      <w:szCs w:val="20"/>
                    </w:rPr>
                  </w:pPr>
                </w:p>
              </w:tc>
            </w:tr>
          </w:tbl>
          <w:p w14:paraId="726BD812"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2E4D13AA"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41C1E6D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1606DB9A"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36C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2"/>
              <w:gridCol w:w="3518"/>
            </w:tblGrid>
            <w:tr w:rsidR="00655D54" w14:paraId="343BA823" w14:textId="77777777">
              <w:trPr>
                <w:trHeight w:val="320"/>
              </w:trPr>
              <w:tc>
                <w:tcPr>
                  <w:tcW w:w="2482" w:type="dxa"/>
                  <w:tcBorders>
                    <w:top w:val="nil"/>
                    <w:left w:val="nil"/>
                    <w:bottom w:val="nil"/>
                    <w:right w:val="nil"/>
                  </w:tcBorders>
                  <w:shd w:val="clear" w:color="auto" w:fill="C4CDD5"/>
                  <w:tcMar>
                    <w:top w:w="0" w:type="dxa"/>
                    <w:left w:w="0" w:type="dxa"/>
                    <w:bottom w:w="0" w:type="dxa"/>
                    <w:right w:w="0" w:type="dxa"/>
                  </w:tcMar>
                </w:tcPr>
                <w:p w14:paraId="0A0FD85F" w14:textId="77777777" w:rsidR="00655D54" w:rsidRDefault="00655D54">
                  <w:pPr>
                    <w:spacing w:after="0"/>
                    <w:rPr>
                      <w:rFonts w:ascii="Arial" w:eastAsia="Arial" w:hAnsi="Arial" w:cs="Arial"/>
                      <w:sz w:val="20"/>
                      <w:szCs w:val="20"/>
                    </w:rPr>
                  </w:pPr>
                </w:p>
              </w:tc>
              <w:tc>
                <w:tcPr>
                  <w:tcW w:w="3518" w:type="dxa"/>
                  <w:tcBorders>
                    <w:top w:val="nil"/>
                    <w:left w:val="nil"/>
                    <w:bottom w:val="nil"/>
                    <w:right w:val="nil"/>
                  </w:tcBorders>
                  <w:tcMar>
                    <w:top w:w="0" w:type="dxa"/>
                    <w:left w:w="0" w:type="dxa"/>
                    <w:bottom w:w="0" w:type="dxa"/>
                    <w:right w:w="0" w:type="dxa"/>
                  </w:tcMar>
                </w:tcPr>
                <w:p w14:paraId="1CEC6717" w14:textId="77777777" w:rsidR="00655D54" w:rsidRDefault="00655D54">
                  <w:pPr>
                    <w:spacing w:after="0"/>
                    <w:rPr>
                      <w:rFonts w:ascii="Arial" w:eastAsia="Arial" w:hAnsi="Arial" w:cs="Arial"/>
                      <w:sz w:val="20"/>
                      <w:szCs w:val="20"/>
                    </w:rPr>
                  </w:pPr>
                </w:p>
              </w:tc>
            </w:tr>
          </w:tbl>
          <w:p w14:paraId="6FAE04D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1FC291D" w14:textId="77777777" w:rsidR="00655D54" w:rsidRDefault="00000000">
            <w:pPr>
              <w:rPr>
                <w:rFonts w:ascii="Arial" w:eastAsia="Arial" w:hAnsi="Arial" w:cs="Arial"/>
                <w:sz w:val="20"/>
                <w:szCs w:val="20"/>
              </w:rPr>
            </w:pPr>
            <w:r>
              <w:rPr>
                <w:rFonts w:ascii="Arial" w:eastAsia="Arial" w:hAnsi="Arial" w:cs="Arial"/>
                <w:color w:val="52606D"/>
                <w:sz w:val="20"/>
                <w:szCs w:val="20"/>
              </w:rPr>
              <w:t>0.0120</w:t>
            </w:r>
          </w:p>
        </w:tc>
      </w:tr>
      <w:tr w:rsidR="00655D54" w14:paraId="42921198" w14:textId="77777777">
        <w:tc>
          <w:tcPr>
            <w:tcW w:w="1814" w:type="dxa"/>
            <w:tcBorders>
              <w:top w:val="nil"/>
              <w:left w:val="nil"/>
              <w:bottom w:val="nil"/>
              <w:right w:val="nil"/>
            </w:tcBorders>
            <w:tcMar>
              <w:top w:w="60" w:type="dxa"/>
              <w:left w:w="160" w:type="dxa"/>
              <w:bottom w:w="60" w:type="dxa"/>
              <w:right w:w="120" w:type="dxa"/>
            </w:tcMar>
            <w:vAlign w:val="center"/>
          </w:tcPr>
          <w:p w14:paraId="46C0E35A"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70DED51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8"/>
              <w:gridCol w:w="4242"/>
            </w:tblGrid>
            <w:tr w:rsidR="00655D54" w14:paraId="3C23CBA0" w14:textId="77777777">
              <w:trPr>
                <w:trHeight w:val="320"/>
              </w:trPr>
              <w:tc>
                <w:tcPr>
                  <w:tcW w:w="1758" w:type="dxa"/>
                  <w:tcBorders>
                    <w:top w:val="nil"/>
                    <w:left w:val="nil"/>
                    <w:bottom w:val="nil"/>
                    <w:right w:val="nil"/>
                  </w:tcBorders>
                  <w:shd w:val="clear" w:color="auto" w:fill="C4CDD5"/>
                  <w:tcMar>
                    <w:top w:w="0" w:type="dxa"/>
                    <w:left w:w="0" w:type="dxa"/>
                    <w:bottom w:w="0" w:type="dxa"/>
                    <w:right w:w="0" w:type="dxa"/>
                  </w:tcMar>
                </w:tcPr>
                <w:p w14:paraId="2FA22561" w14:textId="77777777" w:rsidR="00655D54" w:rsidRDefault="00655D54">
                  <w:pPr>
                    <w:spacing w:after="0"/>
                    <w:rPr>
                      <w:rFonts w:ascii="Arial" w:eastAsia="Arial" w:hAnsi="Arial" w:cs="Arial"/>
                      <w:sz w:val="20"/>
                      <w:szCs w:val="20"/>
                    </w:rPr>
                  </w:pPr>
                </w:p>
              </w:tc>
              <w:tc>
                <w:tcPr>
                  <w:tcW w:w="4242" w:type="dxa"/>
                  <w:tcBorders>
                    <w:top w:val="nil"/>
                    <w:left w:val="nil"/>
                    <w:bottom w:val="nil"/>
                    <w:right w:val="nil"/>
                  </w:tcBorders>
                  <w:tcMar>
                    <w:top w:w="0" w:type="dxa"/>
                    <w:left w:w="0" w:type="dxa"/>
                    <w:bottom w:w="0" w:type="dxa"/>
                    <w:right w:w="0" w:type="dxa"/>
                  </w:tcMar>
                </w:tcPr>
                <w:p w14:paraId="7A80D978" w14:textId="77777777" w:rsidR="00655D54" w:rsidRDefault="00655D54">
                  <w:pPr>
                    <w:spacing w:after="0"/>
                    <w:rPr>
                      <w:rFonts w:ascii="Arial" w:eastAsia="Arial" w:hAnsi="Arial" w:cs="Arial"/>
                      <w:sz w:val="20"/>
                      <w:szCs w:val="20"/>
                    </w:rPr>
                  </w:pPr>
                </w:p>
              </w:tc>
            </w:tr>
          </w:tbl>
          <w:p w14:paraId="44479CB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0A538E98" w14:textId="77777777" w:rsidR="00655D54" w:rsidRDefault="00000000">
            <w:pPr>
              <w:rPr>
                <w:rFonts w:ascii="Arial" w:eastAsia="Arial" w:hAnsi="Arial" w:cs="Arial"/>
                <w:sz w:val="20"/>
                <w:szCs w:val="20"/>
              </w:rPr>
            </w:pPr>
            <w:r>
              <w:rPr>
                <w:rFonts w:ascii="Arial" w:eastAsia="Arial" w:hAnsi="Arial" w:cs="Arial"/>
                <w:color w:val="52606D"/>
                <w:sz w:val="20"/>
                <w:szCs w:val="20"/>
              </w:rPr>
              <w:t>0.0085</w:t>
            </w:r>
          </w:p>
        </w:tc>
      </w:tr>
      <w:tr w:rsidR="00655D54" w14:paraId="1111794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8B9CCC8"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AF2095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4"/>
              <w:gridCol w:w="4966"/>
            </w:tblGrid>
            <w:tr w:rsidR="00655D54" w14:paraId="20E5AE91" w14:textId="77777777">
              <w:trPr>
                <w:trHeight w:val="320"/>
              </w:trPr>
              <w:tc>
                <w:tcPr>
                  <w:tcW w:w="1034" w:type="dxa"/>
                  <w:tcBorders>
                    <w:top w:val="nil"/>
                    <w:left w:val="nil"/>
                    <w:bottom w:val="nil"/>
                    <w:right w:val="nil"/>
                  </w:tcBorders>
                  <w:shd w:val="clear" w:color="auto" w:fill="C4CDD5"/>
                  <w:tcMar>
                    <w:top w:w="0" w:type="dxa"/>
                    <w:left w:w="0" w:type="dxa"/>
                    <w:bottom w:w="0" w:type="dxa"/>
                    <w:right w:w="0" w:type="dxa"/>
                  </w:tcMar>
                </w:tcPr>
                <w:p w14:paraId="025C6197" w14:textId="77777777" w:rsidR="00655D54" w:rsidRDefault="00655D54">
                  <w:pPr>
                    <w:spacing w:after="0"/>
                    <w:rPr>
                      <w:rFonts w:ascii="Arial" w:eastAsia="Arial" w:hAnsi="Arial" w:cs="Arial"/>
                      <w:sz w:val="20"/>
                      <w:szCs w:val="20"/>
                    </w:rPr>
                  </w:pPr>
                </w:p>
              </w:tc>
              <w:tc>
                <w:tcPr>
                  <w:tcW w:w="4966" w:type="dxa"/>
                  <w:tcBorders>
                    <w:top w:val="nil"/>
                    <w:left w:val="nil"/>
                    <w:bottom w:val="nil"/>
                    <w:right w:val="nil"/>
                  </w:tcBorders>
                  <w:tcMar>
                    <w:top w:w="0" w:type="dxa"/>
                    <w:left w:w="0" w:type="dxa"/>
                    <w:bottom w:w="0" w:type="dxa"/>
                    <w:right w:w="0" w:type="dxa"/>
                  </w:tcMar>
                </w:tcPr>
                <w:p w14:paraId="2D188651" w14:textId="77777777" w:rsidR="00655D54" w:rsidRDefault="00655D54">
                  <w:pPr>
                    <w:spacing w:after="0"/>
                    <w:rPr>
                      <w:rFonts w:ascii="Arial" w:eastAsia="Arial" w:hAnsi="Arial" w:cs="Arial"/>
                      <w:sz w:val="20"/>
                      <w:szCs w:val="20"/>
                    </w:rPr>
                  </w:pPr>
                </w:p>
              </w:tc>
            </w:tr>
          </w:tbl>
          <w:p w14:paraId="2666B2B1"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CE1E4C0"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6666AFB2" w14:textId="77777777" w:rsidR="00655D54" w:rsidRDefault="00655D54">
      <w:pPr>
        <w:spacing w:before="240" w:after="320"/>
        <w:rPr>
          <w:rFonts w:ascii="Arial" w:eastAsia="Arial" w:hAnsi="Arial" w:cs="Arial"/>
          <w:i/>
          <w:iCs/>
          <w:color w:val="52606D"/>
          <w:sz w:val="20"/>
          <w:szCs w:val="20"/>
        </w:rPr>
      </w:pPr>
    </w:p>
    <w:p w14:paraId="0C6F3920" w14:textId="77777777" w:rsidR="00655D54" w:rsidRDefault="00655D54">
      <w:pPr>
        <w:spacing w:before="240" w:after="320"/>
        <w:rPr>
          <w:rFonts w:ascii="Arial" w:eastAsia="Arial" w:hAnsi="Arial" w:cs="Arial"/>
          <w:i/>
          <w:iCs/>
          <w:color w:val="52606D"/>
          <w:sz w:val="20"/>
          <w:szCs w:val="20"/>
        </w:rPr>
      </w:pPr>
    </w:p>
    <w:p w14:paraId="21EF44F6"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73355E04"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LightGCN wins 1.7× over MF-BPR and 1.8× over EMCDR (best CDR). At 5.2% overlap, cross-domain mappings have too few shared users to learn meaningful transfer — and get beaten even by baseline MF.</w:t>
      </w:r>
    </w:p>
    <w:p w14:paraId="6164B8AF" w14:textId="77777777" w:rsidR="00655D54" w:rsidRDefault="00000000">
      <w:pPr>
        <w:rPr>
          <w:rFonts w:ascii="Arial" w:eastAsia="Arial" w:hAnsi="Arial" w:cs="Arial"/>
          <w:sz w:val="20"/>
          <w:szCs w:val="20"/>
        </w:rPr>
      </w:pPr>
      <w:r>
        <w:br w:type="page"/>
      </w:r>
    </w:p>
    <w:p w14:paraId="700E0DB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2  Summary</w:t>
      </w:r>
    </w:p>
    <w:p w14:paraId="663197F2" w14:textId="77777777" w:rsidR="00655D54" w:rsidRDefault="00655D54">
      <w:pPr>
        <w:pBdr>
          <w:bottom w:val="single" w:sz="12" w:space="1" w:color="2E5AAC"/>
        </w:pBdr>
        <w:spacing w:after="240"/>
        <w:rPr>
          <w:rFonts w:ascii="Arial" w:eastAsia="Arial" w:hAnsi="Arial" w:cs="Arial"/>
          <w:sz w:val="20"/>
          <w:szCs w:val="20"/>
        </w:rPr>
      </w:pPr>
    </w:p>
    <w:p w14:paraId="179F1707"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Lesson 2 asks whether, at a realistic low-overlap ratio, any CDR model can beat the best single-domain approach. </w:t>
      </w:r>
      <w:r>
        <w:rPr>
          <w:rFonts w:ascii="Arial" w:eastAsia="Arial" w:hAnsi="Arial" w:cs="Arial"/>
          <w:b/>
          <w:bCs/>
          <w:color w:val="1F2933"/>
          <w:sz w:val="20"/>
          <w:szCs w:val="20"/>
        </w:rPr>
        <w:t>All three CDR models underperform the simplest single-domain baseline.</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20714A"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D432189"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36A753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97A617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A6EC5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wins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C591E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0.0290</w:t>
            </w:r>
            <w:r>
              <w:rPr>
                <w:rFonts w:ascii="Arial" w:eastAsia="Arial" w:hAnsi="Arial" w:cs="Arial"/>
                <w:color w:val="1F2933"/>
                <w:sz w:val="20"/>
                <w:szCs w:val="20"/>
              </w:rPr>
              <w:t xml:space="preserve"> — </w:t>
            </w:r>
            <w:r>
              <w:rPr>
                <w:rFonts w:ascii="Arial" w:eastAsia="Arial" w:hAnsi="Arial" w:cs="Arial"/>
                <w:b/>
                <w:bCs/>
                <w:color w:val="20B2AA"/>
                <w:sz w:val="20"/>
                <w:szCs w:val="20"/>
              </w:rPr>
              <w:t>1.7× over MF-BPR, 1.8× over EMCDR</w:t>
            </w:r>
            <w:r>
              <w:rPr>
                <w:rFonts w:ascii="Arial" w:eastAsia="Arial" w:hAnsi="Arial" w:cs="Arial"/>
                <w:color w:val="1F2933"/>
                <w:sz w:val="20"/>
                <w:szCs w:val="20"/>
              </w:rPr>
              <w:t xml:space="preserve"> (best CDR)</w:t>
            </w:r>
          </w:p>
        </w:tc>
      </w:tr>
      <w:tr w:rsidR="00655D54" w14:paraId="6B5A12F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FB092D"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underperforms single-domain</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9BB420" w14:textId="77777777" w:rsidR="00655D54" w:rsidRDefault="00000000">
            <w:pPr>
              <w:rPr>
                <w:rFonts w:ascii="Arial" w:eastAsia="Arial" w:hAnsi="Arial" w:cs="Arial"/>
                <w:sz w:val="20"/>
                <w:szCs w:val="20"/>
              </w:rPr>
            </w:pPr>
            <w:r>
              <w:rPr>
                <w:rFonts w:ascii="Arial" w:eastAsia="Arial" w:hAnsi="Arial" w:cs="Arial"/>
                <w:color w:val="1F2933"/>
                <w:sz w:val="20"/>
                <w:szCs w:val="20"/>
              </w:rPr>
              <w:t>All three CDR models lose to MF-BPR, the simplest SDR</w:t>
            </w:r>
          </w:p>
        </w:tc>
      </w:tr>
      <w:tr w:rsidR="00655D54" w14:paraId="4A480C9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6FB7A"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 holds up</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A5E7F" w14:textId="77777777" w:rsidR="00655D54" w:rsidRDefault="00000000">
            <w:pPr>
              <w:rPr>
                <w:rFonts w:ascii="Arial" w:eastAsia="Arial" w:hAnsi="Arial" w:cs="Arial"/>
                <w:sz w:val="20"/>
                <w:szCs w:val="20"/>
              </w:rPr>
            </w:pPr>
            <w:r>
              <w:rPr>
                <w:rFonts w:ascii="Arial" w:eastAsia="Arial" w:hAnsi="Arial" w:cs="Arial"/>
                <w:color w:val="1F2933"/>
                <w:sz w:val="20"/>
                <w:szCs w:val="20"/>
              </w:rPr>
              <w:t>Simplest model beats all CDR on full-rank — pairwise ranking signal is strong even on sparse data</w:t>
            </w:r>
          </w:p>
        </w:tc>
      </w:tr>
    </w:tbl>
    <w:p w14:paraId="49190B79" w14:textId="77777777" w:rsidR="00655D54" w:rsidRDefault="00655D54">
      <w:pPr>
        <w:spacing w:after="320"/>
        <w:rPr>
          <w:rFonts w:ascii="Arial" w:eastAsia="Arial" w:hAnsi="Arial" w:cs="Arial"/>
          <w:sz w:val="20"/>
          <w:szCs w:val="20"/>
        </w:rPr>
      </w:pPr>
    </w:p>
    <w:p w14:paraId="60DA076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75A200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When we first started the benchmark between CDR and SDR, we had very high hopes for the Cross-Domain Recommenders, strongly believing that their complex, advanced learning algorithms would easily outperform the traditional single-domain approaches. The actual results, which showed SDR clearly winning, were genuinely disappointing and forced us to question our assumptions.</w:t>
      </w:r>
    </w:p>
    <w:p w14:paraId="478C90A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We initially thought the poor performance was due to settings that weren't quite right. We ran many tests by tweaking the hyperparameters for EMCDR, but no matter how much we tuned the parameters, the model consistently performed worse than the SDR approaches. At one point, we even thought about abandoning the project idea.</w:t>
      </w:r>
    </w:p>
    <w:p w14:paraId="769723A5" w14:textId="77777777" w:rsidR="00655D54" w:rsidRDefault="00000000">
      <w:pPr>
        <w:spacing w:after="120" w:line="300" w:lineRule="auto"/>
      </w:pPr>
      <w:r>
        <w:rPr>
          <w:rFonts w:ascii="Arial Unicode MS" w:eastAsia="Arial Unicode MS" w:hAnsi="Arial Unicode MS" w:cs="Arial Unicode MS"/>
          <w:color w:val="1F2933"/>
          <w:sz w:val="20"/>
          <w:szCs w:val="20"/>
        </w:rPr>
        <w:t>This forced us to look back at the CDR articles and consult with ChatGPT. We noticed that existing research often uses datasets where a high number of users overlap (e.g., Amazon books ➞ movies with 50%+ overlap). This observation provided the critical insight: when these same models are applied to real, raw data— where user overlap is under 10%—CDR simply fails, which is exactly what Lesson 2 demonstrated.</w:t>
      </w:r>
    </w:p>
    <w:p w14:paraId="1F3F793D" w14:textId="77777777" w:rsidR="00655D54" w:rsidRDefault="00000000">
      <w:pPr>
        <w:spacing w:after="120" w:line="300" w:lineRule="auto"/>
      </w:pPr>
      <w:r>
        <w:rPr>
          <w:rFonts w:ascii="Arial" w:eastAsia="Arial" w:hAnsi="Arial" w:cs="Arial"/>
          <w:color w:val="1F2933"/>
          <w:sz w:val="20"/>
          <w:szCs w:val="20"/>
        </w:rPr>
        <w:t xml:space="preserve">This finding highlights a common pattern: </w:t>
      </w:r>
      <w:r>
        <w:rPr>
          <w:rFonts w:ascii="Arial" w:eastAsia="Arial" w:hAnsi="Arial" w:cs="Arial"/>
          <w:b/>
          <w:bCs/>
          <w:color w:val="1F2933"/>
          <w:sz w:val="20"/>
          <w:szCs w:val="20"/>
        </w:rPr>
        <w:t>methods that work beautifully on perfect test datasets might fail on the real-world data.</w:t>
      </w:r>
      <w:r>
        <w:rPr>
          <w:rFonts w:ascii="Arial" w:eastAsia="Arial" w:hAnsi="Arial" w:cs="Arial"/>
          <w:color w:val="1F2933"/>
          <w:sz w:val="20"/>
          <w:szCs w:val="20"/>
        </w:rPr>
        <w:t xml:space="preserve"> Running a simple baseline on your real data before trusting any published benchmark is a crucial safety step. The true value of Lesson 2 was not the bad result itself, but the important lesson it taught us about data requirements.</w:t>
      </w:r>
    </w:p>
    <w:p w14:paraId="611ADC38" w14:textId="77777777" w:rsidR="00655D54" w:rsidRDefault="00655D54">
      <w:pPr>
        <w:spacing w:after="240"/>
        <w:rPr>
          <w:rFonts w:ascii="Arial" w:eastAsia="Arial" w:hAnsi="Arial" w:cs="Arial"/>
          <w:sz w:val="20"/>
          <w:szCs w:val="20"/>
        </w:rPr>
      </w:pPr>
    </w:p>
    <w:p w14:paraId="5E7F3FFC"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2C6991D"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Lesson 2 leaves an ambiguity: is CDR fundamentally weak, or just starved of bridge users at 5% overlap?</w:t>
      </w:r>
      <w:r>
        <w:rPr>
          <w:rFonts w:ascii="Arial" w:eastAsia="Arial" w:hAnsi="Arial" w:cs="Arial"/>
          <w:color w:val="1F2933"/>
          <w:sz w:val="20"/>
          <w:szCs w:val="20"/>
        </w:rPr>
        <w:t xml:space="preserve"> The only way to know is to filter the users with ratings on both domains </w:t>
      </w:r>
      <w:r>
        <w:rPr>
          <w:rFonts w:ascii="Wingdings" w:eastAsia="Wingdings" w:hAnsi="Wingdings" w:cs="Wingdings"/>
          <w:color w:val="1F2933"/>
          <w:sz w:val="20"/>
          <w:szCs w:val="20"/>
        </w:rPr>
        <w:t>–</w:t>
      </w:r>
      <w:r>
        <w:rPr>
          <w:rFonts w:ascii="Arial" w:eastAsia="Arial" w:hAnsi="Arial" w:cs="Arial"/>
          <w:color w:val="1F2933"/>
          <w:sz w:val="20"/>
          <w:szCs w:val="20"/>
        </w:rPr>
        <w:t xml:space="preserve"> 100% overlap and re-run the same six models. </w:t>
      </w:r>
    </w:p>
    <w:p w14:paraId="27ECBCF6" w14:textId="77777777" w:rsidR="00655D54" w:rsidRDefault="00655D54">
      <w:pPr>
        <w:spacing w:after="320"/>
        <w:rPr>
          <w:rFonts w:ascii="Arial" w:eastAsia="Arial" w:hAnsi="Arial" w:cs="Arial"/>
          <w:sz w:val="20"/>
          <w:szCs w:val="20"/>
        </w:rPr>
      </w:pPr>
    </w:p>
    <w:p w14:paraId="4019F186"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5.3  Lesson 3: Overlap Filtering Rescues CDR</w:t>
      </w:r>
    </w:p>
    <w:p w14:paraId="3E537872" w14:textId="77777777" w:rsidR="00655D54" w:rsidRDefault="00655D54">
      <w:pPr>
        <w:pBdr>
          <w:bottom w:val="single" w:sz="12" w:space="1" w:color="2E5AAC"/>
        </w:pBdr>
        <w:spacing w:after="240"/>
        <w:rPr>
          <w:rFonts w:ascii="Arial" w:eastAsia="Arial" w:hAnsi="Arial" w:cs="Arial"/>
          <w:sz w:val="20"/>
          <w:szCs w:val="20"/>
        </w:rPr>
      </w:pPr>
    </w:p>
    <w:p w14:paraId="2340944B" w14:textId="77777777" w:rsidR="00655D54" w:rsidRDefault="00000000">
      <w:pPr>
        <w:pStyle w:val="Heading2"/>
        <w:spacing w:before="120" w:after="160"/>
        <w:rPr>
          <w:rFonts w:ascii="Arial" w:eastAsia="Arial" w:hAnsi="Arial" w:cs="Arial"/>
          <w:color w:val="1F2933"/>
          <w:sz w:val="20"/>
          <w:szCs w:val="20"/>
        </w:rPr>
      </w:pPr>
      <w:bookmarkStart w:id="9" w:name="_7desmxd9mzqj" w:colFirst="0" w:colLast="0"/>
      <w:bookmarkEnd w:id="9"/>
      <w:r>
        <w:rPr>
          <w:rFonts w:ascii="Arial" w:eastAsia="Arial" w:hAnsi="Arial" w:cs="Arial"/>
          <w:color w:val="2E5AAC"/>
          <w:sz w:val="20"/>
          <w:szCs w:val="20"/>
        </w:rPr>
        <w:t>Introduction</w:t>
      </w:r>
    </w:p>
    <w:p w14:paraId="7F85C3C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2 was a disaster for CDR. The models we had so much hope for failed against simple baselines because the user overlap was too low (5.2%). This left us with a huge, uncomfortable question: Is CDR fundamentally flawed? This lesson is the answer. We filter out the low-overlap users and re-run the benchmark on a 100% overlap cohort. </w:t>
      </w:r>
    </w:p>
    <w:p w14:paraId="49B4B4E2" w14:textId="77777777" w:rsidR="00655D54" w:rsidRDefault="00655D54">
      <w:pPr>
        <w:spacing w:after="120" w:line="300" w:lineRule="auto"/>
        <w:rPr>
          <w:rFonts w:ascii="Arial" w:eastAsia="Arial" w:hAnsi="Arial" w:cs="Arial"/>
          <w:color w:val="1F2933"/>
          <w:sz w:val="20"/>
          <w:szCs w:val="20"/>
        </w:rPr>
      </w:pPr>
    </w:p>
    <w:p w14:paraId="348C2B3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06323D8"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every user has history in both domains (100% overlap), do CDR models finally become competitive with LightGCN?</w:t>
      </w:r>
    </w:p>
    <w:p w14:paraId="7662CBCA" w14:textId="77777777" w:rsidR="00655D54" w:rsidRDefault="00655D54">
      <w:pPr>
        <w:spacing w:after="280"/>
        <w:rPr>
          <w:rFonts w:ascii="Arial" w:eastAsia="Arial" w:hAnsi="Arial" w:cs="Arial"/>
          <w:sz w:val="20"/>
          <w:szCs w:val="20"/>
        </w:rPr>
      </w:pPr>
    </w:p>
    <w:p w14:paraId="4730F8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CC0C31D"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Same six models as Lesson 2. What changes is the user group: users with </w:t>
      </w:r>
      <w:r>
        <w:rPr>
          <w:rFonts w:ascii="Arial Unicode MS" w:eastAsia="Arial Unicode MS" w:hAnsi="Arial Unicode MS" w:cs="Arial Unicode MS"/>
          <w:b/>
          <w:bCs/>
          <w:color w:val="1F2933"/>
          <w:sz w:val="20"/>
          <w:szCs w:val="20"/>
        </w:rPr>
        <w:t>≥ 10 total interactions AND ≥ 5 movies and ≥ 1 game</w:t>
      </w:r>
      <w:r>
        <w:rPr>
          <w:rFonts w:ascii="Arial" w:eastAsia="Arial" w:hAnsi="Arial" w:cs="Arial"/>
          <w:color w:val="1F2933"/>
          <w:sz w:val="20"/>
          <w:szCs w:val="20"/>
        </w:rPr>
        <w:t xml:space="preserve"> — 19,880 bridge users, 100% overlap by construction.</w:t>
      </w:r>
    </w:p>
    <w:p w14:paraId="4A0A0733" w14:textId="77777777" w:rsidR="00655D54" w:rsidRDefault="00000000">
      <w:pPr>
        <w:numPr>
          <w:ilvl w:val="0"/>
          <w:numId w:val="7"/>
        </w:numPr>
        <w:spacing w:line="300" w:lineRule="auto"/>
      </w:pPr>
      <w:r>
        <w:rPr>
          <w:rFonts w:ascii="Arial" w:eastAsia="Arial" w:hAnsi="Arial" w:cs="Arial"/>
          <w:b/>
          <w:bCs/>
          <w:color w:val="1F2933"/>
          <w:sz w:val="20"/>
          <w:szCs w:val="20"/>
        </w:rPr>
        <w:t>Single-</w:t>
      </w:r>
      <w:r>
        <w:rPr>
          <w:rFonts w:ascii="Arial" w:eastAsia="Arial" w:hAnsi="Arial" w:cs="Arial"/>
          <w:b/>
          <w:bCs/>
          <w:color w:val="262626"/>
          <w:sz w:val="20"/>
          <w:szCs w:val="20"/>
        </w:rPr>
        <w:t>domain</w:t>
      </w:r>
      <w:r>
        <w:rPr>
          <w:rFonts w:ascii="Arial" w:eastAsia="Arial" w:hAnsi="Arial" w:cs="Arial"/>
          <w:color w:val="262626"/>
          <w:sz w:val="20"/>
          <w:szCs w:val="20"/>
        </w:rPr>
        <w:t xml:space="preserve"> — MF-BPR, NCF, LightGCN</w:t>
      </w:r>
    </w:p>
    <w:p w14:paraId="7DC31D4B" w14:textId="77777777" w:rsidR="00655D54" w:rsidRDefault="00000000">
      <w:pPr>
        <w:numPr>
          <w:ilvl w:val="0"/>
          <w:numId w:val="7"/>
        </w:numPr>
        <w:spacing w:line="300" w:lineRule="auto"/>
      </w:pPr>
      <w:r>
        <w:rPr>
          <w:rFonts w:ascii="Arial" w:eastAsia="Arial" w:hAnsi="Arial" w:cs="Arial"/>
          <w:b/>
          <w:bCs/>
          <w:color w:val="1F2933"/>
          <w:sz w:val="20"/>
          <w:szCs w:val="20"/>
        </w:rPr>
        <w:t>Cross-</w:t>
      </w:r>
      <w:r>
        <w:rPr>
          <w:rFonts w:ascii="Arial" w:eastAsia="Arial" w:hAnsi="Arial" w:cs="Arial"/>
          <w:b/>
          <w:bCs/>
          <w:color w:val="262626"/>
          <w:sz w:val="20"/>
          <w:szCs w:val="20"/>
        </w:rPr>
        <w:t>domain</w:t>
      </w:r>
      <w:r>
        <w:rPr>
          <w:rFonts w:ascii="Arial" w:eastAsia="Arial" w:hAnsi="Arial" w:cs="Arial"/>
          <w:color w:val="262626"/>
          <w:sz w:val="20"/>
          <w:szCs w:val="20"/>
        </w:rPr>
        <w:t xml:space="preserve"> — CMF, EMCDR, PTUPCDR</w:t>
      </w:r>
    </w:p>
    <w:p w14:paraId="4147CA6B"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 (same protocol as L1–L2).</w:t>
      </w:r>
    </w:p>
    <w:p w14:paraId="7A2D549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BF22E2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13305F"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338E9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2)</w:t>
            </w:r>
          </w:p>
        </w:tc>
      </w:tr>
      <w:tr w:rsidR="00655D54" w14:paraId="09D29EA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E0FB84"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1DA1BD"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w:t>
            </w:r>
            <w:r>
              <w:rPr>
                <w:rFonts w:ascii="Arial" w:eastAsia="Arial" w:hAnsi="Arial" w:cs="Arial"/>
                <w:color w:val="1F2933"/>
                <w:sz w:val="20"/>
                <w:szCs w:val="20"/>
              </w:rPr>
              <w:t xml:space="preserve"> (was 1,000,000 sampled)</w:t>
            </w:r>
          </w:p>
        </w:tc>
      </w:tr>
      <w:tr w:rsidR="00655D54" w14:paraId="71FD1DB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1C97E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FD283B"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 (100%)</w:t>
            </w:r>
            <w:r>
              <w:rPr>
                <w:rFonts w:ascii="Arial" w:eastAsia="Arial" w:hAnsi="Arial" w:cs="Arial"/>
                <w:color w:val="1F2933"/>
                <w:sz w:val="20"/>
                <w:szCs w:val="20"/>
              </w:rPr>
              <w:t xml:space="preserve"> — was 5.2%</w:t>
            </w:r>
          </w:p>
        </w:tc>
      </w:tr>
      <w:tr w:rsidR="00655D54" w14:paraId="23DCBF5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6933B2"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F0FB1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430,736 · 87,613 </w:t>
            </w:r>
          </w:p>
        </w:tc>
      </w:tr>
      <w:tr w:rsidR="00655D54" w14:paraId="27A047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A5A30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6D353C" w14:textId="77777777" w:rsidR="00655D54" w:rsidRDefault="00000000">
            <w:pPr>
              <w:rPr>
                <w:rFonts w:ascii="Arial" w:eastAsia="Arial" w:hAnsi="Arial" w:cs="Arial"/>
                <w:sz w:val="20"/>
                <w:szCs w:val="20"/>
              </w:rPr>
            </w:pPr>
            <w:r>
              <w:rPr>
                <w:rFonts w:ascii="Arial" w:eastAsia="Arial" w:hAnsi="Arial" w:cs="Arial"/>
                <w:color w:val="1F2933"/>
                <w:sz w:val="20"/>
                <w:szCs w:val="20"/>
              </w:rPr>
              <w:t>40,288 · 10,034</w:t>
            </w:r>
          </w:p>
        </w:tc>
      </w:tr>
      <w:tr w:rsidR="00655D54" w14:paraId="2F8BDF1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D9E685"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6D63B8"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t>≥ 10 total ratings (new)</w:t>
            </w:r>
          </w:p>
          <w:p w14:paraId="139756CC"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lastRenderedPageBreak/>
              <w:t>≥ 5 movies ratings (new)</w:t>
            </w:r>
          </w:p>
          <w:p w14:paraId="2FE9987E"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(new)</w:t>
            </w:r>
          </w:p>
        </w:tc>
      </w:tr>
      <w:tr w:rsidR="00655D54" w14:paraId="38F4CE1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FA0325"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57661A"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2293D9C5" w14:textId="77777777" w:rsidR="00655D54" w:rsidRDefault="00655D54">
      <w:pPr>
        <w:spacing w:after="320"/>
        <w:rPr>
          <w:rFonts w:ascii="Arial" w:eastAsia="Arial" w:hAnsi="Arial" w:cs="Arial"/>
          <w:sz w:val="20"/>
          <w:szCs w:val="20"/>
        </w:rPr>
      </w:pPr>
    </w:p>
    <w:p w14:paraId="1D162CFD" w14:textId="77777777" w:rsidR="00655D54" w:rsidRDefault="00000000">
      <w:pPr>
        <w:rPr>
          <w:rFonts w:ascii="Arial" w:eastAsia="Arial" w:hAnsi="Arial" w:cs="Arial"/>
          <w:sz w:val="20"/>
          <w:szCs w:val="20"/>
        </w:rPr>
      </w:pPr>
      <w:r>
        <w:br w:type="page"/>
      </w:r>
    </w:p>
    <w:p w14:paraId="76C8B84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D51875C"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Interesting! Every CDR model jumps dramatically. </w:t>
      </w:r>
      <w:r>
        <w:rPr>
          <w:rFonts w:ascii="Arial" w:eastAsia="Arial" w:hAnsi="Arial" w:cs="Arial"/>
          <w:b/>
          <w:bCs/>
          <w:color w:val="1F2933"/>
          <w:sz w:val="20"/>
          <w:szCs w:val="20"/>
        </w:rPr>
        <w:t>PTUPCDR surges +276% , while CMF +180%, EMCDR +53%</w:t>
      </w:r>
      <w:r>
        <w:rPr>
          <w:rFonts w:ascii="Arial" w:eastAsia="Arial" w:hAnsi="Arial" w:cs="Arial"/>
          <w:color w:val="1F2933"/>
          <w:sz w:val="20"/>
          <w:szCs w:val="20"/>
        </w:rPr>
        <w:t>. LightGCN still leads but CDR is now a serious competitor.</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59749BD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C27D9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57A613"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8AF98D"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E94571D"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EB28C"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CABD3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8B98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215E3"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EE6BF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B1066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E5F53"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277EBB1C"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E9922D"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99AA5B"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292F03"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FD6AA4" w14:textId="77777777" w:rsidR="00655D54" w:rsidRDefault="00000000">
            <w:pPr>
              <w:rPr>
                <w:rFonts w:ascii="Arial" w:eastAsia="Arial" w:hAnsi="Arial" w:cs="Arial"/>
                <w:sz w:val="20"/>
                <w:szCs w:val="20"/>
              </w:rPr>
            </w:pPr>
            <w:r>
              <w:rPr>
                <w:rFonts w:ascii="Arial" w:eastAsia="Arial" w:hAnsi="Arial" w:cs="Arial"/>
                <w:color w:val="1F2933"/>
                <w:sz w:val="20"/>
                <w:szCs w:val="20"/>
              </w:rPr>
              <w:t>0.0179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F10CA3"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−42.3%</w:t>
            </w:r>
          </w:p>
        </w:tc>
      </w:tr>
      <w:tr w:rsidR="00655D54" w14:paraId="1EF74632"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DCD83F"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60AFC6"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43EBF6" w14:textId="77777777" w:rsidR="00655D54" w:rsidRDefault="00000000">
            <w:pPr>
              <w:rPr>
                <w:rFonts w:ascii="Arial" w:eastAsia="Arial" w:hAnsi="Arial" w:cs="Arial"/>
                <w:sz w:val="20"/>
                <w:szCs w:val="20"/>
              </w:rPr>
            </w:pPr>
            <w:r>
              <w:rPr>
                <w:rFonts w:ascii="Arial" w:eastAsia="Arial" w:hAnsi="Arial" w:cs="Arial"/>
                <w:color w:val="1F2933"/>
                <w:sz w:val="20"/>
                <w:szCs w:val="20"/>
              </w:rPr>
              <w:t>0.0245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C01C93" w14:textId="77777777" w:rsidR="00655D54" w:rsidRDefault="00000000">
            <w:pPr>
              <w:rPr>
                <w:rFonts w:ascii="Arial" w:eastAsia="Arial" w:hAnsi="Arial" w:cs="Arial"/>
                <w:sz w:val="20"/>
                <w:szCs w:val="20"/>
              </w:rPr>
            </w:pPr>
            <w:r>
              <w:rPr>
                <w:rFonts w:ascii="Arial" w:eastAsia="Arial" w:hAnsi="Arial" w:cs="Arial"/>
                <w:color w:val="1F2933"/>
                <w:sz w:val="20"/>
                <w:szCs w:val="20"/>
              </w:rPr>
              <w:t>0.0115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1515F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−55.9%</w:t>
            </w:r>
          </w:p>
        </w:tc>
      </w:tr>
      <w:tr w:rsidR="00655D54" w14:paraId="4DDAC09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4CB3E0"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9D4556"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79A71F"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0D108D" w14:textId="77777777" w:rsidR="00655D54" w:rsidRDefault="00000000">
            <w:pPr>
              <w:rPr>
                <w:rFonts w:ascii="Arial" w:eastAsia="Arial" w:hAnsi="Arial" w:cs="Arial"/>
                <w:sz w:val="20"/>
                <w:szCs w:val="20"/>
              </w:rPr>
            </w:pPr>
            <w:r>
              <w:rPr>
                <w:rFonts w:ascii="Arial" w:eastAsia="Arial" w:hAnsi="Arial" w:cs="Arial"/>
                <w:color w:val="1F2933"/>
                <w:sz w:val="20"/>
                <w:szCs w:val="20"/>
              </w:rPr>
              <w:t>0.0130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40C53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66DBE1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1A8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05431A"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EBE7FB"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F501E"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215C3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−74.8%</w:t>
            </w:r>
          </w:p>
        </w:tc>
      </w:tr>
      <w:tr w:rsidR="00655D54" w14:paraId="444649C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773E88"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A69D6E"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25D61"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5129B" w14:textId="77777777" w:rsidR="00655D54" w:rsidRDefault="00000000">
            <w:pPr>
              <w:rPr>
                <w:rFonts w:ascii="Arial" w:eastAsia="Arial" w:hAnsi="Arial" w:cs="Arial"/>
                <w:sz w:val="20"/>
                <w:szCs w:val="20"/>
              </w:rPr>
            </w:pPr>
            <w:r>
              <w:rPr>
                <w:rFonts w:ascii="Arial" w:eastAsia="Arial" w:hAnsi="Arial" w:cs="Arial"/>
                <w:color w:val="1F2933"/>
                <w:sz w:val="20"/>
                <w:szCs w:val="20"/>
              </w:rPr>
              <w:t>0.0030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D778E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−91.0%</w:t>
            </w:r>
          </w:p>
        </w:tc>
      </w:tr>
    </w:tbl>
    <w:p w14:paraId="57883320" w14:textId="77777777" w:rsidR="00655D54" w:rsidRDefault="00655D54">
      <w:pPr>
        <w:rPr>
          <w:rFonts w:ascii="Arial" w:eastAsia="Arial" w:hAnsi="Arial" w:cs="Arial"/>
          <w:b/>
          <w:bCs/>
          <w:color w:val="2E5AAC"/>
          <w:sz w:val="20"/>
          <w:szCs w:val="20"/>
        </w:rPr>
      </w:pPr>
    </w:p>
    <w:p w14:paraId="1F1E2D71"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closes in</w:t>
      </w:r>
    </w:p>
    <w:tbl>
      <w:tblPr>
        <w:tblStyle w:val="af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7EE91865" w14:textId="77777777">
        <w:tc>
          <w:tcPr>
            <w:tcW w:w="1814" w:type="dxa"/>
            <w:tcBorders>
              <w:top w:val="nil"/>
              <w:left w:val="nil"/>
              <w:bottom w:val="nil"/>
              <w:right w:val="nil"/>
            </w:tcBorders>
            <w:tcMar>
              <w:top w:w="60" w:type="dxa"/>
              <w:left w:w="160" w:type="dxa"/>
              <w:bottom w:w="60" w:type="dxa"/>
              <w:right w:w="120" w:type="dxa"/>
            </w:tcMar>
            <w:vAlign w:val="center"/>
          </w:tcPr>
          <w:p w14:paraId="63C2013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4B5B1E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7205E8F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976248F"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4656CA5" w14:textId="77777777" w:rsidR="00655D54" w:rsidRDefault="00655D54">
                  <w:pPr>
                    <w:spacing w:after="0"/>
                    <w:rPr>
                      <w:rFonts w:ascii="Arial" w:eastAsia="Arial" w:hAnsi="Arial" w:cs="Arial"/>
                      <w:sz w:val="20"/>
                      <w:szCs w:val="20"/>
                    </w:rPr>
                  </w:pPr>
                </w:p>
              </w:tc>
            </w:tr>
          </w:tbl>
          <w:p w14:paraId="67C6D1F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5171341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r>
      <w:tr w:rsidR="00655D54" w14:paraId="5DC3D37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F59CF0E"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369295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59"/>
              <w:gridCol w:w="2541"/>
            </w:tblGrid>
            <w:tr w:rsidR="00655D54" w14:paraId="42E98A8E" w14:textId="77777777">
              <w:trPr>
                <w:trHeight w:val="320"/>
              </w:trPr>
              <w:tc>
                <w:tcPr>
                  <w:tcW w:w="3459" w:type="dxa"/>
                  <w:tcBorders>
                    <w:top w:val="nil"/>
                    <w:left w:val="nil"/>
                    <w:bottom w:val="nil"/>
                    <w:right w:val="nil"/>
                  </w:tcBorders>
                  <w:shd w:val="clear" w:color="auto" w:fill="C4CDD5"/>
                  <w:tcMar>
                    <w:top w:w="0" w:type="dxa"/>
                    <w:left w:w="0" w:type="dxa"/>
                    <w:bottom w:w="0" w:type="dxa"/>
                    <w:right w:w="0" w:type="dxa"/>
                  </w:tcMar>
                </w:tcPr>
                <w:p w14:paraId="346500D2" w14:textId="77777777" w:rsidR="00655D54" w:rsidRDefault="00655D54">
                  <w:pPr>
                    <w:spacing w:after="0"/>
                    <w:rPr>
                      <w:rFonts w:ascii="Arial" w:eastAsia="Arial" w:hAnsi="Arial" w:cs="Arial"/>
                      <w:sz w:val="20"/>
                      <w:szCs w:val="20"/>
                    </w:rPr>
                  </w:pPr>
                </w:p>
              </w:tc>
              <w:tc>
                <w:tcPr>
                  <w:tcW w:w="2541" w:type="dxa"/>
                  <w:tcBorders>
                    <w:top w:val="nil"/>
                    <w:left w:val="nil"/>
                    <w:bottom w:val="nil"/>
                    <w:right w:val="nil"/>
                  </w:tcBorders>
                  <w:tcMar>
                    <w:top w:w="0" w:type="dxa"/>
                    <w:left w:w="0" w:type="dxa"/>
                    <w:bottom w:w="0" w:type="dxa"/>
                    <w:right w:w="0" w:type="dxa"/>
                  </w:tcMar>
                </w:tcPr>
                <w:p w14:paraId="21DD53EE" w14:textId="77777777" w:rsidR="00655D54" w:rsidRDefault="00655D54">
                  <w:pPr>
                    <w:spacing w:after="0"/>
                    <w:rPr>
                      <w:rFonts w:ascii="Arial" w:eastAsia="Arial" w:hAnsi="Arial" w:cs="Arial"/>
                      <w:sz w:val="20"/>
                      <w:szCs w:val="20"/>
                    </w:rPr>
                  </w:pPr>
                </w:p>
              </w:tc>
            </w:tr>
          </w:tbl>
          <w:p w14:paraId="1475532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404231C" w14:textId="77777777" w:rsidR="00655D54" w:rsidRDefault="00000000">
            <w:pPr>
              <w:rPr>
                <w:rFonts w:ascii="Arial" w:eastAsia="Arial" w:hAnsi="Arial" w:cs="Arial"/>
                <w:sz w:val="20"/>
                <w:szCs w:val="20"/>
              </w:rPr>
            </w:pPr>
            <w:r>
              <w:rPr>
                <w:rFonts w:ascii="Arial" w:eastAsia="Arial" w:hAnsi="Arial" w:cs="Arial"/>
                <w:color w:val="52606D"/>
                <w:sz w:val="20"/>
                <w:szCs w:val="20"/>
              </w:rPr>
              <w:t>0.0320</w:t>
            </w:r>
          </w:p>
        </w:tc>
      </w:tr>
      <w:tr w:rsidR="00655D54" w14:paraId="76A319C1" w14:textId="77777777">
        <w:tc>
          <w:tcPr>
            <w:tcW w:w="1814" w:type="dxa"/>
            <w:tcBorders>
              <w:top w:val="nil"/>
              <w:left w:val="nil"/>
              <w:bottom w:val="nil"/>
              <w:right w:val="nil"/>
            </w:tcBorders>
            <w:tcMar>
              <w:top w:w="60" w:type="dxa"/>
              <w:left w:w="160" w:type="dxa"/>
              <w:bottom w:w="60" w:type="dxa"/>
              <w:right w:w="120" w:type="dxa"/>
            </w:tcMar>
            <w:vAlign w:val="center"/>
          </w:tcPr>
          <w:p w14:paraId="3C957F63"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E44C10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48"/>
              <w:gridCol w:w="3352"/>
            </w:tblGrid>
            <w:tr w:rsidR="00655D54" w14:paraId="7C5A0991" w14:textId="77777777">
              <w:trPr>
                <w:trHeight w:val="320"/>
              </w:trPr>
              <w:tc>
                <w:tcPr>
                  <w:tcW w:w="2648" w:type="dxa"/>
                  <w:tcBorders>
                    <w:top w:val="nil"/>
                    <w:left w:val="nil"/>
                    <w:bottom w:val="nil"/>
                    <w:right w:val="nil"/>
                  </w:tcBorders>
                  <w:shd w:val="clear" w:color="auto" w:fill="C4CDD5"/>
                  <w:tcMar>
                    <w:top w:w="0" w:type="dxa"/>
                    <w:left w:w="0" w:type="dxa"/>
                    <w:bottom w:w="0" w:type="dxa"/>
                    <w:right w:w="0" w:type="dxa"/>
                  </w:tcMar>
                </w:tcPr>
                <w:p w14:paraId="3EAEB929" w14:textId="77777777" w:rsidR="00655D54" w:rsidRDefault="00655D54">
                  <w:pPr>
                    <w:spacing w:after="0"/>
                    <w:rPr>
                      <w:rFonts w:ascii="Arial" w:eastAsia="Arial" w:hAnsi="Arial" w:cs="Arial"/>
                      <w:sz w:val="20"/>
                      <w:szCs w:val="20"/>
                    </w:rPr>
                  </w:pPr>
                </w:p>
              </w:tc>
              <w:tc>
                <w:tcPr>
                  <w:tcW w:w="3352" w:type="dxa"/>
                  <w:tcBorders>
                    <w:top w:val="nil"/>
                    <w:left w:val="nil"/>
                    <w:bottom w:val="nil"/>
                    <w:right w:val="nil"/>
                  </w:tcBorders>
                  <w:tcMar>
                    <w:top w:w="0" w:type="dxa"/>
                    <w:left w:w="0" w:type="dxa"/>
                    <w:bottom w:w="0" w:type="dxa"/>
                    <w:right w:w="0" w:type="dxa"/>
                  </w:tcMar>
                </w:tcPr>
                <w:p w14:paraId="50021E87" w14:textId="77777777" w:rsidR="00655D54" w:rsidRDefault="00655D54">
                  <w:pPr>
                    <w:spacing w:after="0"/>
                    <w:rPr>
                      <w:rFonts w:ascii="Arial" w:eastAsia="Arial" w:hAnsi="Arial" w:cs="Arial"/>
                      <w:sz w:val="20"/>
                      <w:szCs w:val="20"/>
                    </w:rPr>
                  </w:pPr>
                </w:p>
              </w:tc>
            </w:tr>
          </w:tbl>
          <w:p w14:paraId="252DE86D"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D3A74E3" w14:textId="77777777" w:rsidR="00655D54" w:rsidRDefault="00000000">
            <w:pPr>
              <w:rPr>
                <w:rFonts w:ascii="Arial" w:eastAsia="Arial" w:hAnsi="Arial" w:cs="Arial"/>
                <w:sz w:val="20"/>
                <w:szCs w:val="20"/>
              </w:rPr>
            </w:pPr>
            <w:r>
              <w:rPr>
                <w:rFonts w:ascii="Arial" w:eastAsia="Arial" w:hAnsi="Arial" w:cs="Arial"/>
                <w:color w:val="52606D"/>
                <w:sz w:val="20"/>
                <w:szCs w:val="20"/>
              </w:rPr>
              <w:t>0.0245</w:t>
            </w:r>
          </w:p>
        </w:tc>
      </w:tr>
      <w:tr w:rsidR="00655D54" w14:paraId="1848BE5B"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A1FF387"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66CE69F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6"/>
              <w:gridCol w:w="3514"/>
            </w:tblGrid>
            <w:tr w:rsidR="00655D54" w14:paraId="4F4E7D22" w14:textId="77777777">
              <w:trPr>
                <w:trHeight w:val="320"/>
              </w:trPr>
              <w:tc>
                <w:tcPr>
                  <w:tcW w:w="2486" w:type="dxa"/>
                  <w:tcBorders>
                    <w:top w:val="nil"/>
                    <w:left w:val="nil"/>
                    <w:bottom w:val="nil"/>
                    <w:right w:val="nil"/>
                  </w:tcBorders>
                  <w:shd w:val="clear" w:color="auto" w:fill="C4CDD5"/>
                  <w:tcMar>
                    <w:top w:w="0" w:type="dxa"/>
                    <w:left w:w="0" w:type="dxa"/>
                    <w:bottom w:w="0" w:type="dxa"/>
                    <w:right w:w="0" w:type="dxa"/>
                  </w:tcMar>
                </w:tcPr>
                <w:p w14:paraId="17C42677" w14:textId="77777777" w:rsidR="00655D54" w:rsidRDefault="00655D54">
                  <w:pPr>
                    <w:spacing w:after="0"/>
                    <w:rPr>
                      <w:rFonts w:ascii="Arial" w:eastAsia="Arial" w:hAnsi="Arial" w:cs="Arial"/>
                      <w:sz w:val="20"/>
                      <w:szCs w:val="20"/>
                    </w:rPr>
                  </w:pPr>
                </w:p>
              </w:tc>
              <w:tc>
                <w:tcPr>
                  <w:tcW w:w="3514" w:type="dxa"/>
                  <w:tcBorders>
                    <w:top w:val="nil"/>
                    <w:left w:val="nil"/>
                    <w:bottom w:val="nil"/>
                    <w:right w:val="nil"/>
                  </w:tcBorders>
                  <w:tcMar>
                    <w:top w:w="0" w:type="dxa"/>
                    <w:left w:w="0" w:type="dxa"/>
                    <w:bottom w:w="0" w:type="dxa"/>
                    <w:right w:w="0" w:type="dxa"/>
                  </w:tcMar>
                </w:tcPr>
                <w:p w14:paraId="5B044EC3" w14:textId="77777777" w:rsidR="00655D54" w:rsidRDefault="00655D54">
                  <w:pPr>
                    <w:spacing w:after="0"/>
                    <w:rPr>
                      <w:rFonts w:ascii="Arial" w:eastAsia="Arial" w:hAnsi="Arial" w:cs="Arial"/>
                      <w:sz w:val="20"/>
                      <w:szCs w:val="20"/>
                    </w:rPr>
                  </w:pPr>
                </w:p>
              </w:tc>
            </w:tr>
          </w:tbl>
          <w:p w14:paraId="1123699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6961FA5"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099A4665" w14:textId="77777777">
        <w:tc>
          <w:tcPr>
            <w:tcW w:w="1814" w:type="dxa"/>
            <w:tcBorders>
              <w:top w:val="nil"/>
              <w:left w:val="nil"/>
              <w:bottom w:val="nil"/>
              <w:right w:val="nil"/>
            </w:tcBorders>
            <w:tcMar>
              <w:top w:w="60" w:type="dxa"/>
              <w:left w:w="160" w:type="dxa"/>
              <w:bottom w:w="60" w:type="dxa"/>
              <w:right w:w="120" w:type="dxa"/>
            </w:tcMar>
            <w:vAlign w:val="center"/>
          </w:tcPr>
          <w:p w14:paraId="39BB727D"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6723FF8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13"/>
              <w:gridCol w:w="4487"/>
            </w:tblGrid>
            <w:tr w:rsidR="00655D54" w14:paraId="683C78BC" w14:textId="77777777">
              <w:trPr>
                <w:trHeight w:val="320"/>
              </w:trPr>
              <w:tc>
                <w:tcPr>
                  <w:tcW w:w="1513" w:type="dxa"/>
                  <w:tcBorders>
                    <w:top w:val="nil"/>
                    <w:left w:val="nil"/>
                    <w:bottom w:val="nil"/>
                    <w:right w:val="nil"/>
                  </w:tcBorders>
                  <w:shd w:val="clear" w:color="auto" w:fill="C4CDD5"/>
                  <w:tcMar>
                    <w:top w:w="0" w:type="dxa"/>
                    <w:left w:w="0" w:type="dxa"/>
                    <w:bottom w:w="0" w:type="dxa"/>
                    <w:right w:w="0" w:type="dxa"/>
                  </w:tcMar>
                </w:tcPr>
                <w:p w14:paraId="6B0F8B67" w14:textId="77777777" w:rsidR="00655D54" w:rsidRDefault="00655D54">
                  <w:pPr>
                    <w:spacing w:after="0"/>
                    <w:rPr>
                      <w:rFonts w:ascii="Arial" w:eastAsia="Arial" w:hAnsi="Arial" w:cs="Arial"/>
                      <w:sz w:val="20"/>
                      <w:szCs w:val="20"/>
                    </w:rPr>
                  </w:pPr>
                </w:p>
              </w:tc>
              <w:tc>
                <w:tcPr>
                  <w:tcW w:w="4487" w:type="dxa"/>
                  <w:tcBorders>
                    <w:top w:val="nil"/>
                    <w:left w:val="nil"/>
                    <w:bottom w:val="nil"/>
                    <w:right w:val="nil"/>
                  </w:tcBorders>
                  <w:tcMar>
                    <w:top w:w="0" w:type="dxa"/>
                    <w:left w:w="0" w:type="dxa"/>
                    <w:bottom w:w="0" w:type="dxa"/>
                    <w:right w:w="0" w:type="dxa"/>
                  </w:tcMar>
                </w:tcPr>
                <w:p w14:paraId="4E63DDB0" w14:textId="77777777" w:rsidR="00655D54" w:rsidRDefault="00655D54">
                  <w:pPr>
                    <w:spacing w:after="0"/>
                    <w:rPr>
                      <w:rFonts w:ascii="Arial" w:eastAsia="Arial" w:hAnsi="Arial" w:cs="Arial"/>
                      <w:sz w:val="20"/>
                      <w:szCs w:val="20"/>
                    </w:rPr>
                  </w:pPr>
                </w:p>
              </w:tc>
            </w:tr>
          </w:tbl>
          <w:p w14:paraId="72F0AF4B"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681B8C6"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42E9274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E8B4896"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06C8FA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5460"/>
            </w:tblGrid>
            <w:tr w:rsidR="00655D54" w14:paraId="10AC4F78" w14:textId="77777777">
              <w:trPr>
                <w:trHeight w:val="320"/>
              </w:trPr>
              <w:tc>
                <w:tcPr>
                  <w:tcW w:w="540" w:type="dxa"/>
                  <w:tcBorders>
                    <w:top w:val="nil"/>
                    <w:left w:val="nil"/>
                    <w:bottom w:val="nil"/>
                    <w:right w:val="nil"/>
                  </w:tcBorders>
                  <w:shd w:val="clear" w:color="auto" w:fill="C4CDD5"/>
                  <w:tcMar>
                    <w:top w:w="0" w:type="dxa"/>
                    <w:left w:w="0" w:type="dxa"/>
                    <w:bottom w:w="0" w:type="dxa"/>
                    <w:right w:w="0" w:type="dxa"/>
                  </w:tcMar>
                </w:tcPr>
                <w:p w14:paraId="1FD03943" w14:textId="77777777" w:rsidR="00655D54" w:rsidRDefault="00655D54">
                  <w:pPr>
                    <w:spacing w:after="0"/>
                    <w:rPr>
                      <w:rFonts w:ascii="Arial" w:eastAsia="Arial" w:hAnsi="Arial" w:cs="Arial"/>
                      <w:sz w:val="20"/>
                      <w:szCs w:val="20"/>
                    </w:rPr>
                  </w:pPr>
                </w:p>
              </w:tc>
              <w:tc>
                <w:tcPr>
                  <w:tcW w:w="5460" w:type="dxa"/>
                  <w:tcBorders>
                    <w:top w:val="nil"/>
                    <w:left w:val="nil"/>
                    <w:bottom w:val="nil"/>
                    <w:right w:val="nil"/>
                  </w:tcBorders>
                  <w:tcMar>
                    <w:top w:w="0" w:type="dxa"/>
                    <w:left w:w="0" w:type="dxa"/>
                    <w:bottom w:w="0" w:type="dxa"/>
                    <w:right w:w="0" w:type="dxa"/>
                  </w:tcMar>
                </w:tcPr>
                <w:p w14:paraId="12318447" w14:textId="77777777" w:rsidR="00655D54" w:rsidRDefault="00655D54">
                  <w:pPr>
                    <w:spacing w:after="0"/>
                    <w:rPr>
                      <w:rFonts w:ascii="Arial" w:eastAsia="Arial" w:hAnsi="Arial" w:cs="Arial"/>
                      <w:sz w:val="20"/>
                      <w:szCs w:val="20"/>
                    </w:rPr>
                  </w:pPr>
                </w:p>
              </w:tc>
            </w:tr>
          </w:tbl>
          <w:p w14:paraId="3D71607F"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18FC0ED"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0595A1B3" w14:textId="77777777" w:rsidR="00655D54" w:rsidRDefault="00655D54">
      <w:pPr>
        <w:spacing w:before="240" w:after="320"/>
        <w:rPr>
          <w:rFonts w:ascii="Arial" w:eastAsia="Arial" w:hAnsi="Arial" w:cs="Arial"/>
          <w:sz w:val="20"/>
          <w:szCs w:val="20"/>
        </w:rPr>
      </w:pPr>
    </w:p>
    <w:p w14:paraId="5868F2A5"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D317AA2"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Unicode MS" w:eastAsia="Arial Unicode MS" w:hAnsi="Arial Unicode MS" w:cs="Arial Unicode MS"/>
          <w:color w:val="1F2933"/>
          <w:sz w:val="20"/>
          <w:szCs w:val="20"/>
        </w:rPr>
        <w:t>100%-overlap filtering rescues CDR. PTUPCDR closes the gap from −71% (L2) to −42% (L3); every CDR model improves substantially. Overlap is the single most decisive variable for cross-domain transfer.</w:t>
      </w:r>
    </w:p>
    <w:p w14:paraId="7E3A78C2" w14:textId="77777777" w:rsidR="00655D54" w:rsidRDefault="00000000">
      <w:pPr>
        <w:rPr>
          <w:rFonts w:ascii="Arial" w:eastAsia="Arial" w:hAnsi="Arial" w:cs="Arial"/>
          <w:sz w:val="20"/>
          <w:szCs w:val="20"/>
        </w:rPr>
      </w:pPr>
      <w:r>
        <w:br w:type="page"/>
      </w:r>
    </w:p>
    <w:p w14:paraId="2437978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3  Summary</w:t>
      </w:r>
    </w:p>
    <w:p w14:paraId="03BBC812" w14:textId="77777777" w:rsidR="00655D54" w:rsidRDefault="00655D54">
      <w:pPr>
        <w:pBdr>
          <w:bottom w:val="single" w:sz="12" w:space="1" w:color="2E5AAC"/>
        </w:pBdr>
        <w:spacing w:after="240"/>
        <w:rPr>
          <w:rFonts w:ascii="Arial" w:eastAsia="Arial" w:hAnsi="Arial" w:cs="Arial"/>
          <w:sz w:val="20"/>
          <w:szCs w:val="20"/>
        </w:rPr>
      </w:pPr>
    </w:p>
    <w:p w14:paraId="55F7015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3 asks whether the poor L2 CDR results were caused by structural weakness or simply too few bridge users.</w:t>
      </w:r>
    </w:p>
    <w:p w14:paraId="7FFBB6FA"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w:t>
      </w:r>
      <w:r>
        <w:rPr>
          <w:rFonts w:ascii="Arial" w:eastAsia="Arial" w:hAnsi="Arial" w:cs="Arial"/>
          <w:b/>
          <w:bCs/>
          <w:color w:val="1F2933"/>
          <w:sz w:val="20"/>
          <w:szCs w:val="20"/>
        </w:rPr>
        <w:t xml:space="preserve">CDR is not fundamentally weak </w:t>
      </w:r>
      <w:r>
        <w:rPr>
          <w:rFonts w:ascii="Arial" w:eastAsia="Arial" w:hAnsi="Arial" w:cs="Arial"/>
          <w:color w:val="1F2933"/>
          <w:sz w:val="20"/>
          <w:szCs w:val="20"/>
        </w:rPr>
        <w:t>— it was starved of bridge(overlapping) users in Lesson 2. With enough bridged signal, CDRs now strongly compete with SDRs because they have enough data signal for them to work on.</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7FC2EAD"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6A79A7D"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DEA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07AB7EF"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79364"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 filtering rescues CDR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FE366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PTUPCDR </w:t>
            </w:r>
            <w:r>
              <w:rPr>
                <w:rFonts w:ascii="Arial Unicode MS" w:eastAsia="Arial Unicode MS" w:hAnsi="Arial Unicode MS" w:cs="Arial Unicode MS"/>
                <w:b/>
                <w:bCs/>
                <w:color w:val="20B2AA"/>
                <w:sz w:val="20"/>
                <w:szCs w:val="20"/>
              </w:rPr>
              <w:t>0.0085 → 0.0320</w:t>
            </w:r>
            <w:r>
              <w:rPr>
                <w:rFonts w:ascii="Arial" w:eastAsia="Arial" w:hAnsi="Arial" w:cs="Arial"/>
                <w:color w:val="1F2933"/>
                <w:sz w:val="20"/>
                <w:szCs w:val="20"/>
              </w:rPr>
              <w:t xml:space="preserve"> (+276%); CMF +180%; EMCDR +53%</w:t>
            </w:r>
          </w:p>
        </w:tc>
      </w:tr>
      <w:tr w:rsidR="00655D54" w14:paraId="69D4D49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F18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still leads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8AD330" w14:textId="77777777" w:rsidR="00655D54" w:rsidRDefault="00000000">
            <w:pPr>
              <w:rPr>
                <w:rFonts w:ascii="Arial" w:eastAsia="Arial" w:hAnsi="Arial" w:cs="Arial"/>
                <w:sz w:val="20"/>
                <w:szCs w:val="20"/>
              </w:rPr>
            </w:pPr>
            <w:r>
              <w:rPr>
                <w:rFonts w:ascii="Arial" w:eastAsia="Arial" w:hAnsi="Arial" w:cs="Arial"/>
                <w:color w:val="1F2933"/>
                <w:sz w:val="20"/>
                <w:szCs w:val="20"/>
              </w:rPr>
              <w:t>Recall@10 = 0.0555 — up from 0.0290 in L2 (+91%). Graph structure scales with denser per-user game data.</w:t>
            </w:r>
          </w:p>
        </w:tc>
      </w:tr>
    </w:tbl>
    <w:p w14:paraId="24ECA44F" w14:textId="77777777" w:rsidR="00655D54" w:rsidRDefault="00655D54">
      <w:pPr>
        <w:spacing w:after="320"/>
        <w:rPr>
          <w:rFonts w:ascii="Arial" w:eastAsia="Arial" w:hAnsi="Arial" w:cs="Arial"/>
          <w:sz w:val="20"/>
          <w:szCs w:val="20"/>
        </w:rPr>
      </w:pPr>
    </w:p>
    <w:p w14:paraId="2568436B"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BEF15B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After the huge disappointment of Lesson 2, where we started to doubt the entire idea of CDR, the results from Lesson 3 were a massive relief. </w:t>
      </w:r>
    </w:p>
    <w:p w14:paraId="0E220AD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It showed the complex CDR models we chose were not flawed—they were just starved of the necessary bridge data. Generally, this lesson is critical: when a method underperforms, is it we are using the </w:t>
      </w:r>
      <w:r>
        <w:rPr>
          <w:rFonts w:ascii="Arial" w:eastAsia="Arial" w:hAnsi="Arial" w:cs="Arial"/>
          <w:b/>
          <w:bCs/>
          <w:color w:val="1F2933"/>
          <w:sz w:val="20"/>
          <w:szCs w:val="20"/>
        </w:rPr>
        <w:t>wrong</w:t>
      </w:r>
      <w:r>
        <w:rPr>
          <w:rFonts w:ascii="Arial" w:eastAsia="Arial" w:hAnsi="Arial" w:cs="Arial"/>
          <w:color w:val="1F2933"/>
          <w:sz w:val="20"/>
          <w:szCs w:val="20"/>
        </w:rPr>
        <w:t xml:space="preserve"> tool for the job, or it’s the </w:t>
      </w:r>
      <w:r>
        <w:rPr>
          <w:rFonts w:ascii="Arial" w:eastAsia="Arial" w:hAnsi="Arial" w:cs="Arial"/>
          <w:b/>
          <w:bCs/>
          <w:color w:val="1F2933"/>
          <w:sz w:val="20"/>
          <w:szCs w:val="20"/>
        </w:rPr>
        <w:t>right</w:t>
      </w:r>
      <w:r>
        <w:rPr>
          <w:rFonts w:ascii="Arial" w:eastAsia="Arial" w:hAnsi="Arial" w:cs="Arial"/>
          <w:color w:val="1F2933"/>
          <w:sz w:val="20"/>
          <w:szCs w:val="20"/>
        </w:rPr>
        <w:t xml:space="preserve"> tool but with </w:t>
      </w:r>
      <w:r>
        <w:rPr>
          <w:rFonts w:ascii="Arial" w:eastAsia="Arial" w:hAnsi="Arial" w:cs="Arial"/>
          <w:b/>
          <w:bCs/>
          <w:color w:val="1F2933"/>
          <w:sz w:val="20"/>
          <w:szCs w:val="20"/>
        </w:rPr>
        <w:t>not</w:t>
      </w:r>
      <w:r>
        <w:rPr>
          <w:rFonts w:ascii="Arial" w:eastAsia="Arial" w:hAnsi="Arial" w:cs="Arial"/>
          <w:color w:val="1F2933"/>
          <w:sz w:val="20"/>
          <w:szCs w:val="20"/>
        </w:rPr>
        <w:t xml:space="preserve"> enough data. We confirmed that the core problem wasn't the CDR algorithm itself, but the data setup.</w:t>
      </w:r>
    </w:p>
    <w:p w14:paraId="4B07AF41" w14:textId="77777777" w:rsidR="00655D54" w:rsidRDefault="00655D54">
      <w:pPr>
        <w:spacing w:after="120" w:line="300" w:lineRule="auto"/>
        <w:rPr>
          <w:rFonts w:ascii="Arial" w:eastAsia="Arial" w:hAnsi="Arial" w:cs="Arial"/>
          <w:color w:val="1F2933"/>
          <w:sz w:val="20"/>
          <w:szCs w:val="20"/>
        </w:rPr>
      </w:pPr>
    </w:p>
    <w:p w14:paraId="00DB2AD5"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306D52A"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Lesson 3 confirmed overlap is decisive, but the 100%-overlap cohort is still a mix of user types — some movie-heavy, some game-heavy. </w:t>
      </w:r>
      <w:r>
        <w:rPr>
          <w:rFonts w:ascii="Arial" w:eastAsia="Arial" w:hAnsi="Arial" w:cs="Arial"/>
          <w:color w:val="1F2933"/>
          <w:sz w:val="20"/>
          <w:szCs w:val="20"/>
        </w:rPr>
        <w:t xml:space="preserve">But LightGCN still leads. What would it take for CDR to outpace the LightGCN? </w:t>
      </w:r>
    </w:p>
    <w:p w14:paraId="682C9768" w14:textId="77777777" w:rsidR="00655D54" w:rsidRDefault="00655D54">
      <w:pPr>
        <w:spacing w:after="320"/>
        <w:rPr>
          <w:rFonts w:ascii="Arial" w:eastAsia="Arial" w:hAnsi="Arial" w:cs="Arial"/>
          <w:sz w:val="20"/>
          <w:szCs w:val="20"/>
        </w:rPr>
      </w:pPr>
    </w:p>
    <w:p w14:paraId="11B94C6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5.4  Lesson 4: Source-Rich / Target-Sparse</w:t>
      </w:r>
    </w:p>
    <w:p w14:paraId="0CB58455" w14:textId="77777777" w:rsidR="00655D54" w:rsidRDefault="00655D54">
      <w:pPr>
        <w:pBdr>
          <w:bottom w:val="single" w:sz="12" w:space="1" w:color="2E5AAC"/>
        </w:pBdr>
        <w:spacing w:after="240"/>
        <w:rPr>
          <w:rFonts w:ascii="Arial" w:eastAsia="Arial" w:hAnsi="Arial" w:cs="Arial"/>
          <w:sz w:val="20"/>
          <w:szCs w:val="20"/>
        </w:rPr>
      </w:pPr>
    </w:p>
    <w:p w14:paraId="2AA27417" w14:textId="77777777" w:rsidR="00655D54" w:rsidRDefault="00000000">
      <w:pPr>
        <w:pStyle w:val="Heading2"/>
        <w:spacing w:before="120" w:after="160"/>
        <w:rPr>
          <w:rFonts w:ascii="Arial" w:eastAsia="Arial" w:hAnsi="Arial" w:cs="Arial"/>
          <w:color w:val="1F2933"/>
          <w:sz w:val="20"/>
          <w:szCs w:val="20"/>
        </w:rPr>
      </w:pPr>
      <w:bookmarkStart w:id="10" w:name="_wp8llnpz2lpn" w:colFirst="0" w:colLast="0"/>
      <w:bookmarkEnd w:id="10"/>
      <w:r>
        <w:rPr>
          <w:rFonts w:ascii="Arial" w:eastAsia="Arial" w:hAnsi="Arial" w:cs="Arial"/>
          <w:color w:val="2E5AAC"/>
          <w:sz w:val="20"/>
          <w:szCs w:val="20"/>
        </w:rPr>
        <w:t>Introduction</w:t>
      </w:r>
    </w:p>
    <w:p w14:paraId="354C6D93" w14:textId="77777777" w:rsidR="00655D54" w:rsidRDefault="00000000">
      <w:pPr>
        <w:spacing w:after="120" w:line="300" w:lineRule="auto"/>
      </w:pPr>
      <w:r>
        <w:rPr>
          <w:rFonts w:ascii="Arial" w:eastAsia="Arial" w:hAnsi="Arial" w:cs="Arial"/>
          <w:color w:val="1F2933"/>
          <w:sz w:val="20"/>
          <w:szCs w:val="20"/>
        </w:rPr>
        <w:t>Lesson 3 gave us a big relief: Cross-Domain Recommendation is not broken, it just needs enough overlapping users. But even with 100% overlap, the LightGCN model still won. LightGCN is very strong SDR.</w:t>
      </w:r>
    </w:p>
    <w:p w14:paraId="5014645D" w14:textId="77777777" w:rsidR="00655D54" w:rsidRDefault="00000000">
      <w:pPr>
        <w:spacing w:after="120" w:line="300" w:lineRule="auto"/>
      </w:pPr>
      <w:r>
        <w:rPr>
          <w:rFonts w:ascii="Arial" w:eastAsia="Arial" w:hAnsi="Arial" w:cs="Arial"/>
          <w:color w:val="1F2933"/>
          <w:sz w:val="20"/>
          <w:szCs w:val="20"/>
        </w:rPr>
        <w:lastRenderedPageBreak/>
        <w:t xml:space="preserve">So, the quest is still on. We need to find the specific dataset—the one setup where CDR can outperform. ChatGPT says this might happen when a user has a </w:t>
      </w:r>
      <w:r>
        <w:rPr>
          <w:rFonts w:ascii="Arial" w:eastAsia="Arial" w:hAnsi="Arial" w:cs="Arial"/>
          <w:i/>
          <w:iCs/>
          <w:color w:val="1F2933"/>
          <w:sz w:val="20"/>
          <w:szCs w:val="20"/>
        </w:rPr>
        <w:t>very</w:t>
      </w:r>
      <w:r>
        <w:rPr>
          <w:rFonts w:ascii="Arial" w:eastAsia="Arial" w:hAnsi="Arial" w:cs="Arial"/>
          <w:color w:val="1F2933"/>
          <w:sz w:val="20"/>
          <w:szCs w:val="20"/>
        </w:rPr>
        <w:t xml:space="preserve"> rich source domain (movies) but only </w:t>
      </w:r>
      <w:r>
        <w:rPr>
          <w:rFonts w:ascii="Arial" w:eastAsia="Arial" w:hAnsi="Arial" w:cs="Arial"/>
          <w:i/>
          <w:iCs/>
          <w:color w:val="1F2933"/>
          <w:sz w:val="20"/>
          <w:szCs w:val="20"/>
        </w:rPr>
        <w:t>very</w:t>
      </w:r>
      <w:r>
        <w:rPr>
          <w:rFonts w:ascii="Arial" w:eastAsia="Arial" w:hAnsi="Arial" w:cs="Arial"/>
          <w:color w:val="1F2933"/>
          <w:sz w:val="20"/>
          <w:szCs w:val="20"/>
        </w:rPr>
        <w:t xml:space="preserve"> little target domain history (games). This is the Source-Rich / Target-Sparse; sweet spot that CDR was designed for.</w:t>
      </w:r>
    </w:p>
    <w:p w14:paraId="395B13F6"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is our next move: we tighten the data filter even more, demanding users have even </w:t>
      </w:r>
      <w:r>
        <w:rPr>
          <w:rFonts w:ascii="Arial" w:eastAsia="Arial" w:hAnsi="Arial" w:cs="Arial"/>
          <w:b/>
          <w:bCs/>
          <w:color w:val="1F2933"/>
          <w:sz w:val="20"/>
          <w:szCs w:val="20"/>
        </w:rPr>
        <w:t>richer</w:t>
      </w:r>
      <w:r>
        <w:rPr>
          <w:rFonts w:ascii="Arial" w:eastAsia="Arial" w:hAnsi="Arial" w:cs="Arial"/>
          <w:color w:val="1F2933"/>
          <w:sz w:val="20"/>
          <w:szCs w:val="20"/>
        </w:rPr>
        <w:t xml:space="preserve"> movie history. </w:t>
      </w:r>
    </w:p>
    <w:p w14:paraId="7619857A" w14:textId="77777777" w:rsidR="00655D54" w:rsidRDefault="00655D54">
      <w:pPr>
        <w:spacing w:after="120" w:line="300" w:lineRule="auto"/>
        <w:rPr>
          <w:rFonts w:ascii="Arial" w:eastAsia="Arial" w:hAnsi="Arial" w:cs="Arial"/>
          <w:color w:val="1F2933"/>
          <w:sz w:val="20"/>
          <w:szCs w:val="20"/>
        </w:rPr>
      </w:pPr>
    </w:p>
    <w:p w14:paraId="4C22939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5856591"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CDR close the gap to LightGCN further when users have richer movie history but proportionally less game history?</w:t>
      </w:r>
    </w:p>
    <w:p w14:paraId="499657B9" w14:textId="77777777" w:rsidR="00655D54" w:rsidRDefault="00655D54">
      <w:pPr>
        <w:spacing w:after="280"/>
        <w:rPr>
          <w:rFonts w:ascii="Arial" w:eastAsia="Arial" w:hAnsi="Arial" w:cs="Arial"/>
          <w:sz w:val="20"/>
          <w:szCs w:val="20"/>
        </w:rPr>
      </w:pPr>
    </w:p>
    <w:p w14:paraId="27B02B3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2C7618F2"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1F2933"/>
          <w:sz w:val="20"/>
          <w:szCs w:val="20"/>
        </w:rPr>
        <w:t xml:space="preserve">Same six models, same 100%-overlap cohort structure as Lesson 3. Only the movie-history floor changes: user must have at least </w:t>
      </w:r>
      <w:r>
        <w:rPr>
          <w:rFonts w:ascii="Arial Unicode MS" w:eastAsia="Arial Unicode MS" w:hAnsi="Arial Unicode MS" w:cs="Arial Unicode MS"/>
          <w:b/>
          <w:bCs/>
          <w:color w:val="1F2933"/>
          <w:sz w:val="20"/>
          <w:szCs w:val="20"/>
        </w:rPr>
        <w:t>10 movies ratings (was ≥ 5)</w:t>
      </w:r>
      <w:r>
        <w:rPr>
          <w:rFonts w:ascii="Arial" w:eastAsia="Arial" w:hAnsi="Arial" w:cs="Arial"/>
          <w:color w:val="1F2933"/>
          <w:sz w:val="20"/>
          <w:szCs w:val="20"/>
        </w:rPr>
        <w:t>. This removes ~5.5K movie-poor users and drops game interactions by 33% — penalizing game-signal-heavy models and rewarding models that leverage movie history.</w:t>
      </w:r>
    </w:p>
    <w:p w14:paraId="49A7D873"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NCF, LightGCN</w:t>
      </w:r>
    </w:p>
    <w:p w14:paraId="47279A21"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EMCDR, PTUPCDR</w:t>
      </w:r>
    </w:p>
    <w:p w14:paraId="5550C279"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w:t>
      </w:r>
    </w:p>
    <w:p w14:paraId="164177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313BDA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98C18C"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745FD50"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3)</w:t>
            </w:r>
          </w:p>
        </w:tc>
      </w:tr>
      <w:tr w:rsidR="00655D54" w14:paraId="4FF00D0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5F967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1C5B8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14,328 (−28% from L3: 19,880)</w:t>
            </w:r>
          </w:p>
        </w:tc>
      </w:tr>
      <w:tr w:rsidR="00655D54" w14:paraId="3F40F12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0AE38"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986AAB" w14:textId="77777777" w:rsidR="00655D54" w:rsidRDefault="00000000">
            <w:pPr>
              <w:rPr>
                <w:rFonts w:ascii="Arial" w:eastAsia="Arial" w:hAnsi="Arial" w:cs="Arial"/>
                <w:sz w:val="20"/>
                <w:szCs w:val="20"/>
              </w:rPr>
            </w:pPr>
            <w:r>
              <w:rPr>
                <w:rFonts w:ascii="Arial" w:eastAsia="Arial" w:hAnsi="Arial" w:cs="Arial"/>
                <w:color w:val="1F2933"/>
                <w:sz w:val="20"/>
                <w:szCs w:val="20"/>
              </w:rPr>
              <w:t>14,328 (100%)</w:t>
            </w:r>
          </w:p>
        </w:tc>
      </w:tr>
      <w:tr w:rsidR="00655D54" w14:paraId="3908D76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0F0AA"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Movie minimum</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CD6EC4" w14:textId="77777777" w:rsidR="00655D54" w:rsidRDefault="00000000">
            <w:pPr>
              <w:rPr>
                <w:rFonts w:ascii="Arial" w:eastAsia="Arial" w:hAnsi="Arial" w:cs="Arial"/>
                <w:b/>
                <w:bCs/>
                <w:color w:val="1F2933"/>
                <w:sz w:val="20"/>
                <w:szCs w:val="20"/>
              </w:rPr>
            </w:pPr>
            <w:r>
              <w:rPr>
                <w:rFonts w:ascii="Arial Unicode MS" w:eastAsia="Arial Unicode MS" w:hAnsi="Arial Unicode MS" w:cs="Arial Unicode MS"/>
                <w:b/>
                <w:bCs/>
                <w:color w:val="1F2933"/>
                <w:sz w:val="20"/>
                <w:szCs w:val="20"/>
              </w:rPr>
              <w:t>≥ 10 Movies ratings (was ≥ 5)</w:t>
            </w:r>
          </w:p>
          <w:p w14:paraId="301F3A3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(same)</w:t>
            </w:r>
          </w:p>
        </w:tc>
      </w:tr>
      <w:tr w:rsidR="00655D54" w14:paraId="40347DA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3C3D39"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56D07"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388,919 · 58,782 (games −33%)</w:t>
            </w:r>
          </w:p>
        </w:tc>
      </w:tr>
      <w:tr w:rsidR="00655D54" w14:paraId="64A313D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C5874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26756"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F7FD54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3D6238"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EDD7E2"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6255536" w14:textId="77777777" w:rsidR="00655D54" w:rsidRDefault="00655D54">
      <w:pPr>
        <w:spacing w:after="320"/>
        <w:rPr>
          <w:rFonts w:ascii="Arial" w:eastAsia="Arial" w:hAnsi="Arial" w:cs="Arial"/>
          <w:sz w:val="20"/>
          <w:szCs w:val="20"/>
        </w:rPr>
      </w:pPr>
    </w:p>
    <w:p w14:paraId="1142EBB6" w14:textId="77777777" w:rsidR="00655D54" w:rsidRDefault="00000000">
      <w:pPr>
        <w:rPr>
          <w:rFonts w:ascii="Arial" w:eastAsia="Arial" w:hAnsi="Arial" w:cs="Arial"/>
          <w:sz w:val="20"/>
          <w:szCs w:val="20"/>
        </w:rPr>
      </w:pPr>
      <w:r>
        <w:lastRenderedPageBreak/>
        <w:br w:type="page"/>
      </w:r>
    </w:p>
    <w:p w14:paraId="4F59589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31A890E4"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Unfortunately, LightGCN still wins.</w:t>
      </w:r>
    </w:p>
    <w:p w14:paraId="2ACB5438"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the trend is clearer: </w:t>
      </w:r>
      <w:r>
        <w:rPr>
          <w:rFonts w:ascii="Arial" w:eastAsia="Arial" w:hAnsi="Arial" w:cs="Arial"/>
          <w:b/>
          <w:bCs/>
          <w:color w:val="1F2933"/>
          <w:sz w:val="20"/>
          <w:szCs w:val="20"/>
        </w:rPr>
        <w:t>PTUPCDR closes to within 17% of LightGCN</w:t>
      </w:r>
      <w:r>
        <w:rPr>
          <w:rFonts w:ascii="Arial" w:eastAsia="Arial" w:hAnsi="Arial" w:cs="Arial"/>
          <w:color w:val="1F2933"/>
          <w:sz w:val="20"/>
          <w:szCs w:val="20"/>
        </w:rPr>
        <w:t xml:space="preserve"> (was 42% in L3)</w:t>
      </w:r>
      <w:r>
        <w:rPr>
          <w:rFonts w:ascii="Arial Unicode MS" w:eastAsia="Arial Unicode MS" w:hAnsi="Arial Unicode MS" w:cs="Arial Unicode MS"/>
          <w:b/>
          <w:bCs/>
          <w:color w:val="1F2933"/>
          <w:sz w:val="20"/>
          <w:szCs w:val="20"/>
        </w:rPr>
        <w:t>; EMCDR narrows to −34%; CMF −54%</w:t>
      </w:r>
      <w:r>
        <w:rPr>
          <w:rFonts w:ascii="Arial Unicode MS" w:eastAsia="Arial Unicode MS" w:hAnsi="Arial Unicode MS" w:cs="Arial Unicode MS"/>
          <w:color w:val="1F2933"/>
          <w:sz w:val="20"/>
          <w:szCs w:val="20"/>
        </w:rPr>
        <w:t>. LightGCN dropped −37% because its game-heavy users were removed. CDR is more robust to the filter change — richer movie history compensates for the smaller game side.</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6CD3BC04"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56AB69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9EACACA"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7299B9"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802F17"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29B59E1"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1CB674F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E0D6E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A0E92D"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1E695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BB3FF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0.0180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90A929"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329E6569"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B22E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A442A2"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9D1958" w14:textId="77777777" w:rsidR="00655D54" w:rsidRDefault="00000000">
            <w:pPr>
              <w:rPr>
                <w:rFonts w:ascii="Arial" w:eastAsia="Arial" w:hAnsi="Arial" w:cs="Arial"/>
                <w:sz w:val="20"/>
                <w:szCs w:val="20"/>
              </w:rPr>
            </w:pPr>
            <w:r>
              <w:rPr>
                <w:rFonts w:ascii="Arial" w:eastAsia="Arial" w:hAnsi="Arial" w:cs="Arial"/>
                <w:color w:val="1F2933"/>
                <w:sz w:val="20"/>
                <w:szCs w:val="20"/>
              </w:rPr>
              <w:t>0.0290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E20C4D" w14:textId="77777777" w:rsidR="00655D54" w:rsidRDefault="00000000">
            <w:pPr>
              <w:rPr>
                <w:rFonts w:ascii="Arial" w:eastAsia="Arial" w:hAnsi="Arial" w:cs="Arial"/>
                <w:sz w:val="20"/>
                <w:szCs w:val="20"/>
              </w:rPr>
            </w:pPr>
            <w:r>
              <w:rPr>
                <w:rFonts w:ascii="Arial" w:eastAsia="Arial" w:hAnsi="Arial" w:cs="Arial"/>
                <w:color w:val="1F2933"/>
                <w:sz w:val="20"/>
                <w:szCs w:val="20"/>
              </w:rPr>
              <w:t>0.0154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FEBCD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−17.1%</w:t>
            </w:r>
          </w:p>
        </w:tc>
      </w:tr>
      <w:tr w:rsidR="00655D54" w14:paraId="64A95D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A52B90"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84F28E"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59F0C0"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5DFC7" w14:textId="77777777" w:rsidR="00655D54" w:rsidRDefault="00000000">
            <w:pPr>
              <w:rPr>
                <w:rFonts w:ascii="Arial" w:eastAsia="Arial" w:hAnsi="Arial" w:cs="Arial"/>
                <w:sz w:val="20"/>
                <w:szCs w:val="20"/>
              </w:rPr>
            </w:pPr>
            <w:r>
              <w:rPr>
                <w:rFonts w:ascii="Arial" w:eastAsia="Arial" w:hAnsi="Arial" w:cs="Arial"/>
                <w:color w:val="1F2933"/>
                <w:sz w:val="20"/>
                <w:szCs w:val="20"/>
              </w:rPr>
              <w:t>0.0116</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168997"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−34.3%</w:t>
            </w:r>
          </w:p>
        </w:tc>
      </w:tr>
      <w:tr w:rsidR="00655D54" w14:paraId="70DA2B63"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80ED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21218C"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10E57A"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406FA2" w14:textId="77777777" w:rsidR="00655D54" w:rsidRDefault="00000000">
            <w:pPr>
              <w:rPr>
                <w:rFonts w:ascii="Arial" w:eastAsia="Arial" w:hAnsi="Arial" w:cs="Arial"/>
                <w:sz w:val="20"/>
                <w:szCs w:val="20"/>
              </w:rPr>
            </w:pPr>
            <w:r>
              <w:rPr>
                <w:rFonts w:ascii="Arial" w:eastAsia="Arial" w:hAnsi="Arial" w:cs="Arial"/>
                <w:color w:val="1F2933"/>
                <w:sz w:val="20"/>
                <w:szCs w:val="20"/>
              </w:rPr>
              <w:t>0.0078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076C8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−54.3%</w:t>
            </w:r>
          </w:p>
        </w:tc>
      </w:tr>
      <w:tr w:rsidR="00655D54" w14:paraId="4DCC98E1"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BF5A5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F9B2A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4815BA"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763E9C"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4CCFC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−60.0%</w:t>
            </w:r>
          </w:p>
        </w:tc>
      </w:tr>
      <w:tr w:rsidR="00655D54" w14:paraId="3AE89B5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11CC6D"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DC3F8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7DCDED" w14:textId="77777777" w:rsidR="00655D54" w:rsidRDefault="00000000">
            <w:pPr>
              <w:rPr>
                <w:rFonts w:ascii="Arial" w:eastAsia="Arial" w:hAnsi="Arial" w:cs="Arial"/>
                <w:sz w:val="20"/>
                <w:szCs w:val="20"/>
              </w:rPr>
            </w:pPr>
            <w:r>
              <w:rPr>
                <w:rFonts w:ascii="Arial" w:eastAsia="Arial" w:hAnsi="Arial" w:cs="Arial"/>
                <w:color w:val="1F2933"/>
                <w:sz w:val="20"/>
                <w:szCs w:val="20"/>
              </w:rPr>
              <w:t>0.0070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51B344" w14:textId="77777777" w:rsidR="00655D54" w:rsidRDefault="00000000">
            <w:pPr>
              <w:rPr>
                <w:rFonts w:ascii="Arial" w:eastAsia="Arial" w:hAnsi="Arial" w:cs="Arial"/>
                <w:sz w:val="20"/>
                <w:szCs w:val="20"/>
              </w:rPr>
            </w:pPr>
            <w:r>
              <w:rPr>
                <w:rFonts w:ascii="Arial" w:eastAsia="Arial" w:hAnsi="Arial" w:cs="Arial"/>
                <w:color w:val="1F2933"/>
                <w:sz w:val="20"/>
                <w:szCs w:val="20"/>
              </w:rPr>
              <w:t>0.0029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57446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−80.0%</w:t>
            </w:r>
          </w:p>
        </w:tc>
      </w:tr>
    </w:tbl>
    <w:p w14:paraId="089CCDD9" w14:textId="77777777" w:rsidR="00655D54" w:rsidRDefault="00655D54">
      <w:pPr>
        <w:rPr>
          <w:rFonts w:ascii="Arial" w:eastAsia="Arial" w:hAnsi="Arial" w:cs="Arial"/>
          <w:b/>
          <w:bCs/>
          <w:color w:val="2E5AAC"/>
          <w:sz w:val="20"/>
          <w:szCs w:val="20"/>
        </w:rPr>
      </w:pPr>
    </w:p>
    <w:p w14:paraId="0291C4D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narrows the gap to LightGCN</w:t>
      </w:r>
    </w:p>
    <w:tbl>
      <w:tblPr>
        <w:tblStyle w:val="afff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5815749E" w14:textId="77777777">
        <w:tc>
          <w:tcPr>
            <w:tcW w:w="1814" w:type="dxa"/>
            <w:tcBorders>
              <w:top w:val="nil"/>
              <w:left w:val="nil"/>
              <w:bottom w:val="nil"/>
              <w:right w:val="nil"/>
            </w:tcBorders>
            <w:tcMar>
              <w:top w:w="60" w:type="dxa"/>
              <w:left w:w="160" w:type="dxa"/>
              <w:bottom w:w="60" w:type="dxa"/>
              <w:right w:w="120" w:type="dxa"/>
            </w:tcMar>
            <w:vAlign w:val="center"/>
          </w:tcPr>
          <w:p w14:paraId="2D3A339E"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CDB0C5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DD85228"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A764611"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566AE4CC" w14:textId="77777777" w:rsidR="00655D54" w:rsidRDefault="00655D54">
                  <w:pPr>
                    <w:spacing w:after="0"/>
                    <w:rPr>
                      <w:rFonts w:ascii="Arial" w:eastAsia="Arial" w:hAnsi="Arial" w:cs="Arial"/>
                      <w:sz w:val="20"/>
                      <w:szCs w:val="20"/>
                    </w:rPr>
                  </w:pPr>
                </w:p>
              </w:tc>
            </w:tr>
          </w:tbl>
          <w:p w14:paraId="4ED49F86"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4DF8AD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r>
      <w:tr w:rsidR="00655D54" w14:paraId="07C2DA9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A27B7C0"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0C11F3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71"/>
              <w:gridCol w:w="1029"/>
            </w:tblGrid>
            <w:tr w:rsidR="00655D54" w14:paraId="31A9251F" w14:textId="77777777">
              <w:trPr>
                <w:trHeight w:val="320"/>
              </w:trPr>
              <w:tc>
                <w:tcPr>
                  <w:tcW w:w="4971" w:type="dxa"/>
                  <w:tcBorders>
                    <w:top w:val="nil"/>
                    <w:left w:val="nil"/>
                    <w:bottom w:val="nil"/>
                    <w:right w:val="nil"/>
                  </w:tcBorders>
                  <w:shd w:val="clear" w:color="auto" w:fill="C4CDD5"/>
                  <w:tcMar>
                    <w:top w:w="0" w:type="dxa"/>
                    <w:left w:w="0" w:type="dxa"/>
                    <w:bottom w:w="0" w:type="dxa"/>
                    <w:right w:w="0" w:type="dxa"/>
                  </w:tcMar>
                </w:tcPr>
                <w:p w14:paraId="3BD81C82" w14:textId="77777777" w:rsidR="00655D54" w:rsidRDefault="00655D54">
                  <w:pPr>
                    <w:spacing w:after="0"/>
                    <w:rPr>
                      <w:rFonts w:ascii="Arial" w:eastAsia="Arial" w:hAnsi="Arial" w:cs="Arial"/>
                      <w:sz w:val="20"/>
                      <w:szCs w:val="20"/>
                    </w:rPr>
                  </w:pPr>
                </w:p>
              </w:tc>
              <w:tc>
                <w:tcPr>
                  <w:tcW w:w="1029" w:type="dxa"/>
                  <w:tcBorders>
                    <w:top w:val="nil"/>
                    <w:left w:val="nil"/>
                    <w:bottom w:val="nil"/>
                    <w:right w:val="nil"/>
                  </w:tcBorders>
                  <w:tcMar>
                    <w:top w:w="0" w:type="dxa"/>
                    <w:left w:w="0" w:type="dxa"/>
                    <w:bottom w:w="0" w:type="dxa"/>
                    <w:right w:w="0" w:type="dxa"/>
                  </w:tcMar>
                </w:tcPr>
                <w:p w14:paraId="6CCA8DA7" w14:textId="77777777" w:rsidR="00655D54" w:rsidRDefault="00655D54">
                  <w:pPr>
                    <w:spacing w:after="0"/>
                    <w:rPr>
                      <w:rFonts w:ascii="Arial" w:eastAsia="Arial" w:hAnsi="Arial" w:cs="Arial"/>
                      <w:sz w:val="20"/>
                      <w:szCs w:val="20"/>
                    </w:rPr>
                  </w:pPr>
                </w:p>
              </w:tc>
            </w:tr>
          </w:tbl>
          <w:p w14:paraId="4101EDD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20EAB00" w14:textId="77777777" w:rsidR="00655D54" w:rsidRDefault="00000000">
            <w:pPr>
              <w:rPr>
                <w:rFonts w:ascii="Arial" w:eastAsia="Arial" w:hAnsi="Arial" w:cs="Arial"/>
                <w:sz w:val="20"/>
                <w:szCs w:val="20"/>
              </w:rPr>
            </w:pPr>
            <w:r>
              <w:rPr>
                <w:rFonts w:ascii="Arial" w:eastAsia="Arial" w:hAnsi="Arial" w:cs="Arial"/>
                <w:color w:val="52606D"/>
                <w:sz w:val="20"/>
                <w:szCs w:val="20"/>
              </w:rPr>
              <w:t>0.0290</w:t>
            </w:r>
          </w:p>
        </w:tc>
      </w:tr>
      <w:tr w:rsidR="00655D54" w14:paraId="3A1C83A0" w14:textId="77777777">
        <w:tc>
          <w:tcPr>
            <w:tcW w:w="1814" w:type="dxa"/>
            <w:tcBorders>
              <w:top w:val="nil"/>
              <w:left w:val="nil"/>
              <w:bottom w:val="nil"/>
              <w:right w:val="nil"/>
            </w:tcBorders>
            <w:tcMar>
              <w:top w:w="60" w:type="dxa"/>
              <w:left w:w="160" w:type="dxa"/>
              <w:bottom w:w="60" w:type="dxa"/>
              <w:right w:w="120" w:type="dxa"/>
            </w:tcMar>
            <w:vAlign w:val="center"/>
          </w:tcPr>
          <w:p w14:paraId="5947D60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33EAA3D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8"/>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42"/>
              <w:gridCol w:w="2058"/>
            </w:tblGrid>
            <w:tr w:rsidR="00655D54" w14:paraId="2E1ADE5D" w14:textId="77777777">
              <w:trPr>
                <w:trHeight w:val="320"/>
              </w:trPr>
              <w:tc>
                <w:tcPr>
                  <w:tcW w:w="3942" w:type="dxa"/>
                  <w:tcBorders>
                    <w:top w:val="nil"/>
                    <w:left w:val="nil"/>
                    <w:bottom w:val="nil"/>
                    <w:right w:val="nil"/>
                  </w:tcBorders>
                  <w:shd w:val="clear" w:color="auto" w:fill="C4CDD5"/>
                  <w:tcMar>
                    <w:top w:w="0" w:type="dxa"/>
                    <w:left w:w="0" w:type="dxa"/>
                    <w:bottom w:w="0" w:type="dxa"/>
                    <w:right w:w="0" w:type="dxa"/>
                  </w:tcMar>
                </w:tcPr>
                <w:p w14:paraId="4B9C9A2B" w14:textId="77777777" w:rsidR="00655D54" w:rsidRDefault="00655D54">
                  <w:pPr>
                    <w:spacing w:after="0"/>
                    <w:rPr>
                      <w:rFonts w:ascii="Arial" w:eastAsia="Arial" w:hAnsi="Arial" w:cs="Arial"/>
                      <w:sz w:val="20"/>
                      <w:szCs w:val="20"/>
                    </w:rPr>
                  </w:pPr>
                </w:p>
              </w:tc>
              <w:tc>
                <w:tcPr>
                  <w:tcW w:w="2058" w:type="dxa"/>
                  <w:tcBorders>
                    <w:top w:val="nil"/>
                    <w:left w:val="nil"/>
                    <w:bottom w:val="nil"/>
                    <w:right w:val="nil"/>
                  </w:tcBorders>
                  <w:tcMar>
                    <w:top w:w="0" w:type="dxa"/>
                    <w:left w:w="0" w:type="dxa"/>
                    <w:bottom w:w="0" w:type="dxa"/>
                    <w:right w:w="0" w:type="dxa"/>
                  </w:tcMar>
                </w:tcPr>
                <w:p w14:paraId="51D33165" w14:textId="77777777" w:rsidR="00655D54" w:rsidRDefault="00655D54">
                  <w:pPr>
                    <w:spacing w:after="0"/>
                    <w:rPr>
                      <w:rFonts w:ascii="Arial" w:eastAsia="Arial" w:hAnsi="Arial" w:cs="Arial"/>
                      <w:sz w:val="20"/>
                      <w:szCs w:val="20"/>
                    </w:rPr>
                  </w:pPr>
                </w:p>
              </w:tc>
            </w:tr>
          </w:tbl>
          <w:p w14:paraId="57D15420"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4952E43"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1128C41A"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2F26F4F"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59A50FE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42"/>
              <w:gridCol w:w="3258"/>
            </w:tblGrid>
            <w:tr w:rsidR="00655D54" w14:paraId="0417CEC2" w14:textId="77777777">
              <w:trPr>
                <w:trHeight w:val="320"/>
              </w:trPr>
              <w:tc>
                <w:tcPr>
                  <w:tcW w:w="2742" w:type="dxa"/>
                  <w:tcBorders>
                    <w:top w:val="nil"/>
                    <w:left w:val="nil"/>
                    <w:bottom w:val="nil"/>
                    <w:right w:val="nil"/>
                  </w:tcBorders>
                  <w:shd w:val="clear" w:color="auto" w:fill="C4CDD5"/>
                  <w:tcMar>
                    <w:top w:w="0" w:type="dxa"/>
                    <w:left w:w="0" w:type="dxa"/>
                    <w:bottom w:w="0" w:type="dxa"/>
                    <w:right w:w="0" w:type="dxa"/>
                  </w:tcMar>
                </w:tcPr>
                <w:p w14:paraId="2C5FE178" w14:textId="77777777" w:rsidR="00655D54" w:rsidRDefault="00655D54">
                  <w:pPr>
                    <w:spacing w:after="0"/>
                    <w:rPr>
                      <w:rFonts w:ascii="Arial" w:eastAsia="Arial" w:hAnsi="Arial" w:cs="Arial"/>
                      <w:sz w:val="20"/>
                      <w:szCs w:val="20"/>
                    </w:rPr>
                  </w:pPr>
                </w:p>
              </w:tc>
              <w:tc>
                <w:tcPr>
                  <w:tcW w:w="3258" w:type="dxa"/>
                  <w:tcBorders>
                    <w:top w:val="nil"/>
                    <w:left w:val="nil"/>
                    <w:bottom w:val="nil"/>
                    <w:right w:val="nil"/>
                  </w:tcBorders>
                  <w:tcMar>
                    <w:top w:w="0" w:type="dxa"/>
                    <w:left w:w="0" w:type="dxa"/>
                    <w:bottom w:w="0" w:type="dxa"/>
                    <w:right w:w="0" w:type="dxa"/>
                  </w:tcMar>
                </w:tcPr>
                <w:p w14:paraId="7559762F" w14:textId="77777777" w:rsidR="00655D54" w:rsidRDefault="00655D54">
                  <w:pPr>
                    <w:spacing w:after="0"/>
                    <w:rPr>
                      <w:rFonts w:ascii="Arial" w:eastAsia="Arial" w:hAnsi="Arial" w:cs="Arial"/>
                      <w:sz w:val="20"/>
                      <w:szCs w:val="20"/>
                    </w:rPr>
                  </w:pPr>
                </w:p>
              </w:tc>
            </w:tr>
          </w:tbl>
          <w:p w14:paraId="2063885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25719333"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18DCA62E" w14:textId="77777777">
        <w:tc>
          <w:tcPr>
            <w:tcW w:w="1814" w:type="dxa"/>
            <w:tcBorders>
              <w:top w:val="nil"/>
              <w:left w:val="nil"/>
              <w:bottom w:val="nil"/>
              <w:right w:val="nil"/>
            </w:tcBorders>
            <w:tcMar>
              <w:top w:w="60" w:type="dxa"/>
              <w:left w:w="160" w:type="dxa"/>
              <w:bottom w:w="60" w:type="dxa"/>
              <w:right w:w="120" w:type="dxa"/>
            </w:tcMar>
            <w:vAlign w:val="center"/>
          </w:tcPr>
          <w:p w14:paraId="63F7D23D"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tcMar>
              <w:top w:w="80" w:type="dxa"/>
              <w:left w:w="80" w:type="dxa"/>
              <w:bottom w:w="80" w:type="dxa"/>
              <w:right w:w="80" w:type="dxa"/>
            </w:tcMar>
            <w:vAlign w:val="center"/>
          </w:tcPr>
          <w:p w14:paraId="3549623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0"/>
              <w:gridCol w:w="3600"/>
            </w:tblGrid>
            <w:tr w:rsidR="00655D54" w14:paraId="7B314A91" w14:textId="77777777">
              <w:trPr>
                <w:trHeight w:val="320"/>
              </w:trPr>
              <w:tc>
                <w:tcPr>
                  <w:tcW w:w="2400" w:type="dxa"/>
                  <w:tcBorders>
                    <w:top w:val="nil"/>
                    <w:left w:val="nil"/>
                    <w:bottom w:val="nil"/>
                    <w:right w:val="nil"/>
                  </w:tcBorders>
                  <w:shd w:val="clear" w:color="auto" w:fill="C4CDD5"/>
                  <w:tcMar>
                    <w:top w:w="0" w:type="dxa"/>
                    <w:left w:w="0" w:type="dxa"/>
                    <w:bottom w:w="0" w:type="dxa"/>
                    <w:right w:w="0" w:type="dxa"/>
                  </w:tcMar>
                </w:tcPr>
                <w:p w14:paraId="5B4A0C68" w14:textId="77777777" w:rsidR="00655D54" w:rsidRDefault="00655D54">
                  <w:pPr>
                    <w:spacing w:after="0"/>
                    <w:rPr>
                      <w:rFonts w:ascii="Arial" w:eastAsia="Arial" w:hAnsi="Arial" w:cs="Arial"/>
                      <w:sz w:val="20"/>
                      <w:szCs w:val="20"/>
                    </w:rPr>
                  </w:pPr>
                </w:p>
              </w:tc>
              <w:tc>
                <w:tcPr>
                  <w:tcW w:w="3600" w:type="dxa"/>
                  <w:tcBorders>
                    <w:top w:val="nil"/>
                    <w:left w:val="nil"/>
                    <w:bottom w:val="nil"/>
                    <w:right w:val="nil"/>
                  </w:tcBorders>
                  <w:tcMar>
                    <w:top w:w="0" w:type="dxa"/>
                    <w:left w:w="0" w:type="dxa"/>
                    <w:bottom w:w="0" w:type="dxa"/>
                    <w:right w:w="0" w:type="dxa"/>
                  </w:tcMar>
                </w:tcPr>
                <w:p w14:paraId="42CADA9B" w14:textId="77777777" w:rsidR="00655D54" w:rsidRDefault="00655D54">
                  <w:pPr>
                    <w:spacing w:after="0"/>
                    <w:rPr>
                      <w:rFonts w:ascii="Arial" w:eastAsia="Arial" w:hAnsi="Arial" w:cs="Arial"/>
                      <w:sz w:val="20"/>
                      <w:szCs w:val="20"/>
                    </w:rPr>
                  </w:pPr>
                </w:p>
              </w:tc>
            </w:tr>
          </w:tbl>
          <w:p w14:paraId="2D0689D9"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EE31655"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56C4B30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3DFEA61"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F89D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b"/>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00"/>
              <w:gridCol w:w="4800"/>
            </w:tblGrid>
            <w:tr w:rsidR="00655D54" w14:paraId="10EBA88D" w14:textId="77777777">
              <w:trPr>
                <w:trHeight w:val="320"/>
              </w:trPr>
              <w:tc>
                <w:tcPr>
                  <w:tcW w:w="1200" w:type="dxa"/>
                  <w:tcBorders>
                    <w:top w:val="nil"/>
                    <w:left w:val="nil"/>
                    <w:bottom w:val="nil"/>
                    <w:right w:val="nil"/>
                  </w:tcBorders>
                  <w:shd w:val="clear" w:color="auto" w:fill="C4CDD5"/>
                  <w:tcMar>
                    <w:top w:w="0" w:type="dxa"/>
                    <w:left w:w="0" w:type="dxa"/>
                    <w:bottom w:w="0" w:type="dxa"/>
                    <w:right w:w="0" w:type="dxa"/>
                  </w:tcMar>
                </w:tcPr>
                <w:p w14:paraId="5AC8E270" w14:textId="77777777" w:rsidR="00655D54" w:rsidRDefault="00655D54">
                  <w:pPr>
                    <w:spacing w:after="0"/>
                    <w:rPr>
                      <w:rFonts w:ascii="Arial" w:eastAsia="Arial" w:hAnsi="Arial" w:cs="Arial"/>
                      <w:sz w:val="20"/>
                      <w:szCs w:val="20"/>
                    </w:rPr>
                  </w:pPr>
                </w:p>
              </w:tc>
              <w:tc>
                <w:tcPr>
                  <w:tcW w:w="4800" w:type="dxa"/>
                  <w:tcBorders>
                    <w:top w:val="nil"/>
                    <w:left w:val="nil"/>
                    <w:bottom w:val="nil"/>
                    <w:right w:val="nil"/>
                  </w:tcBorders>
                  <w:tcMar>
                    <w:top w:w="0" w:type="dxa"/>
                    <w:left w:w="0" w:type="dxa"/>
                    <w:bottom w:w="0" w:type="dxa"/>
                    <w:right w:w="0" w:type="dxa"/>
                  </w:tcMar>
                </w:tcPr>
                <w:p w14:paraId="67A3C5E4" w14:textId="77777777" w:rsidR="00655D54" w:rsidRDefault="00655D54">
                  <w:pPr>
                    <w:spacing w:after="0"/>
                    <w:rPr>
                      <w:rFonts w:ascii="Arial" w:eastAsia="Arial" w:hAnsi="Arial" w:cs="Arial"/>
                      <w:sz w:val="20"/>
                      <w:szCs w:val="20"/>
                    </w:rPr>
                  </w:pPr>
                </w:p>
              </w:tc>
            </w:tr>
          </w:tbl>
          <w:p w14:paraId="3BADF23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B318B96" w14:textId="77777777" w:rsidR="00655D54" w:rsidRDefault="00000000">
            <w:pPr>
              <w:rPr>
                <w:rFonts w:ascii="Arial" w:eastAsia="Arial" w:hAnsi="Arial" w:cs="Arial"/>
                <w:sz w:val="20"/>
                <w:szCs w:val="20"/>
              </w:rPr>
            </w:pPr>
            <w:r>
              <w:rPr>
                <w:rFonts w:ascii="Arial" w:eastAsia="Arial" w:hAnsi="Arial" w:cs="Arial"/>
                <w:color w:val="52606D"/>
                <w:sz w:val="20"/>
                <w:szCs w:val="20"/>
              </w:rPr>
              <w:t>0.0070</w:t>
            </w:r>
          </w:p>
        </w:tc>
      </w:tr>
    </w:tbl>
    <w:p w14:paraId="53154D4A" w14:textId="77777777" w:rsidR="00655D54" w:rsidRDefault="00655D54">
      <w:pPr>
        <w:spacing w:before="240" w:after="320"/>
        <w:rPr>
          <w:rFonts w:ascii="Arial" w:eastAsia="Arial" w:hAnsi="Arial" w:cs="Arial"/>
          <w:b/>
          <w:bCs/>
          <w:color w:val="2E5AAC"/>
          <w:sz w:val="20"/>
          <w:szCs w:val="20"/>
        </w:rPr>
      </w:pPr>
    </w:p>
    <w:p w14:paraId="7342F4BC"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AB3BCDE"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Unicode MS" w:eastAsia="Arial Unicode MS" w:hAnsi="Arial Unicode MS" w:cs="Arial Unicode MS"/>
          <w:color w:val="1F2933"/>
          <w:sz w:val="20"/>
          <w:szCs w:val="20"/>
        </w:rPr>
        <w:t>Richer source embeddings help CDR. PTUPCDR closes the gap from −42% (L3) to −17% (L4). Single-domain models lose ground because the tighter movie filter removes their game-heavy users.</w:t>
      </w:r>
    </w:p>
    <w:p w14:paraId="0C617222" w14:textId="77777777" w:rsidR="00655D54" w:rsidRDefault="00000000">
      <w:pPr>
        <w:rPr>
          <w:rFonts w:ascii="Arial" w:eastAsia="Arial" w:hAnsi="Arial" w:cs="Arial"/>
          <w:sz w:val="20"/>
          <w:szCs w:val="20"/>
        </w:rPr>
      </w:pPr>
      <w:r>
        <w:br w:type="page"/>
      </w:r>
    </w:p>
    <w:p w14:paraId="116441E5"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4  Summary</w:t>
      </w:r>
    </w:p>
    <w:p w14:paraId="4E40A2DE" w14:textId="77777777" w:rsidR="00655D54" w:rsidRDefault="00655D54">
      <w:pPr>
        <w:pBdr>
          <w:bottom w:val="single" w:sz="12" w:space="1" w:color="2E5AAC"/>
        </w:pBdr>
        <w:spacing w:after="240"/>
        <w:rPr>
          <w:rFonts w:ascii="Arial" w:eastAsia="Arial" w:hAnsi="Arial" w:cs="Arial"/>
          <w:sz w:val="20"/>
          <w:szCs w:val="20"/>
        </w:rPr>
      </w:pPr>
    </w:p>
    <w:p w14:paraId="20B4ECBA"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Lesson 4 raises the movie-history minimum from ≥ 5 to ≥ 10 to test whether source-richness helps CDR close the remaining gap to LightGCN.</w:t>
      </w:r>
    </w:p>
    <w:p w14:paraId="57EA5963"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CDR's metrics grows as source-to-target signal ratio increases.</w:t>
      </w:r>
    </w:p>
    <w:p w14:paraId="5473FF2F"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A0C46B"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118E36"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8962D2"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63A82E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C0F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 nearly matches LightGCN</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1351E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Gap narrows to </w:t>
            </w:r>
            <w:r>
              <w:rPr>
                <w:rFonts w:ascii="Arial Unicode MS" w:eastAsia="Arial Unicode MS" w:hAnsi="Arial Unicode MS" w:cs="Arial Unicode MS"/>
                <w:b/>
                <w:bCs/>
                <w:color w:val="20B2AA"/>
                <w:sz w:val="20"/>
                <w:szCs w:val="20"/>
              </w:rPr>
              <w:t>−17%</w:t>
            </w:r>
            <w:r>
              <w:rPr>
                <w:rFonts w:ascii="Arial Unicode MS" w:eastAsia="Arial Unicode MS" w:hAnsi="Arial Unicode MS" w:cs="Arial Unicode MS"/>
                <w:color w:val="1F2933"/>
                <w:sz w:val="20"/>
                <w:szCs w:val="20"/>
              </w:rPr>
              <w:t xml:space="preserve"> (was −42% in L3); EMCDR −34% (was −56%)</w:t>
            </w:r>
          </w:p>
        </w:tc>
      </w:tr>
      <w:tr w:rsidR="00655D54" w14:paraId="66359F6D"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BDC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drops most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8D926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−37% from L3. A tighter movie filter removes its game-heavy users.</w:t>
            </w:r>
          </w:p>
        </w:tc>
      </w:tr>
      <w:tr w:rsidR="00655D54" w14:paraId="123E8541"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321308"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robust to the filter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10EC1A" w14:textId="77777777" w:rsidR="00655D54" w:rsidRDefault="00000000">
            <w:pPr>
              <w:rPr>
                <w:rFonts w:ascii="Arial" w:eastAsia="Arial" w:hAnsi="Arial" w:cs="Arial"/>
                <w:sz w:val="20"/>
                <w:szCs w:val="20"/>
              </w:rPr>
            </w:pPr>
            <w:r>
              <w:rPr>
                <w:rFonts w:ascii="Arial" w:eastAsia="Arial" w:hAnsi="Arial" w:cs="Arial"/>
                <w:color w:val="1F2933"/>
                <w:sz w:val="20"/>
                <w:szCs w:val="20"/>
              </w:rPr>
              <w:t>PTUPCDR only drops 9% vs L3; EMCDR 6%. Richer movie history compensates for fewer games.</w:t>
            </w:r>
          </w:p>
        </w:tc>
      </w:tr>
      <w:tr w:rsidR="00655D54" w14:paraId="418756F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8ABFFF" w14:textId="77777777" w:rsidR="00655D54" w:rsidRDefault="00000000">
            <w:pPr>
              <w:rPr>
                <w:rFonts w:ascii="Arial" w:eastAsia="Arial" w:hAnsi="Arial" w:cs="Arial"/>
                <w:sz w:val="20"/>
                <w:szCs w:val="20"/>
              </w:rPr>
            </w:pPr>
            <w:r>
              <w:rPr>
                <w:rFonts w:ascii="Arial" w:eastAsia="Arial" w:hAnsi="Arial" w:cs="Arial"/>
                <w:b/>
                <w:bCs/>
                <w:color w:val="1F2933"/>
                <w:sz w:val="20"/>
                <w:szCs w:val="20"/>
              </w:rPr>
              <w:t>Trend holds across L2–L4</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F441A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CDR gap to LightGCN: −71% (L2) → −42% (L3) → −17% (L4). The user-filtering lever is paying off.</w:t>
            </w:r>
          </w:p>
        </w:tc>
      </w:tr>
    </w:tbl>
    <w:p w14:paraId="00213873" w14:textId="77777777" w:rsidR="00655D54" w:rsidRDefault="00655D54">
      <w:pPr>
        <w:spacing w:after="320"/>
        <w:rPr>
          <w:rFonts w:ascii="Arial" w:eastAsia="Arial" w:hAnsi="Arial" w:cs="Arial"/>
          <w:sz w:val="20"/>
          <w:szCs w:val="20"/>
        </w:rPr>
      </w:pPr>
    </w:p>
    <w:p w14:paraId="157F560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113A0CF"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L4's result is a small but surprising one: the population most hurt by a tighter filter is not the model you expect. We indirectly removed game-heavy users and LightGCN dropped more (−37%) than PTUPCDR (−9%). That further reinforces a principle we also observed in past lessons: a model's performance is the reflection of the data characteristic, not an intrinsic property of the model.</w:t>
      </w:r>
      <w:r>
        <w:rPr>
          <w:rFonts w:ascii="Arial" w:eastAsia="Arial" w:hAnsi="Arial" w:cs="Arial"/>
          <w:sz w:val="20"/>
          <w:szCs w:val="20"/>
        </w:rPr>
        <w:t xml:space="preserve"> </w:t>
      </w:r>
      <w:r>
        <w:rPr>
          <w:rFonts w:ascii="Arial" w:eastAsia="Arial" w:hAnsi="Arial" w:cs="Arial"/>
          <w:color w:val="1F2933"/>
          <w:sz w:val="20"/>
          <w:szCs w:val="20"/>
        </w:rPr>
        <w:t>Change who is in the user group and the metrics changes.</w:t>
      </w:r>
    </w:p>
    <w:p w14:paraId="790D06BC" w14:textId="77777777" w:rsidR="00655D54" w:rsidRDefault="00655D54">
      <w:pPr>
        <w:spacing w:after="240"/>
        <w:rPr>
          <w:rFonts w:ascii="Arial" w:eastAsia="Arial" w:hAnsi="Arial" w:cs="Arial"/>
          <w:sz w:val="20"/>
          <w:szCs w:val="20"/>
        </w:rPr>
      </w:pPr>
    </w:p>
    <w:p w14:paraId="03C84F0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368CE5F6"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CDRs performance improved, but </w:t>
      </w:r>
      <w:r>
        <w:rPr>
          <w:rFonts w:ascii="Arial" w:eastAsia="Arial" w:hAnsi="Arial" w:cs="Arial"/>
          <w:b/>
          <w:bCs/>
          <w:color w:val="1F2933"/>
          <w:sz w:val="20"/>
          <w:szCs w:val="20"/>
        </w:rPr>
        <w:t>LightGCN still wins</w:t>
      </w:r>
      <w:r>
        <w:rPr>
          <w:rFonts w:ascii="Arial" w:eastAsia="Arial" w:hAnsi="Arial" w:cs="Arial"/>
          <w:color w:val="1F2933"/>
          <w:sz w:val="20"/>
          <w:szCs w:val="20"/>
        </w:rPr>
        <w:t>, proving it is a very strong SDR model. We wonder in which scenarios would make CDRs completely outshine LightGCN?</w:t>
      </w:r>
    </w:p>
    <w:p w14:paraId="565ED21A" w14:textId="77777777" w:rsidR="00655D54" w:rsidRDefault="00655D54">
      <w:pPr>
        <w:spacing w:after="320"/>
        <w:rPr>
          <w:rFonts w:ascii="Arial" w:eastAsia="Arial" w:hAnsi="Arial" w:cs="Arial"/>
          <w:sz w:val="20"/>
          <w:szCs w:val="20"/>
        </w:rPr>
      </w:pPr>
    </w:p>
    <w:p w14:paraId="0EAF1115" w14:textId="77777777" w:rsidR="00655D54" w:rsidRDefault="00655D54">
      <w:pPr>
        <w:spacing w:after="320"/>
        <w:rPr>
          <w:rFonts w:ascii="Arial" w:eastAsia="Arial" w:hAnsi="Arial" w:cs="Arial"/>
          <w:sz w:val="20"/>
          <w:szCs w:val="20"/>
        </w:rPr>
      </w:pPr>
    </w:p>
    <w:p w14:paraId="6D2EF9B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5.5  Lesson 5: Cold-Start (Zero Game History)</w:t>
      </w:r>
    </w:p>
    <w:p w14:paraId="3E2FC0D2" w14:textId="77777777" w:rsidR="00655D54" w:rsidRDefault="00655D54">
      <w:pPr>
        <w:pBdr>
          <w:bottom w:val="single" w:sz="12" w:space="1" w:color="2E5AAC"/>
        </w:pBdr>
        <w:spacing w:after="240"/>
        <w:rPr>
          <w:rFonts w:ascii="Arial" w:eastAsia="Arial" w:hAnsi="Arial" w:cs="Arial"/>
          <w:sz w:val="20"/>
          <w:szCs w:val="20"/>
        </w:rPr>
      </w:pPr>
    </w:p>
    <w:p w14:paraId="49050730"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So as you know so far, </w:t>
      </w:r>
      <w:r>
        <w:rPr>
          <w:rFonts w:ascii="Arial" w:eastAsia="Arial" w:hAnsi="Arial" w:cs="Arial"/>
          <w:b/>
          <w:bCs/>
          <w:color w:val="1F2933"/>
          <w:sz w:val="20"/>
          <w:szCs w:val="20"/>
        </w:rPr>
        <w:t>LightGCN still wins</w:t>
      </w:r>
      <w:r>
        <w:rPr>
          <w:rFonts w:ascii="Arial" w:eastAsia="Arial" w:hAnsi="Arial" w:cs="Arial"/>
          <w:color w:val="1F2933"/>
          <w:sz w:val="20"/>
          <w:szCs w:val="20"/>
        </w:rPr>
        <w:t xml:space="preserve">. In the Amazon game domain, it has strong collaborative graph connections among users and items to work on, but what if we give it a dataset where it has </w:t>
      </w:r>
      <w:r>
        <w:rPr>
          <w:rFonts w:ascii="Arial" w:eastAsia="Arial" w:hAnsi="Arial" w:cs="Arial"/>
          <w:b/>
          <w:bCs/>
          <w:color w:val="1F2933"/>
          <w:sz w:val="20"/>
          <w:szCs w:val="20"/>
        </w:rPr>
        <w:t>NONE</w:t>
      </w:r>
      <w:r>
        <w:rPr>
          <w:rFonts w:ascii="Arial" w:eastAsia="Arial" w:hAnsi="Arial" w:cs="Arial"/>
          <w:color w:val="1F2933"/>
          <w:sz w:val="20"/>
          <w:szCs w:val="20"/>
        </w:rPr>
        <w:t xml:space="preserve"> graph connection to work on?</w:t>
      </w:r>
    </w:p>
    <w:p w14:paraId="60F1A08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Every previous lesson used leave-last-out — every test user had SOME games in training history. In this lesson, we change the train/test split: a subset of users have </w:t>
      </w:r>
      <w:r>
        <w:rPr>
          <w:rFonts w:ascii="Arial" w:eastAsia="Arial" w:hAnsi="Arial" w:cs="Arial"/>
          <w:b/>
          <w:bCs/>
          <w:color w:val="1F2933"/>
          <w:sz w:val="20"/>
          <w:szCs w:val="20"/>
        </w:rPr>
        <w:t>ALL</w:t>
      </w:r>
      <w:r>
        <w:rPr>
          <w:rFonts w:ascii="Arial" w:eastAsia="Arial" w:hAnsi="Arial" w:cs="Arial"/>
          <w:color w:val="1F2933"/>
          <w:sz w:val="20"/>
          <w:szCs w:val="20"/>
        </w:rPr>
        <w:t xml:space="preserve"> their game interactions </w:t>
      </w:r>
      <w:r>
        <w:rPr>
          <w:rFonts w:ascii="Arial" w:eastAsia="Arial" w:hAnsi="Arial" w:cs="Arial"/>
          <w:b/>
          <w:bCs/>
          <w:color w:val="1F2933"/>
          <w:sz w:val="20"/>
          <w:szCs w:val="20"/>
        </w:rPr>
        <w:t>HIDDEN</w:t>
      </w:r>
      <w:r>
        <w:rPr>
          <w:rFonts w:ascii="Arial" w:eastAsia="Arial" w:hAnsi="Arial" w:cs="Arial"/>
          <w:color w:val="1F2933"/>
          <w:sz w:val="20"/>
          <w:szCs w:val="20"/>
        </w:rPr>
        <w:t xml:space="preserve"> from training.</w:t>
      </w:r>
    </w:p>
    <w:p w14:paraId="30A8C1C0"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is the hardest test for any recommender: predict games for users with zero game history. Single-domain models have nothing to learn from; but will it be the case for CDR? Let’s find out.</w:t>
      </w:r>
    </w:p>
    <w:p w14:paraId="551DA0A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CA88EC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users have zero game history, do CDR mapping models (EMCDR, PTUPCDR) decisively beat single-domain models?</w:t>
      </w:r>
    </w:p>
    <w:p w14:paraId="1979D138" w14:textId="77777777" w:rsidR="00655D54" w:rsidRDefault="00655D54">
      <w:pPr>
        <w:spacing w:after="280"/>
        <w:rPr>
          <w:rFonts w:ascii="Arial" w:eastAsia="Arial" w:hAnsi="Arial" w:cs="Arial"/>
          <w:sz w:val="20"/>
          <w:szCs w:val="20"/>
        </w:rPr>
      </w:pPr>
    </w:p>
    <w:p w14:paraId="715C06EA" w14:textId="77777777" w:rsidR="00655D54" w:rsidRDefault="00000000">
      <w:pPr>
        <w:pStyle w:val="Heading2"/>
        <w:spacing w:before="120" w:after="160"/>
        <w:rPr>
          <w:rFonts w:ascii="Arial" w:eastAsia="Arial" w:hAnsi="Arial" w:cs="Arial"/>
          <w:color w:val="2E5AAC"/>
          <w:sz w:val="20"/>
          <w:szCs w:val="20"/>
        </w:rPr>
      </w:pPr>
      <w:r>
        <w:rPr>
          <w:rFonts w:ascii="Arial" w:eastAsia="Arial" w:hAnsi="Arial" w:cs="Arial"/>
          <w:color w:val="2E5AAC"/>
          <w:sz w:val="20"/>
          <w:szCs w:val="20"/>
        </w:rPr>
        <w:t>Setup</w:t>
      </w:r>
    </w:p>
    <w:p w14:paraId="72823A56" w14:textId="77777777" w:rsidR="00655D54" w:rsidRDefault="00000000">
      <w:pPr>
        <w:spacing w:line="300" w:lineRule="auto"/>
        <w:rPr>
          <w:rFonts w:ascii="Arial" w:eastAsia="Arial" w:hAnsi="Arial" w:cs="Arial"/>
          <w:color w:val="000000"/>
          <w:sz w:val="20"/>
          <w:szCs w:val="20"/>
        </w:rPr>
      </w:pPr>
      <w:r>
        <w:rPr>
          <w:rFonts w:ascii="Arial" w:eastAsia="Arial" w:hAnsi="Arial" w:cs="Arial"/>
          <w:color w:val="000000"/>
          <w:sz w:val="20"/>
          <w:szCs w:val="20"/>
        </w:rPr>
        <w:t>Users are split into two groups:</w:t>
      </w:r>
    </w:p>
    <w:p w14:paraId="0904F4B3" w14:textId="77777777" w:rsidR="00655D54" w:rsidRDefault="00000000">
      <w:pPr>
        <w:numPr>
          <w:ilvl w:val="0"/>
          <w:numId w:val="3"/>
        </w:numPr>
        <w:spacing w:after="0" w:line="300" w:lineRule="auto"/>
        <w:rPr>
          <w:rFonts w:ascii="Arial" w:eastAsia="Arial" w:hAnsi="Arial" w:cs="Arial"/>
          <w:color w:val="000000"/>
          <w:sz w:val="20"/>
          <w:szCs w:val="20"/>
        </w:rPr>
      </w:pPr>
      <w:r>
        <w:rPr>
          <w:rFonts w:ascii="Arial" w:eastAsia="Arial" w:hAnsi="Arial" w:cs="Arial"/>
          <w:b/>
          <w:bCs/>
          <w:color w:val="000000"/>
          <w:sz w:val="20"/>
          <w:szCs w:val="20"/>
        </w:rPr>
        <w:t>Warm users (80%)</w:t>
      </w:r>
      <w:r>
        <w:rPr>
          <w:rFonts w:ascii="Arial" w:eastAsia="Arial" w:hAnsi="Arial" w:cs="Arial"/>
          <w:color w:val="000000"/>
          <w:sz w:val="20"/>
          <w:szCs w:val="20"/>
        </w:rPr>
        <w:t>: have both movie and game history.</w:t>
      </w:r>
    </w:p>
    <w:p w14:paraId="1E2C2975" w14:textId="77777777" w:rsidR="00655D54" w:rsidRDefault="00000000">
      <w:pPr>
        <w:numPr>
          <w:ilvl w:val="0"/>
          <w:numId w:val="3"/>
        </w:numPr>
        <w:spacing w:line="300" w:lineRule="auto"/>
        <w:rPr>
          <w:rFonts w:ascii="Arial" w:eastAsia="Arial" w:hAnsi="Arial" w:cs="Arial"/>
          <w:color w:val="000000"/>
          <w:sz w:val="20"/>
          <w:szCs w:val="20"/>
        </w:rPr>
      </w:pPr>
      <w:r>
        <w:rPr>
          <w:rFonts w:ascii="Arial" w:eastAsia="Arial" w:hAnsi="Arial" w:cs="Arial"/>
          <w:b/>
          <w:bCs/>
          <w:color w:val="000000"/>
          <w:sz w:val="20"/>
          <w:szCs w:val="20"/>
        </w:rPr>
        <w:t>Cold users (20%)</w:t>
      </w:r>
      <w:r>
        <w:rPr>
          <w:rFonts w:ascii="Arial" w:eastAsia="Arial" w:hAnsi="Arial" w:cs="Arial"/>
          <w:color w:val="000000"/>
          <w:sz w:val="20"/>
          <w:szCs w:val="20"/>
        </w:rPr>
        <w:t>: have movie history only; game history is withheld.</w:t>
      </w:r>
    </w:p>
    <w:p w14:paraId="1F3F2A59" w14:textId="77777777" w:rsidR="00655D54" w:rsidRDefault="00655D54"/>
    <w:tbl>
      <w:tblPr>
        <w:tblStyle w:val="afffd"/>
        <w:tblW w:w="9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95"/>
        <w:gridCol w:w="3725"/>
      </w:tblGrid>
      <w:tr w:rsidR="00655D54" w14:paraId="6A8C61BD" w14:textId="77777777">
        <w:tc>
          <w:tcPr>
            <w:tcW w:w="1485" w:type="dxa"/>
          </w:tcPr>
          <w:p w14:paraId="55485EB0" w14:textId="77777777" w:rsidR="00655D54" w:rsidRDefault="00000000">
            <w:r>
              <w:rPr>
                <w:b/>
                <w:bCs/>
              </w:rPr>
              <w:t>Model Family</w:t>
            </w:r>
          </w:p>
        </w:tc>
        <w:tc>
          <w:tcPr>
            <w:tcW w:w="4395" w:type="dxa"/>
          </w:tcPr>
          <w:p w14:paraId="54657548" w14:textId="77777777" w:rsidR="00655D54" w:rsidRDefault="00000000">
            <w:r>
              <w:rPr>
                <w:b/>
                <w:bCs/>
              </w:rPr>
              <w:t>Training Protocol</w:t>
            </w:r>
          </w:p>
        </w:tc>
        <w:tc>
          <w:tcPr>
            <w:tcW w:w="3725" w:type="dxa"/>
          </w:tcPr>
          <w:p w14:paraId="535121D9" w14:textId="77777777" w:rsidR="00655D54" w:rsidRDefault="00000000">
            <w:r>
              <w:rPr>
                <w:b/>
                <w:bCs/>
              </w:rPr>
              <w:t>Testing Protocol</w:t>
            </w:r>
          </w:p>
        </w:tc>
      </w:tr>
      <w:tr w:rsidR="00655D54" w14:paraId="77E24EA8" w14:textId="77777777">
        <w:tc>
          <w:tcPr>
            <w:tcW w:w="1485" w:type="dxa"/>
          </w:tcPr>
          <w:p w14:paraId="268E7CAF" w14:textId="77777777" w:rsidR="00655D54" w:rsidRDefault="00000000">
            <w:r>
              <w:rPr>
                <w:b/>
                <w:bCs/>
              </w:rPr>
              <w:t xml:space="preserve">Single-Domain (SDR) </w:t>
            </w:r>
          </w:p>
        </w:tc>
        <w:tc>
          <w:tcPr>
            <w:tcW w:w="4395" w:type="dxa"/>
          </w:tcPr>
          <w:p w14:paraId="43520411" w14:textId="77777777" w:rsidR="00655D54" w:rsidRDefault="00000000">
            <w:pPr>
              <w:numPr>
                <w:ilvl w:val="0"/>
                <w:numId w:val="1"/>
              </w:numPr>
              <w:spacing w:after="0"/>
              <w:ind w:left="270"/>
            </w:pPr>
            <w:r>
              <w:t xml:space="preserve">Train only on </w:t>
            </w:r>
            <w:r>
              <w:rPr>
                <w:b/>
                <w:bCs/>
              </w:rPr>
              <w:t>warm users’ game history</w:t>
            </w:r>
            <w:r>
              <w:t xml:space="preserve">. </w:t>
            </w:r>
          </w:p>
          <w:p w14:paraId="3C72C662" w14:textId="77777777" w:rsidR="00655D54" w:rsidRDefault="00000000">
            <w:pPr>
              <w:numPr>
                <w:ilvl w:val="0"/>
                <w:numId w:val="1"/>
              </w:numPr>
              <w:ind w:left="270"/>
            </w:pPr>
            <w:r>
              <w:t xml:space="preserve">Do </w:t>
            </w:r>
            <w:r>
              <w:rPr>
                <w:b/>
                <w:bCs/>
              </w:rPr>
              <w:t>not see cold users</w:t>
            </w:r>
            <w:r>
              <w:t xml:space="preserve"> during training.</w:t>
            </w:r>
          </w:p>
        </w:tc>
        <w:tc>
          <w:tcPr>
            <w:tcW w:w="3725" w:type="dxa"/>
          </w:tcPr>
          <w:p w14:paraId="1A317F03" w14:textId="77777777" w:rsidR="00655D54" w:rsidRDefault="00000000">
            <w:r>
              <w:t xml:space="preserve">Test on cold users’ withheld game history ⇒ Performance should be similar to </w:t>
            </w:r>
            <w:r>
              <w:rPr>
                <w:b/>
                <w:bCs/>
              </w:rPr>
              <w:t>blind</w:t>
            </w:r>
            <w:r>
              <w:t xml:space="preserve"> guesses.</w:t>
            </w:r>
          </w:p>
        </w:tc>
      </w:tr>
      <w:tr w:rsidR="00655D54" w14:paraId="149851E2" w14:textId="77777777">
        <w:tc>
          <w:tcPr>
            <w:tcW w:w="1485" w:type="dxa"/>
          </w:tcPr>
          <w:p w14:paraId="3FF0888E" w14:textId="77777777" w:rsidR="00655D54" w:rsidRDefault="00000000">
            <w:r>
              <w:rPr>
                <w:b/>
                <w:bCs/>
              </w:rPr>
              <w:t xml:space="preserve">Cross-Domain (CDR) </w:t>
            </w:r>
          </w:p>
        </w:tc>
        <w:tc>
          <w:tcPr>
            <w:tcW w:w="4395" w:type="dxa"/>
          </w:tcPr>
          <w:p w14:paraId="09B37D4A" w14:textId="77777777" w:rsidR="00655D54" w:rsidRDefault="00000000">
            <w:pPr>
              <w:numPr>
                <w:ilvl w:val="0"/>
                <w:numId w:val="2"/>
              </w:numPr>
              <w:spacing w:after="0"/>
              <w:ind w:left="270"/>
            </w:pPr>
            <w:r>
              <w:t xml:space="preserve">Train on </w:t>
            </w:r>
            <w:r>
              <w:rPr>
                <w:b/>
                <w:bCs/>
              </w:rPr>
              <w:t>warm users’ movie + game history</w:t>
            </w:r>
            <w:r>
              <w:t xml:space="preserve">. </w:t>
            </w:r>
          </w:p>
          <w:p w14:paraId="45DA4138" w14:textId="77777777" w:rsidR="00655D54" w:rsidRDefault="00000000">
            <w:pPr>
              <w:numPr>
                <w:ilvl w:val="0"/>
                <w:numId w:val="2"/>
              </w:numPr>
              <w:ind w:left="270"/>
            </w:pPr>
            <w:r>
              <w:t xml:space="preserve">Also see </w:t>
            </w:r>
            <w:r>
              <w:rPr>
                <w:b/>
                <w:bCs/>
              </w:rPr>
              <w:t>cold users’ movie history</w:t>
            </w:r>
            <w:r>
              <w:t xml:space="preserve"> during training.</w:t>
            </w:r>
          </w:p>
        </w:tc>
        <w:tc>
          <w:tcPr>
            <w:tcW w:w="3725" w:type="dxa"/>
          </w:tcPr>
          <w:p w14:paraId="6104EA2B" w14:textId="77777777" w:rsidR="00655D54" w:rsidRDefault="00000000">
            <w:r>
              <w:t xml:space="preserve">Test on cold users’ withheld game history ⇒ Model learns </w:t>
            </w:r>
            <w:r>
              <w:rPr>
                <w:b/>
                <w:bCs/>
              </w:rPr>
              <w:t>signals from movie domain</w:t>
            </w:r>
            <w:r>
              <w:t>.</w:t>
            </w:r>
          </w:p>
        </w:tc>
      </w:tr>
    </w:tbl>
    <w:p w14:paraId="328A11E9" w14:textId="77777777" w:rsidR="00655D54" w:rsidRDefault="00655D54">
      <w:pPr>
        <w:spacing w:after="320" w:line="300" w:lineRule="auto"/>
        <w:rPr>
          <w:rFonts w:ascii="Arial" w:eastAsia="Arial" w:hAnsi="Arial" w:cs="Arial"/>
          <w:color w:val="000000"/>
          <w:sz w:val="20"/>
          <w:szCs w:val="20"/>
        </w:rPr>
      </w:pPr>
    </w:p>
    <w:p w14:paraId="75DDE412"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color w:val="000000"/>
          <w:sz w:val="20"/>
          <w:szCs w:val="20"/>
        </w:rPr>
        <w:t>Check the illustration below to understand better:</w:t>
      </w:r>
    </w:p>
    <w:p w14:paraId="5C836ADE" w14:textId="77777777" w:rsidR="00655D54" w:rsidRDefault="00000000">
      <w:pPr>
        <w:spacing w:after="320" w:line="300" w:lineRule="auto"/>
        <w:ind w:left="-585"/>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114300" distB="114300" distL="114300" distR="114300" wp14:anchorId="69DD7EF0" wp14:editId="715BB811">
            <wp:extent cx="6570717" cy="4726305"/>
            <wp:effectExtent l="0" t="0" r="0" b="0"/>
            <wp:docPr id="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6570717" cy="4726305"/>
                    </a:xfrm>
                    <a:prstGeom prst="rect">
                      <a:avLst/>
                    </a:prstGeom>
                    <a:ln/>
                  </pic:spPr>
                </pic:pic>
              </a:graphicData>
            </a:graphic>
          </wp:inline>
        </w:drawing>
      </w:r>
    </w:p>
    <w:p w14:paraId="38A7A8E1" w14:textId="77777777" w:rsidR="00655D54" w:rsidRDefault="00000000">
      <w:pPr>
        <w:spacing w:line="300" w:lineRule="auto"/>
        <w:rPr>
          <w:rFonts w:ascii="Arial" w:eastAsia="Arial" w:hAnsi="Arial" w:cs="Arial"/>
          <w:b/>
          <w:bCs/>
          <w:color w:val="000000"/>
          <w:sz w:val="20"/>
          <w:szCs w:val="20"/>
        </w:rPr>
      </w:pPr>
      <w:r>
        <w:rPr>
          <w:rFonts w:ascii="Arial" w:eastAsia="Arial" w:hAnsi="Arial" w:cs="Arial"/>
          <w:b/>
          <w:bCs/>
          <w:color w:val="000000"/>
          <w:sz w:val="20"/>
          <w:szCs w:val="20"/>
        </w:rPr>
        <w:t>Key idea:</w:t>
      </w:r>
    </w:p>
    <w:p w14:paraId="13069E9A" w14:textId="77777777" w:rsidR="00655D54" w:rsidRDefault="00000000">
      <w:pPr>
        <w:numPr>
          <w:ilvl w:val="0"/>
          <w:numId w:val="4"/>
        </w:numPr>
        <w:spacing w:before="240" w:after="240" w:line="300" w:lineRule="auto"/>
        <w:rPr>
          <w:rFonts w:ascii="Arial" w:eastAsia="Arial" w:hAnsi="Arial" w:cs="Arial"/>
          <w:color w:val="000000"/>
          <w:sz w:val="20"/>
          <w:szCs w:val="20"/>
        </w:rPr>
      </w:pPr>
      <w:r>
        <w:rPr>
          <w:rFonts w:ascii="Arial" w:eastAsia="Arial" w:hAnsi="Arial" w:cs="Arial"/>
          <w:color w:val="000000"/>
          <w:sz w:val="20"/>
          <w:szCs w:val="20"/>
        </w:rPr>
        <w:t>Both models are tested on cold users, but only cross-domain models know their movie preferences. This measures whether movie signals can help recommend games.</w:t>
      </w:r>
    </w:p>
    <w:p w14:paraId="7FFF2BC5" w14:textId="77777777" w:rsidR="00655D54" w:rsidRDefault="00000000">
      <w:pPr>
        <w:spacing w:after="320" w:line="300" w:lineRule="auto"/>
        <w:rPr>
          <w:rFonts w:ascii="Arial" w:eastAsia="Arial" w:hAnsi="Arial" w:cs="Arial"/>
          <w:color w:val="2E5AAC"/>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user-split cold-start, Recall@10 on cold users only.</w:t>
      </w:r>
    </w:p>
    <w:p w14:paraId="7B3F1CC0" w14:textId="77777777" w:rsidR="00655D54" w:rsidRDefault="00655D54">
      <w:pPr>
        <w:pStyle w:val="Heading2"/>
        <w:spacing w:before="120" w:after="160"/>
        <w:rPr>
          <w:rFonts w:ascii="Arial" w:eastAsia="Arial" w:hAnsi="Arial" w:cs="Arial"/>
          <w:color w:val="2E5AAC"/>
          <w:sz w:val="20"/>
          <w:szCs w:val="20"/>
        </w:rPr>
      </w:pPr>
    </w:p>
    <w:p w14:paraId="3F3ED9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42D8FBF0"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1A9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C9F359F"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4ACFF8B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46049A" w14:textId="77777777" w:rsidR="00655D54" w:rsidRDefault="00000000">
            <w:pPr>
              <w:rPr>
                <w:rFonts w:ascii="Arial" w:eastAsia="Arial" w:hAnsi="Arial" w:cs="Arial"/>
                <w:sz w:val="20"/>
                <w:szCs w:val="20"/>
              </w:rPr>
            </w:pPr>
            <w:r>
              <w:rPr>
                <w:rFonts w:ascii="Arial" w:eastAsia="Arial" w:hAnsi="Arial" w:cs="Arial"/>
                <w:b/>
                <w:bCs/>
                <w:color w:val="1F2933"/>
                <w:sz w:val="20"/>
                <w:szCs w:val="20"/>
              </w:rPr>
              <w:t>Source dataset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2B365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processed_overlap (L3 cohort, movies ≥ 5)</w:t>
            </w:r>
          </w:p>
        </w:tc>
      </w:tr>
      <w:tr w:rsidR="00655D54" w14:paraId="374F10C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84D01C"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lastRenderedPageBreak/>
              <w:t>Eligible users  (games ≥ 2, movies ≥ 5)</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3076EC" w14:textId="77777777" w:rsidR="00655D54" w:rsidRDefault="00000000">
            <w:pPr>
              <w:rPr>
                <w:rFonts w:ascii="Arial" w:eastAsia="Arial" w:hAnsi="Arial" w:cs="Arial"/>
                <w:sz w:val="20"/>
                <w:szCs w:val="20"/>
              </w:rPr>
            </w:pPr>
            <w:r>
              <w:rPr>
                <w:rFonts w:ascii="Arial" w:eastAsia="Arial" w:hAnsi="Arial" w:cs="Arial"/>
                <w:color w:val="1F2933"/>
                <w:sz w:val="20"/>
                <w:szCs w:val="20"/>
              </w:rPr>
              <w:t>12,654</w:t>
            </w:r>
          </w:p>
        </w:tc>
      </w:tr>
      <w:tr w:rsidR="00655D54" w14:paraId="0CA8729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8259" w14:textId="77777777" w:rsidR="00655D54" w:rsidRDefault="00000000">
            <w:pPr>
              <w:rPr>
                <w:rFonts w:ascii="Arial" w:eastAsia="Arial" w:hAnsi="Arial" w:cs="Arial"/>
                <w:sz w:val="20"/>
                <w:szCs w:val="20"/>
              </w:rPr>
            </w:pPr>
            <w:r>
              <w:rPr>
                <w:rFonts w:ascii="Arial" w:eastAsia="Arial" w:hAnsi="Arial" w:cs="Arial"/>
                <w:b/>
                <w:bCs/>
                <w:color w:val="1F2933"/>
                <w:sz w:val="20"/>
                <w:szCs w:val="20"/>
              </w:rPr>
              <w:t>Warm users  (train)</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EC8B4B" w14:textId="77777777" w:rsidR="00655D54" w:rsidRDefault="00000000">
            <w:pPr>
              <w:rPr>
                <w:rFonts w:ascii="Arial" w:eastAsia="Arial" w:hAnsi="Arial" w:cs="Arial"/>
                <w:sz w:val="20"/>
                <w:szCs w:val="20"/>
              </w:rPr>
            </w:pPr>
            <w:r>
              <w:rPr>
                <w:rFonts w:ascii="Arial" w:eastAsia="Arial" w:hAnsi="Arial" w:cs="Arial"/>
                <w:color w:val="1F2933"/>
                <w:sz w:val="20"/>
                <w:szCs w:val="20"/>
              </w:rPr>
              <w:t>10,124  (80%)</w:t>
            </w:r>
          </w:p>
        </w:tc>
      </w:tr>
      <w:tr w:rsidR="00655D54" w14:paraId="6B8ED9E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401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users  (zero games in train)</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0A91F8" w14:textId="77777777" w:rsidR="00655D54" w:rsidRDefault="00000000">
            <w:pPr>
              <w:rPr>
                <w:rFonts w:ascii="Arial" w:eastAsia="Arial" w:hAnsi="Arial" w:cs="Arial"/>
                <w:sz w:val="20"/>
                <w:szCs w:val="20"/>
              </w:rPr>
            </w:pPr>
            <w:r>
              <w:rPr>
                <w:rFonts w:ascii="Arial" w:eastAsia="Arial" w:hAnsi="Arial" w:cs="Arial"/>
                <w:color w:val="1F2933"/>
                <w:sz w:val="20"/>
                <w:szCs w:val="20"/>
              </w:rPr>
              <w:t>2,530  (20%)</w:t>
            </w:r>
          </w:p>
        </w:tc>
      </w:tr>
      <w:tr w:rsidR="00655D54" w14:paraId="7F40A70C"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4AEBC1"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users  (capped)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2DCB" w14:textId="77777777" w:rsidR="00655D54" w:rsidRDefault="00000000">
            <w:pPr>
              <w:rPr>
                <w:rFonts w:ascii="Arial" w:eastAsia="Arial" w:hAnsi="Arial" w:cs="Arial"/>
                <w:sz w:val="20"/>
                <w:szCs w:val="20"/>
              </w:rPr>
            </w:pPr>
            <w:r>
              <w:rPr>
                <w:rFonts w:ascii="Arial" w:eastAsia="Arial" w:hAnsi="Arial" w:cs="Arial"/>
                <w:color w:val="1F2933"/>
                <w:sz w:val="20"/>
                <w:szCs w:val="20"/>
              </w:rPr>
              <w:t>2,530</w:t>
            </w:r>
          </w:p>
        </w:tc>
      </w:tr>
      <w:tr w:rsidR="00655D54" w14:paraId="00A9CB6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5838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interactions  (all users)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A48C5E" w14:textId="77777777" w:rsidR="00655D54" w:rsidRDefault="00000000">
            <w:pPr>
              <w:rPr>
                <w:rFonts w:ascii="Arial" w:eastAsia="Arial" w:hAnsi="Arial" w:cs="Arial"/>
                <w:sz w:val="20"/>
                <w:szCs w:val="20"/>
              </w:rPr>
            </w:pPr>
            <w:r>
              <w:rPr>
                <w:rFonts w:ascii="Arial" w:eastAsia="Arial" w:hAnsi="Arial" w:cs="Arial"/>
                <w:color w:val="1F2933"/>
                <w:sz w:val="20"/>
                <w:szCs w:val="20"/>
              </w:rPr>
              <w:t>430,736</w:t>
            </w:r>
          </w:p>
        </w:tc>
      </w:tr>
      <w:tr w:rsidR="00655D54" w14:paraId="6400696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C7B9F"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interactions  (warm only)</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4F3064" w14:textId="77777777" w:rsidR="00655D54" w:rsidRDefault="00000000">
            <w:pPr>
              <w:rPr>
                <w:rFonts w:ascii="Arial" w:eastAsia="Arial" w:hAnsi="Arial" w:cs="Arial"/>
                <w:sz w:val="20"/>
                <w:szCs w:val="20"/>
              </w:rPr>
            </w:pPr>
            <w:r>
              <w:rPr>
                <w:rFonts w:ascii="Arial" w:eastAsia="Arial" w:hAnsi="Arial" w:cs="Arial"/>
                <w:color w:val="1F2933"/>
                <w:sz w:val="20"/>
                <w:szCs w:val="20"/>
              </w:rPr>
              <w:t>64,057</w:t>
            </w:r>
          </w:p>
        </w:tc>
      </w:tr>
      <w:tr w:rsidR="00655D54" w14:paraId="6155CEC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D9247B"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597120" w14:textId="77777777" w:rsidR="00655D54" w:rsidRDefault="00000000">
            <w:pPr>
              <w:rPr>
                <w:rFonts w:ascii="Arial" w:eastAsia="Arial" w:hAnsi="Arial" w:cs="Arial"/>
                <w:sz w:val="20"/>
                <w:szCs w:val="20"/>
              </w:rPr>
            </w:pPr>
            <w:r>
              <w:rPr>
                <w:rFonts w:ascii="Arial" w:eastAsia="Arial" w:hAnsi="Arial" w:cs="Arial"/>
                <w:color w:val="1F2933"/>
                <w:sz w:val="20"/>
                <w:szCs w:val="20"/>
              </w:rPr>
              <w:t>User-split cold-start 80/20</w:t>
            </w:r>
          </w:p>
        </w:tc>
      </w:tr>
    </w:tbl>
    <w:p w14:paraId="33EAE018" w14:textId="77777777" w:rsidR="00655D54" w:rsidRDefault="00655D54">
      <w:pPr>
        <w:spacing w:after="320"/>
        <w:rPr>
          <w:rFonts w:ascii="Arial" w:eastAsia="Arial" w:hAnsi="Arial" w:cs="Arial"/>
          <w:sz w:val="20"/>
          <w:szCs w:val="20"/>
        </w:rPr>
      </w:pPr>
    </w:p>
    <w:p w14:paraId="54A3C1D9" w14:textId="77777777" w:rsidR="00655D54" w:rsidRDefault="00000000">
      <w:pPr>
        <w:rPr>
          <w:rFonts w:ascii="Arial" w:eastAsia="Arial" w:hAnsi="Arial" w:cs="Arial"/>
          <w:sz w:val="20"/>
          <w:szCs w:val="20"/>
        </w:rPr>
      </w:pPr>
      <w:r>
        <w:br w:type="page"/>
      </w:r>
    </w:p>
    <w:p w14:paraId="2950867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11433489"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ranking flips completely. </w:t>
      </w:r>
      <w:r>
        <w:rPr>
          <w:rFonts w:ascii="Arial" w:eastAsia="Arial" w:hAnsi="Arial" w:cs="Arial"/>
          <w:b/>
          <w:bCs/>
          <w:color w:val="1F2933"/>
          <w:sz w:val="20"/>
          <w:szCs w:val="20"/>
        </w:rPr>
        <w:t>All three CDR models beat every single-domain collaborative model:</w:t>
      </w:r>
      <w:r>
        <w:rPr>
          <w:rFonts w:ascii="Arial" w:eastAsia="Arial" w:hAnsi="Arial" w:cs="Arial"/>
          <w:color w:val="1F2933"/>
          <w:sz w:val="20"/>
          <w:szCs w:val="20"/>
        </w:rPr>
        <w:t>. Popularity is the strongest single ranker (0.0381) — cold users often pick well-known first games. CDR mapping approaches Popularity, which is the correct regime for cold-start.</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2E85AB7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A43332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F0F2328"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C49F41"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C1E65C5"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32F249" w14:textId="77777777" w:rsidR="00655D54" w:rsidRDefault="00000000">
            <w:pPr>
              <w:rPr>
                <w:rFonts w:ascii="Arial" w:eastAsia="Arial" w:hAnsi="Arial" w:cs="Arial"/>
                <w:sz w:val="20"/>
                <w:szCs w:val="20"/>
              </w:rPr>
            </w:pPr>
            <w:r>
              <w:rPr>
                <w:rFonts w:ascii="Arial" w:eastAsia="Arial" w:hAnsi="Arial" w:cs="Arial"/>
                <w:b/>
                <w:bCs/>
                <w:color w:val="1F2933"/>
                <w:sz w:val="20"/>
                <w:szCs w:val="20"/>
              </w:rPr>
              <w:t>× LightGCN</w:t>
            </w:r>
          </w:p>
        </w:tc>
      </w:tr>
      <w:tr w:rsidR="00655D54" w14:paraId="269312DA"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EEE7B"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FDC1F"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0C594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BC974E6" w14:textId="77777777" w:rsidR="00655D54" w:rsidRDefault="00000000">
            <w:pPr>
              <w:rPr>
                <w:rFonts w:ascii="Arial" w:eastAsia="Arial" w:hAnsi="Arial" w:cs="Arial"/>
                <w:sz w:val="20"/>
                <w:szCs w:val="20"/>
              </w:rPr>
            </w:pPr>
            <w:r>
              <w:rPr>
                <w:rFonts w:ascii="Arial" w:eastAsia="Arial" w:hAnsi="Arial" w:cs="Arial"/>
                <w:color w:val="1F2933"/>
                <w:sz w:val="20"/>
                <w:szCs w:val="20"/>
              </w:rPr>
              <w:t>0.0152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96644F" w14:textId="77777777" w:rsidR="00655D54" w:rsidRDefault="00000000">
            <w:pPr>
              <w:rPr>
                <w:rFonts w:ascii="Arial" w:eastAsia="Arial" w:hAnsi="Arial" w:cs="Arial"/>
                <w:sz w:val="20"/>
                <w:szCs w:val="20"/>
              </w:rPr>
            </w:pPr>
            <w:r>
              <w:rPr>
                <w:rFonts w:ascii="Arial" w:eastAsia="Arial" w:hAnsi="Arial" w:cs="Arial"/>
                <w:b/>
                <w:bCs/>
                <w:color w:val="20B2AA"/>
                <w:sz w:val="20"/>
                <w:szCs w:val="20"/>
              </w:rPr>
              <w:t>3.3×</w:t>
            </w:r>
          </w:p>
        </w:tc>
      </w:tr>
      <w:tr w:rsidR="00655D54" w14:paraId="0C0BF74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6FB1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1C005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45F907"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F38D6" w14:textId="77777777" w:rsidR="00655D54" w:rsidRDefault="00000000">
            <w:pPr>
              <w:rPr>
                <w:rFonts w:ascii="Arial" w:eastAsia="Arial" w:hAnsi="Arial" w:cs="Arial"/>
                <w:sz w:val="20"/>
                <w:szCs w:val="20"/>
              </w:rPr>
            </w:pPr>
            <w:r>
              <w:rPr>
                <w:rFonts w:ascii="Arial" w:eastAsia="Arial" w:hAnsi="Arial" w:cs="Arial"/>
                <w:color w:val="1F2933"/>
                <w:sz w:val="20"/>
                <w:szCs w:val="20"/>
              </w:rPr>
              <w:t>0.0124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E46BE5" w14:textId="77777777" w:rsidR="00655D54" w:rsidRDefault="00000000">
            <w:pPr>
              <w:rPr>
                <w:rFonts w:ascii="Arial" w:eastAsia="Arial" w:hAnsi="Arial" w:cs="Arial"/>
                <w:sz w:val="20"/>
                <w:szCs w:val="20"/>
              </w:rPr>
            </w:pPr>
            <w:r>
              <w:rPr>
                <w:rFonts w:ascii="Arial" w:eastAsia="Arial" w:hAnsi="Arial" w:cs="Arial"/>
                <w:b/>
                <w:bCs/>
                <w:color w:val="20B2AA"/>
                <w:sz w:val="20"/>
                <w:szCs w:val="20"/>
              </w:rPr>
              <w:t>3.0×</w:t>
            </w:r>
          </w:p>
        </w:tc>
      </w:tr>
      <w:tr w:rsidR="00655D54" w14:paraId="050ADC6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B06E9"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1E4EC7E"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515B1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1F64FB" w14:textId="77777777" w:rsidR="00655D54" w:rsidRDefault="00000000">
            <w:pPr>
              <w:rPr>
                <w:rFonts w:ascii="Arial" w:eastAsia="Arial" w:hAnsi="Arial" w:cs="Arial"/>
                <w:sz w:val="20"/>
                <w:szCs w:val="20"/>
              </w:rPr>
            </w:pPr>
            <w:r>
              <w:rPr>
                <w:rFonts w:ascii="Arial" w:eastAsia="Arial" w:hAnsi="Arial" w:cs="Arial"/>
                <w:color w:val="1F2933"/>
                <w:sz w:val="20"/>
                <w:szCs w:val="20"/>
              </w:rPr>
              <w:t>0.0112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71C7CE" w14:textId="77777777" w:rsidR="00655D54" w:rsidRDefault="00000000">
            <w:pPr>
              <w:rPr>
                <w:rFonts w:ascii="Arial" w:eastAsia="Arial" w:hAnsi="Arial" w:cs="Arial"/>
                <w:sz w:val="20"/>
                <w:szCs w:val="20"/>
              </w:rPr>
            </w:pPr>
            <w:r>
              <w:rPr>
                <w:rFonts w:ascii="Arial" w:eastAsia="Arial" w:hAnsi="Arial" w:cs="Arial"/>
                <w:b/>
                <w:bCs/>
                <w:color w:val="20B2AA"/>
                <w:sz w:val="20"/>
                <w:szCs w:val="20"/>
              </w:rPr>
              <w:t>2.1×</w:t>
            </w:r>
          </w:p>
        </w:tc>
      </w:tr>
      <w:tr w:rsidR="00655D54" w14:paraId="23E1DB2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B6994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237580"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5F87E0" w14:textId="77777777" w:rsidR="00655D54" w:rsidRDefault="00000000">
            <w:pPr>
              <w:rPr>
                <w:rFonts w:ascii="Arial" w:eastAsia="Arial" w:hAnsi="Arial" w:cs="Arial"/>
                <w:sz w:val="20"/>
                <w:szCs w:val="20"/>
              </w:rPr>
            </w:pPr>
            <w:r>
              <w:rPr>
                <w:rFonts w:ascii="Arial" w:eastAsia="Arial" w:hAnsi="Arial" w:cs="Arial"/>
                <w:color w:val="1F2933"/>
                <w:sz w:val="20"/>
                <w:szCs w:val="20"/>
              </w:rPr>
              <w:t>0.0100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C92D6" w14:textId="77777777" w:rsidR="00655D54" w:rsidRDefault="00000000">
            <w:pPr>
              <w:rPr>
                <w:rFonts w:ascii="Arial" w:eastAsia="Arial" w:hAnsi="Arial" w:cs="Arial"/>
                <w:sz w:val="20"/>
                <w:szCs w:val="20"/>
              </w:rPr>
            </w:pPr>
            <w:r>
              <w:rPr>
                <w:rFonts w:ascii="Arial" w:eastAsia="Arial" w:hAnsi="Arial" w:cs="Arial"/>
                <w:color w:val="1F2933"/>
                <w:sz w:val="20"/>
                <w:szCs w:val="20"/>
              </w:rPr>
              <w:t>0.0062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C9FC54" w14:textId="77777777" w:rsidR="00655D54" w:rsidRDefault="00000000">
            <w:pPr>
              <w:rPr>
                <w:rFonts w:ascii="Arial" w:eastAsia="Arial" w:hAnsi="Arial" w:cs="Arial"/>
                <w:sz w:val="20"/>
                <w:szCs w:val="20"/>
              </w:rPr>
            </w:pPr>
            <w:r>
              <w:rPr>
                <w:rFonts w:ascii="Arial" w:eastAsia="Arial" w:hAnsi="Arial" w:cs="Arial"/>
                <w:color w:val="52606D"/>
                <w:sz w:val="20"/>
                <w:szCs w:val="20"/>
              </w:rPr>
              <w:t>1.0×</w:t>
            </w:r>
          </w:p>
        </w:tc>
      </w:tr>
      <w:tr w:rsidR="00655D54" w14:paraId="6C4D18B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A19A06"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9EA1C3"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B0778E" w14:textId="77777777" w:rsidR="00655D54" w:rsidRDefault="00000000">
            <w:pPr>
              <w:rPr>
                <w:rFonts w:ascii="Arial" w:eastAsia="Arial" w:hAnsi="Arial" w:cs="Arial"/>
                <w:sz w:val="20"/>
                <w:szCs w:val="20"/>
              </w:rPr>
            </w:pPr>
            <w:r>
              <w:rPr>
                <w:rFonts w:ascii="Arial" w:eastAsia="Arial" w:hAnsi="Arial" w:cs="Arial"/>
                <w:color w:val="1F2933"/>
                <w:sz w:val="20"/>
                <w:szCs w:val="20"/>
              </w:rPr>
              <w:t>0.0020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E74187" w14:textId="77777777" w:rsidR="00655D54" w:rsidRDefault="00000000">
            <w:pPr>
              <w:rPr>
                <w:rFonts w:ascii="Arial" w:eastAsia="Arial" w:hAnsi="Arial" w:cs="Arial"/>
                <w:sz w:val="20"/>
                <w:szCs w:val="20"/>
              </w:rPr>
            </w:pPr>
            <w:r>
              <w:rPr>
                <w:rFonts w:ascii="Arial" w:eastAsia="Arial" w:hAnsi="Arial" w:cs="Arial"/>
                <w:color w:val="1F2933"/>
                <w:sz w:val="20"/>
                <w:szCs w:val="20"/>
              </w:rPr>
              <w:t>0.0008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C9A1B2" w14:textId="77777777" w:rsidR="00655D54" w:rsidRDefault="00000000">
            <w:pPr>
              <w:rPr>
                <w:rFonts w:ascii="Arial" w:eastAsia="Arial" w:hAnsi="Arial" w:cs="Arial"/>
                <w:sz w:val="20"/>
                <w:szCs w:val="20"/>
              </w:rPr>
            </w:pPr>
            <w:r>
              <w:rPr>
                <w:rFonts w:ascii="Arial" w:eastAsia="Arial" w:hAnsi="Arial" w:cs="Arial"/>
                <w:color w:val="52606D"/>
                <w:sz w:val="20"/>
                <w:szCs w:val="20"/>
              </w:rPr>
              <w:t>0.20×</w:t>
            </w:r>
          </w:p>
        </w:tc>
      </w:tr>
      <w:tr w:rsidR="00655D54" w14:paraId="06C772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B9B8EF"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8994B"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D9E60" w14:textId="77777777" w:rsidR="00655D54" w:rsidRDefault="00000000">
            <w:pPr>
              <w:rPr>
                <w:rFonts w:ascii="Arial" w:eastAsia="Arial" w:hAnsi="Arial" w:cs="Arial"/>
                <w:sz w:val="20"/>
                <w:szCs w:val="20"/>
              </w:rPr>
            </w:pPr>
            <w:r>
              <w:rPr>
                <w:rFonts w:ascii="Arial" w:eastAsia="Arial" w:hAnsi="Arial" w:cs="Arial"/>
                <w:color w:val="1F2933"/>
                <w:sz w:val="20"/>
                <w:szCs w:val="20"/>
              </w:rPr>
              <w:t>0.0007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519155" w14:textId="77777777" w:rsidR="00655D54" w:rsidRDefault="00000000">
            <w:pPr>
              <w:rPr>
                <w:rFonts w:ascii="Arial" w:eastAsia="Arial" w:hAnsi="Arial" w:cs="Arial"/>
                <w:sz w:val="20"/>
                <w:szCs w:val="20"/>
              </w:rPr>
            </w:pPr>
            <w:r>
              <w:rPr>
                <w:rFonts w:ascii="Arial" w:eastAsia="Arial" w:hAnsi="Arial" w:cs="Arial"/>
                <w:color w:val="1F2933"/>
                <w:sz w:val="20"/>
                <w:szCs w:val="20"/>
              </w:rPr>
              <w:t>0.0002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413628" w14:textId="77777777" w:rsidR="00655D54" w:rsidRDefault="00000000">
            <w:pPr>
              <w:rPr>
                <w:rFonts w:ascii="Arial" w:eastAsia="Arial" w:hAnsi="Arial" w:cs="Arial"/>
                <w:sz w:val="20"/>
                <w:szCs w:val="20"/>
              </w:rPr>
            </w:pPr>
            <w:r>
              <w:rPr>
                <w:rFonts w:ascii="Arial" w:eastAsia="Arial" w:hAnsi="Arial" w:cs="Arial"/>
                <w:color w:val="52606D"/>
                <w:sz w:val="20"/>
                <w:szCs w:val="20"/>
              </w:rPr>
              <w:t>0.07×</w:t>
            </w:r>
          </w:p>
        </w:tc>
      </w:tr>
    </w:tbl>
    <w:p w14:paraId="2C90B222" w14:textId="77777777" w:rsidR="00655D54" w:rsidRDefault="00655D54">
      <w:pPr>
        <w:spacing w:before="120" w:after="400"/>
        <w:rPr>
          <w:rFonts w:ascii="Arial" w:eastAsia="Arial" w:hAnsi="Arial" w:cs="Arial"/>
          <w:sz w:val="20"/>
          <w:szCs w:val="20"/>
        </w:rPr>
      </w:pPr>
    </w:p>
    <w:p w14:paraId="460E997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dominates cold users · Popularity leads</w:t>
      </w:r>
    </w:p>
    <w:tbl>
      <w:tblPr>
        <w:tblStyle w:val="affff0"/>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5"/>
        <w:gridCol w:w="6160"/>
        <w:gridCol w:w="1385"/>
      </w:tblGrid>
      <w:tr w:rsidR="00655D54" w14:paraId="1FFD0685"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39235A2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C45784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59"/>
              <w:gridCol w:w="741"/>
            </w:tblGrid>
            <w:tr w:rsidR="00655D54" w14:paraId="5F8321BC" w14:textId="77777777">
              <w:trPr>
                <w:trHeight w:val="320"/>
              </w:trPr>
              <w:tc>
                <w:tcPr>
                  <w:tcW w:w="5259" w:type="dxa"/>
                  <w:tcBorders>
                    <w:top w:val="nil"/>
                    <w:left w:val="nil"/>
                    <w:bottom w:val="nil"/>
                    <w:right w:val="nil"/>
                  </w:tcBorders>
                  <w:shd w:val="clear" w:color="auto" w:fill="20B2AA"/>
                  <w:tcMar>
                    <w:top w:w="0" w:type="dxa"/>
                    <w:left w:w="0" w:type="dxa"/>
                    <w:bottom w:w="0" w:type="dxa"/>
                    <w:right w:w="0" w:type="dxa"/>
                  </w:tcMar>
                </w:tcPr>
                <w:p w14:paraId="30244942" w14:textId="77777777" w:rsidR="00655D54" w:rsidRDefault="00655D54">
                  <w:pPr>
                    <w:spacing w:after="0"/>
                    <w:rPr>
                      <w:rFonts w:ascii="Arial" w:eastAsia="Arial" w:hAnsi="Arial" w:cs="Arial"/>
                      <w:sz w:val="20"/>
                      <w:szCs w:val="20"/>
                    </w:rPr>
                  </w:pPr>
                </w:p>
              </w:tc>
              <w:tc>
                <w:tcPr>
                  <w:tcW w:w="741" w:type="dxa"/>
                  <w:tcBorders>
                    <w:top w:val="nil"/>
                    <w:left w:val="nil"/>
                    <w:bottom w:val="nil"/>
                    <w:right w:val="nil"/>
                  </w:tcBorders>
                  <w:tcMar>
                    <w:top w:w="0" w:type="dxa"/>
                    <w:left w:w="0" w:type="dxa"/>
                    <w:bottom w:w="0" w:type="dxa"/>
                    <w:right w:w="0" w:type="dxa"/>
                  </w:tcMar>
                </w:tcPr>
                <w:p w14:paraId="7B1B406A" w14:textId="77777777" w:rsidR="00655D54" w:rsidRDefault="00655D54">
                  <w:pPr>
                    <w:spacing w:after="0"/>
                    <w:rPr>
                      <w:rFonts w:ascii="Arial" w:eastAsia="Arial" w:hAnsi="Arial" w:cs="Arial"/>
                      <w:sz w:val="20"/>
                      <w:szCs w:val="20"/>
                    </w:rPr>
                  </w:pPr>
                </w:p>
              </w:tc>
            </w:tr>
          </w:tbl>
          <w:p w14:paraId="44B21378"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7EA1CB3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r>
      <w:tr w:rsidR="00655D54" w14:paraId="11324575" w14:textId="77777777">
        <w:tc>
          <w:tcPr>
            <w:tcW w:w="1815" w:type="dxa"/>
            <w:tcBorders>
              <w:top w:val="nil"/>
              <w:left w:val="nil"/>
              <w:bottom w:val="nil"/>
              <w:right w:val="nil"/>
            </w:tcBorders>
            <w:tcMar>
              <w:top w:w="60" w:type="dxa"/>
              <w:left w:w="160" w:type="dxa"/>
              <w:bottom w:w="60" w:type="dxa"/>
              <w:right w:w="120" w:type="dxa"/>
            </w:tcMar>
            <w:vAlign w:val="center"/>
          </w:tcPr>
          <w:p w14:paraId="48EFEF90"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7C6399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40"/>
              <w:gridCol w:w="1260"/>
            </w:tblGrid>
            <w:tr w:rsidR="00655D54" w14:paraId="09FC54E3" w14:textId="77777777">
              <w:trPr>
                <w:trHeight w:val="320"/>
              </w:trPr>
              <w:tc>
                <w:tcPr>
                  <w:tcW w:w="4740" w:type="dxa"/>
                  <w:tcBorders>
                    <w:top w:val="nil"/>
                    <w:left w:val="nil"/>
                    <w:bottom w:val="nil"/>
                    <w:right w:val="nil"/>
                  </w:tcBorders>
                  <w:shd w:val="clear" w:color="auto" w:fill="20B2AA"/>
                  <w:tcMar>
                    <w:top w:w="0" w:type="dxa"/>
                    <w:left w:w="0" w:type="dxa"/>
                    <w:bottom w:w="0" w:type="dxa"/>
                    <w:right w:w="0" w:type="dxa"/>
                  </w:tcMar>
                </w:tcPr>
                <w:p w14:paraId="4A9BF3E7" w14:textId="77777777" w:rsidR="00655D54" w:rsidRDefault="00655D54">
                  <w:pPr>
                    <w:spacing w:after="0"/>
                    <w:rPr>
                      <w:rFonts w:ascii="Arial" w:eastAsia="Arial" w:hAnsi="Arial" w:cs="Arial"/>
                      <w:sz w:val="20"/>
                      <w:szCs w:val="20"/>
                    </w:rPr>
                  </w:pPr>
                </w:p>
              </w:tc>
              <w:tc>
                <w:tcPr>
                  <w:tcW w:w="1260" w:type="dxa"/>
                  <w:tcBorders>
                    <w:top w:val="nil"/>
                    <w:left w:val="nil"/>
                    <w:bottom w:val="nil"/>
                    <w:right w:val="nil"/>
                  </w:tcBorders>
                  <w:tcMar>
                    <w:top w:w="0" w:type="dxa"/>
                    <w:left w:w="0" w:type="dxa"/>
                    <w:bottom w:w="0" w:type="dxa"/>
                    <w:right w:w="0" w:type="dxa"/>
                  </w:tcMar>
                </w:tcPr>
                <w:p w14:paraId="5BE8B889" w14:textId="77777777" w:rsidR="00655D54" w:rsidRDefault="00655D54">
                  <w:pPr>
                    <w:spacing w:after="0"/>
                    <w:rPr>
                      <w:rFonts w:ascii="Arial" w:eastAsia="Arial" w:hAnsi="Arial" w:cs="Arial"/>
                      <w:sz w:val="20"/>
                      <w:szCs w:val="20"/>
                    </w:rPr>
                  </w:pPr>
                </w:p>
              </w:tc>
            </w:tr>
          </w:tbl>
          <w:p w14:paraId="30513845"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6E8848F"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r>
      <w:tr w:rsidR="00655D54" w14:paraId="271E9A63"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509F555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B9AFC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07"/>
              <w:gridCol w:w="2693"/>
            </w:tblGrid>
            <w:tr w:rsidR="00655D54" w14:paraId="15995DF2" w14:textId="77777777">
              <w:trPr>
                <w:trHeight w:val="320"/>
              </w:trPr>
              <w:tc>
                <w:tcPr>
                  <w:tcW w:w="3307" w:type="dxa"/>
                  <w:tcBorders>
                    <w:top w:val="nil"/>
                    <w:left w:val="nil"/>
                    <w:bottom w:val="nil"/>
                    <w:right w:val="nil"/>
                  </w:tcBorders>
                  <w:shd w:val="clear" w:color="auto" w:fill="20B2AA"/>
                  <w:tcMar>
                    <w:top w:w="0" w:type="dxa"/>
                    <w:left w:w="0" w:type="dxa"/>
                    <w:bottom w:w="0" w:type="dxa"/>
                    <w:right w:w="0" w:type="dxa"/>
                  </w:tcMar>
                </w:tcPr>
                <w:p w14:paraId="53D0A0B4" w14:textId="77777777" w:rsidR="00655D54" w:rsidRDefault="00655D54">
                  <w:pPr>
                    <w:spacing w:after="0"/>
                    <w:rPr>
                      <w:rFonts w:ascii="Arial" w:eastAsia="Arial" w:hAnsi="Arial" w:cs="Arial"/>
                      <w:sz w:val="20"/>
                      <w:szCs w:val="20"/>
                    </w:rPr>
                  </w:pPr>
                </w:p>
              </w:tc>
              <w:tc>
                <w:tcPr>
                  <w:tcW w:w="2693" w:type="dxa"/>
                  <w:tcBorders>
                    <w:top w:val="nil"/>
                    <w:left w:val="nil"/>
                    <w:bottom w:val="nil"/>
                    <w:right w:val="nil"/>
                  </w:tcBorders>
                  <w:tcMar>
                    <w:top w:w="0" w:type="dxa"/>
                    <w:left w:w="0" w:type="dxa"/>
                    <w:bottom w:w="0" w:type="dxa"/>
                    <w:right w:w="0" w:type="dxa"/>
                  </w:tcMar>
                </w:tcPr>
                <w:p w14:paraId="05B1EB37" w14:textId="77777777" w:rsidR="00655D54" w:rsidRDefault="00655D54">
                  <w:pPr>
                    <w:spacing w:after="0"/>
                    <w:rPr>
                      <w:rFonts w:ascii="Arial" w:eastAsia="Arial" w:hAnsi="Arial" w:cs="Arial"/>
                      <w:sz w:val="20"/>
                      <w:szCs w:val="20"/>
                    </w:rPr>
                  </w:pPr>
                </w:p>
              </w:tc>
            </w:tr>
          </w:tbl>
          <w:p w14:paraId="37B5D2E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55688E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r>
      <w:tr w:rsidR="00655D54" w14:paraId="45B9005E" w14:textId="77777777">
        <w:tc>
          <w:tcPr>
            <w:tcW w:w="1815" w:type="dxa"/>
            <w:tcBorders>
              <w:top w:val="nil"/>
              <w:left w:val="nil"/>
              <w:bottom w:val="nil"/>
              <w:right w:val="nil"/>
            </w:tcBorders>
            <w:tcMar>
              <w:top w:w="60" w:type="dxa"/>
              <w:left w:w="160" w:type="dxa"/>
              <w:bottom w:w="60" w:type="dxa"/>
              <w:right w:w="120" w:type="dxa"/>
            </w:tcMar>
            <w:vAlign w:val="center"/>
          </w:tcPr>
          <w:p w14:paraId="5C157FA3"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3FCE687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74"/>
              <w:gridCol w:w="4426"/>
            </w:tblGrid>
            <w:tr w:rsidR="00655D54" w14:paraId="2457A99E" w14:textId="77777777">
              <w:trPr>
                <w:trHeight w:val="320"/>
              </w:trPr>
              <w:tc>
                <w:tcPr>
                  <w:tcW w:w="1574" w:type="dxa"/>
                  <w:tcBorders>
                    <w:top w:val="nil"/>
                    <w:left w:val="nil"/>
                    <w:bottom w:val="nil"/>
                    <w:right w:val="nil"/>
                  </w:tcBorders>
                  <w:shd w:val="clear" w:color="auto" w:fill="C4CDD5"/>
                  <w:tcMar>
                    <w:top w:w="0" w:type="dxa"/>
                    <w:left w:w="0" w:type="dxa"/>
                    <w:bottom w:w="0" w:type="dxa"/>
                    <w:right w:w="0" w:type="dxa"/>
                  </w:tcMar>
                </w:tcPr>
                <w:p w14:paraId="6C8B0F79" w14:textId="77777777" w:rsidR="00655D54" w:rsidRDefault="00655D54">
                  <w:pPr>
                    <w:spacing w:after="0"/>
                    <w:rPr>
                      <w:rFonts w:ascii="Arial" w:eastAsia="Arial" w:hAnsi="Arial" w:cs="Arial"/>
                      <w:sz w:val="20"/>
                      <w:szCs w:val="20"/>
                    </w:rPr>
                  </w:pPr>
                </w:p>
              </w:tc>
              <w:tc>
                <w:tcPr>
                  <w:tcW w:w="4426" w:type="dxa"/>
                  <w:tcBorders>
                    <w:top w:val="nil"/>
                    <w:left w:val="nil"/>
                    <w:bottom w:val="nil"/>
                    <w:right w:val="nil"/>
                  </w:tcBorders>
                  <w:tcMar>
                    <w:top w:w="0" w:type="dxa"/>
                    <w:left w:w="0" w:type="dxa"/>
                    <w:bottom w:w="0" w:type="dxa"/>
                    <w:right w:w="0" w:type="dxa"/>
                  </w:tcMar>
                </w:tcPr>
                <w:p w14:paraId="2DDD782A" w14:textId="77777777" w:rsidR="00655D54" w:rsidRDefault="00655D54">
                  <w:pPr>
                    <w:spacing w:after="0"/>
                    <w:rPr>
                      <w:rFonts w:ascii="Arial" w:eastAsia="Arial" w:hAnsi="Arial" w:cs="Arial"/>
                      <w:sz w:val="20"/>
                      <w:szCs w:val="20"/>
                    </w:rPr>
                  </w:pPr>
                </w:p>
              </w:tc>
            </w:tr>
          </w:tbl>
          <w:p w14:paraId="5212DB61"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876EEEE" w14:textId="77777777" w:rsidR="00655D54" w:rsidRDefault="00000000">
            <w:pPr>
              <w:rPr>
                <w:rFonts w:ascii="Arial" w:eastAsia="Arial" w:hAnsi="Arial" w:cs="Arial"/>
                <w:sz w:val="20"/>
                <w:szCs w:val="20"/>
              </w:rPr>
            </w:pPr>
            <w:r>
              <w:rPr>
                <w:rFonts w:ascii="Arial" w:eastAsia="Arial" w:hAnsi="Arial" w:cs="Arial"/>
                <w:color w:val="52606D"/>
                <w:sz w:val="20"/>
                <w:szCs w:val="20"/>
              </w:rPr>
              <w:t>0.0100</w:t>
            </w:r>
          </w:p>
        </w:tc>
      </w:tr>
      <w:tr w:rsidR="00655D54" w14:paraId="67BADC79"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6550032B"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9966D7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4"/>
              <w:gridCol w:w="5686"/>
            </w:tblGrid>
            <w:tr w:rsidR="00655D54" w14:paraId="571D65B6" w14:textId="77777777">
              <w:trPr>
                <w:trHeight w:val="320"/>
              </w:trPr>
              <w:tc>
                <w:tcPr>
                  <w:tcW w:w="314" w:type="dxa"/>
                  <w:tcBorders>
                    <w:top w:val="nil"/>
                    <w:left w:val="nil"/>
                    <w:bottom w:val="nil"/>
                    <w:right w:val="nil"/>
                  </w:tcBorders>
                  <w:shd w:val="clear" w:color="auto" w:fill="C4CDD5"/>
                  <w:tcMar>
                    <w:top w:w="0" w:type="dxa"/>
                    <w:left w:w="0" w:type="dxa"/>
                    <w:bottom w:w="0" w:type="dxa"/>
                    <w:right w:w="0" w:type="dxa"/>
                  </w:tcMar>
                </w:tcPr>
                <w:p w14:paraId="2AF2A788" w14:textId="77777777" w:rsidR="00655D54" w:rsidRDefault="00655D54">
                  <w:pPr>
                    <w:spacing w:after="0"/>
                    <w:rPr>
                      <w:rFonts w:ascii="Arial" w:eastAsia="Arial" w:hAnsi="Arial" w:cs="Arial"/>
                      <w:sz w:val="20"/>
                      <w:szCs w:val="20"/>
                    </w:rPr>
                  </w:pPr>
                </w:p>
              </w:tc>
              <w:tc>
                <w:tcPr>
                  <w:tcW w:w="5686" w:type="dxa"/>
                  <w:tcBorders>
                    <w:top w:val="nil"/>
                    <w:left w:val="nil"/>
                    <w:bottom w:val="nil"/>
                    <w:right w:val="nil"/>
                  </w:tcBorders>
                  <w:tcMar>
                    <w:top w:w="0" w:type="dxa"/>
                    <w:left w:w="0" w:type="dxa"/>
                    <w:bottom w:w="0" w:type="dxa"/>
                    <w:right w:w="0" w:type="dxa"/>
                  </w:tcMar>
                </w:tcPr>
                <w:p w14:paraId="3A11C773" w14:textId="77777777" w:rsidR="00655D54" w:rsidRDefault="00655D54">
                  <w:pPr>
                    <w:spacing w:after="0"/>
                    <w:rPr>
                      <w:rFonts w:ascii="Arial" w:eastAsia="Arial" w:hAnsi="Arial" w:cs="Arial"/>
                      <w:sz w:val="20"/>
                      <w:szCs w:val="20"/>
                    </w:rPr>
                  </w:pPr>
                </w:p>
              </w:tc>
            </w:tr>
          </w:tbl>
          <w:p w14:paraId="1DD3D647"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62D02F7E" w14:textId="77777777" w:rsidR="00655D54" w:rsidRDefault="00000000">
            <w:pPr>
              <w:rPr>
                <w:rFonts w:ascii="Arial" w:eastAsia="Arial" w:hAnsi="Arial" w:cs="Arial"/>
                <w:sz w:val="20"/>
                <w:szCs w:val="20"/>
              </w:rPr>
            </w:pPr>
            <w:r>
              <w:rPr>
                <w:rFonts w:ascii="Arial" w:eastAsia="Arial" w:hAnsi="Arial" w:cs="Arial"/>
                <w:color w:val="52606D"/>
                <w:sz w:val="20"/>
                <w:szCs w:val="20"/>
              </w:rPr>
              <w:t>0.0020</w:t>
            </w:r>
          </w:p>
        </w:tc>
      </w:tr>
      <w:tr w:rsidR="00655D54" w14:paraId="3B923DD6" w14:textId="77777777">
        <w:tc>
          <w:tcPr>
            <w:tcW w:w="1815" w:type="dxa"/>
            <w:tcBorders>
              <w:top w:val="nil"/>
              <w:left w:val="nil"/>
              <w:bottom w:val="nil"/>
              <w:right w:val="nil"/>
            </w:tcBorders>
            <w:tcMar>
              <w:top w:w="60" w:type="dxa"/>
              <w:left w:w="160" w:type="dxa"/>
              <w:bottom w:w="60" w:type="dxa"/>
              <w:right w:w="120" w:type="dxa"/>
            </w:tcMar>
            <w:vAlign w:val="center"/>
          </w:tcPr>
          <w:p w14:paraId="06A8F6C9"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tcMar>
              <w:top w:w="80" w:type="dxa"/>
              <w:left w:w="80" w:type="dxa"/>
              <w:bottom w:w="80" w:type="dxa"/>
              <w:right w:w="80" w:type="dxa"/>
            </w:tcMar>
            <w:vAlign w:val="center"/>
          </w:tcPr>
          <w:p w14:paraId="1B1034E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
              <w:gridCol w:w="5890"/>
            </w:tblGrid>
            <w:tr w:rsidR="00655D54" w14:paraId="32A4E20C" w14:textId="77777777">
              <w:trPr>
                <w:trHeight w:val="320"/>
              </w:trPr>
              <w:tc>
                <w:tcPr>
                  <w:tcW w:w="110" w:type="dxa"/>
                  <w:tcBorders>
                    <w:top w:val="nil"/>
                    <w:left w:val="nil"/>
                    <w:bottom w:val="nil"/>
                    <w:right w:val="nil"/>
                  </w:tcBorders>
                  <w:shd w:val="clear" w:color="auto" w:fill="C4CDD5"/>
                  <w:tcMar>
                    <w:top w:w="0" w:type="dxa"/>
                    <w:left w:w="0" w:type="dxa"/>
                    <w:bottom w:w="0" w:type="dxa"/>
                    <w:right w:w="0" w:type="dxa"/>
                  </w:tcMar>
                </w:tcPr>
                <w:p w14:paraId="57CAE22D" w14:textId="77777777" w:rsidR="00655D54" w:rsidRDefault="00655D54">
                  <w:pPr>
                    <w:spacing w:after="0"/>
                    <w:rPr>
                      <w:rFonts w:ascii="Arial" w:eastAsia="Arial" w:hAnsi="Arial" w:cs="Arial"/>
                      <w:sz w:val="20"/>
                      <w:szCs w:val="20"/>
                    </w:rPr>
                  </w:pPr>
                </w:p>
              </w:tc>
              <w:tc>
                <w:tcPr>
                  <w:tcW w:w="5890" w:type="dxa"/>
                  <w:tcBorders>
                    <w:top w:val="nil"/>
                    <w:left w:val="nil"/>
                    <w:bottom w:val="nil"/>
                    <w:right w:val="nil"/>
                  </w:tcBorders>
                  <w:tcMar>
                    <w:top w:w="0" w:type="dxa"/>
                    <w:left w:w="0" w:type="dxa"/>
                    <w:bottom w:w="0" w:type="dxa"/>
                    <w:right w:w="0" w:type="dxa"/>
                  </w:tcMar>
                </w:tcPr>
                <w:p w14:paraId="1D53CB24" w14:textId="77777777" w:rsidR="00655D54" w:rsidRDefault="00655D54">
                  <w:pPr>
                    <w:spacing w:after="0"/>
                    <w:rPr>
                      <w:rFonts w:ascii="Arial" w:eastAsia="Arial" w:hAnsi="Arial" w:cs="Arial"/>
                      <w:sz w:val="20"/>
                      <w:szCs w:val="20"/>
                    </w:rPr>
                  </w:pPr>
                </w:p>
              </w:tc>
            </w:tr>
          </w:tbl>
          <w:p w14:paraId="7A80A22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3D98A0F" w14:textId="77777777" w:rsidR="00655D54" w:rsidRDefault="00000000">
            <w:pPr>
              <w:rPr>
                <w:rFonts w:ascii="Arial" w:eastAsia="Arial" w:hAnsi="Arial" w:cs="Arial"/>
                <w:sz w:val="20"/>
                <w:szCs w:val="20"/>
              </w:rPr>
            </w:pPr>
            <w:r>
              <w:rPr>
                <w:rFonts w:ascii="Arial" w:eastAsia="Arial" w:hAnsi="Arial" w:cs="Arial"/>
                <w:color w:val="52606D"/>
                <w:sz w:val="20"/>
                <w:szCs w:val="20"/>
              </w:rPr>
              <w:t>0.0007</w:t>
            </w:r>
          </w:p>
        </w:tc>
      </w:tr>
    </w:tbl>
    <w:p w14:paraId="745B1328" w14:textId="77777777" w:rsidR="00655D54" w:rsidRDefault="00655D54">
      <w:pPr>
        <w:spacing w:before="240" w:after="320"/>
        <w:rPr>
          <w:rFonts w:ascii="Arial" w:eastAsia="Arial" w:hAnsi="Arial" w:cs="Arial"/>
          <w:b/>
          <w:bCs/>
          <w:color w:val="2E5AAC"/>
          <w:sz w:val="20"/>
          <w:szCs w:val="20"/>
        </w:rPr>
      </w:pPr>
    </w:p>
    <w:p w14:paraId="64FACC42"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047ADB05"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On cold users (zero game history), every CDR model beats LightGCN by 2–3×, and every single-domain MF/neural model collapses to near-zero. This directly justifies the routing rule: route zero-game users to CDR — not to any model that relies on target-domain interactions.</w:t>
      </w:r>
    </w:p>
    <w:p w14:paraId="7830F686" w14:textId="77777777" w:rsidR="00655D54" w:rsidRDefault="00000000">
      <w:pPr>
        <w:rPr>
          <w:rFonts w:ascii="Arial" w:eastAsia="Arial" w:hAnsi="Arial" w:cs="Arial"/>
          <w:sz w:val="20"/>
          <w:szCs w:val="20"/>
        </w:rPr>
      </w:pPr>
      <w:r>
        <w:br w:type="page"/>
      </w:r>
    </w:p>
    <w:p w14:paraId="096E7D3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5  Summary</w:t>
      </w:r>
    </w:p>
    <w:p w14:paraId="6EC6C800" w14:textId="77777777" w:rsidR="00655D54" w:rsidRDefault="00655D54">
      <w:pPr>
        <w:pBdr>
          <w:bottom w:val="single" w:sz="12" w:space="1" w:color="2E5AAC"/>
        </w:pBdr>
        <w:spacing w:after="240"/>
        <w:rPr>
          <w:rFonts w:ascii="Arial" w:eastAsia="Arial" w:hAnsi="Arial" w:cs="Arial"/>
          <w:sz w:val="20"/>
          <w:szCs w:val="20"/>
        </w:rPr>
      </w:pPr>
    </w:p>
    <w:p w14:paraId="5AF38F1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5 withholds all game interactions for cold users and asks every model to rank the complete cold start users on games.</w:t>
      </w:r>
    </w:p>
    <w:p w14:paraId="4CC5AFE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CDR model beats every single-domain collaborative model. Single-domain MF and neural models (MF-BPR, NCF) collapse to near-zero because they have no cold-user game signal to learn from.</w:t>
      </w:r>
    </w:p>
    <w:p w14:paraId="56F97054"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CDR is not just helpful for cold users, it is </w:t>
      </w:r>
      <w:r>
        <w:rPr>
          <w:rFonts w:ascii="Arial" w:eastAsia="Arial" w:hAnsi="Arial" w:cs="Arial"/>
          <w:b/>
          <w:bCs/>
          <w:color w:val="1F2933"/>
          <w:sz w:val="20"/>
          <w:szCs w:val="20"/>
        </w:rPr>
        <w:t>essential</w:t>
      </w:r>
      <w:r>
        <w:rPr>
          <w:rFonts w:ascii="Arial" w:eastAsia="Arial" w:hAnsi="Arial" w:cs="Arial"/>
          <w:color w:val="1F2933"/>
          <w:sz w:val="20"/>
          <w:szCs w:val="20"/>
        </w:rPr>
        <w:t>. Route zero-game users to EMCDR / PTUPCDR / CMF / Popularity — not LightGCN, NCF, or MF-BPR. This is the CDR-essential half of the routing rule we finalise in.</w:t>
      </w:r>
    </w:p>
    <w:p w14:paraId="3A5730B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9254195"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F3B88A"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9FB4F7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B91C2C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51BC6F"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essential for cold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BB6B6DB"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CDR model beats LightGCN: </w:t>
            </w:r>
            <w:r>
              <w:rPr>
                <w:rFonts w:ascii="Arial" w:eastAsia="Arial" w:hAnsi="Arial" w:cs="Arial"/>
                <w:b/>
                <w:bCs/>
                <w:color w:val="20B2AA"/>
                <w:sz w:val="20"/>
                <w:szCs w:val="20"/>
              </w:rPr>
              <w:t>EMCDR 3.3×, PTUPCDR 3.0×, CMF 2.1×</w:t>
            </w:r>
            <w:r>
              <w:rPr>
                <w:rFonts w:ascii="Arial" w:eastAsia="Arial" w:hAnsi="Arial" w:cs="Arial"/>
                <w:color w:val="1F2933"/>
                <w:sz w:val="20"/>
                <w:szCs w:val="20"/>
              </w:rPr>
              <w:t>. MF-BPR and NCF collapse.</w:t>
            </w:r>
          </w:p>
        </w:tc>
      </w:tr>
      <w:tr w:rsidR="00655D54" w14:paraId="5A3448B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EB2B1C" w14:textId="77777777" w:rsidR="00655D54" w:rsidRDefault="00000000">
            <w:pPr>
              <w:rPr>
                <w:rFonts w:ascii="Arial" w:eastAsia="Arial" w:hAnsi="Arial" w:cs="Arial"/>
                <w:sz w:val="20"/>
                <w:szCs w:val="20"/>
              </w:rPr>
            </w:pPr>
            <w:r>
              <w:rPr>
                <w:rFonts w:ascii="Arial" w:eastAsia="Arial" w:hAnsi="Arial" w:cs="Arial"/>
                <w:b/>
                <w:bCs/>
                <w:color w:val="1F2933"/>
                <w:sz w:val="20"/>
                <w:szCs w:val="20"/>
              </w:rPr>
              <w:t>Single-domain CF collapses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E1959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MF-BPR = 0.0007, NCF = 0.0020. No game signal → essentially random guesses.</w:t>
            </w:r>
          </w:p>
        </w:tc>
      </w:tr>
    </w:tbl>
    <w:p w14:paraId="22D7BC80" w14:textId="77777777" w:rsidR="00655D54" w:rsidRDefault="00655D54">
      <w:pPr>
        <w:spacing w:after="320"/>
        <w:rPr>
          <w:rFonts w:ascii="Arial" w:eastAsia="Arial" w:hAnsi="Arial" w:cs="Arial"/>
          <w:sz w:val="20"/>
          <w:szCs w:val="20"/>
        </w:rPr>
      </w:pPr>
    </w:p>
    <w:p w14:paraId="496750AB" w14:textId="77777777" w:rsidR="00655D54" w:rsidRDefault="00000000">
      <w:pPr>
        <w:pStyle w:val="Heading2"/>
        <w:spacing w:before="120" w:after="160"/>
        <w:rPr>
          <w:rFonts w:ascii="Arial" w:eastAsia="Arial" w:hAnsi="Arial" w:cs="Arial"/>
          <w:color w:val="1F2933"/>
          <w:sz w:val="20"/>
          <w:szCs w:val="20"/>
        </w:rPr>
      </w:pPr>
      <w:r>
        <w:rPr>
          <w:rFonts w:ascii="Arial" w:eastAsia="Arial" w:hAnsi="Arial" w:cs="Arial"/>
          <w:color w:val="2E5AAC"/>
          <w:sz w:val="20"/>
          <w:szCs w:val="20"/>
        </w:rPr>
        <w:t>Reflection</w:t>
      </w:r>
    </w:p>
    <w:p w14:paraId="1B8E859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5 is the moment we prove the CDR's reason to exist. It shows that in the toughest cold-start situation—when users have absolutely zero game history—our powerful single-domain LightGCN collapses. Only the Cross-Domain Recommenders (CDR) can translate movie signals into a meaningful game recommendation, which is exactly the job they were designed for. But we must remember LightGCN still dominates when a user is warmed up. </w:t>
      </w:r>
    </w:p>
    <w:p w14:paraId="45A8BB8A" w14:textId="77777777" w:rsidR="00655D54" w:rsidRDefault="00655D54">
      <w:pPr>
        <w:spacing w:after="120" w:line="300" w:lineRule="auto"/>
        <w:rPr>
          <w:rFonts w:ascii="Arial" w:eastAsia="Arial" w:hAnsi="Arial" w:cs="Arial"/>
          <w:color w:val="1F2933"/>
          <w:sz w:val="20"/>
          <w:szCs w:val="20"/>
        </w:rPr>
      </w:pPr>
    </w:p>
    <w:p w14:paraId="752F7F5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So, the real takeaway is not that one model is </w:t>
      </w:r>
      <w:r>
        <w:rPr>
          <w:rFonts w:ascii="Arial" w:eastAsia="Arial" w:hAnsi="Arial" w:cs="Arial"/>
          <w:i/>
          <w:iCs/>
          <w:color w:val="1F2933"/>
          <w:sz w:val="20"/>
          <w:szCs w:val="20"/>
        </w:rPr>
        <w:t>better</w:t>
      </w:r>
      <w:r>
        <w:rPr>
          <w:rFonts w:ascii="Arial" w:eastAsia="Arial" w:hAnsi="Arial" w:cs="Arial"/>
          <w:color w:val="1F2933"/>
          <w:sz w:val="20"/>
          <w:szCs w:val="20"/>
        </w:rPr>
        <w:t xml:space="preserve"> than the other. Instead, Lesson 5 gives us the critical insight for designing an intelligent system: </w:t>
      </w:r>
      <w:r>
        <w:rPr>
          <w:rFonts w:ascii="Arial" w:eastAsia="Arial" w:hAnsi="Arial" w:cs="Arial"/>
          <w:b/>
          <w:bCs/>
          <w:color w:val="1F2933"/>
          <w:sz w:val="20"/>
          <w:szCs w:val="20"/>
        </w:rPr>
        <w:t>it is all about choosing the right model for the right user segment</w:t>
      </w:r>
      <w:r>
        <w:rPr>
          <w:rFonts w:ascii="Arial" w:eastAsia="Arial" w:hAnsi="Arial" w:cs="Arial"/>
          <w:color w:val="1F2933"/>
          <w:sz w:val="20"/>
          <w:szCs w:val="20"/>
        </w:rPr>
        <w:t xml:space="preserve">. </w:t>
      </w:r>
    </w:p>
    <w:p w14:paraId="3A35F1A5" w14:textId="77777777" w:rsidR="00655D54" w:rsidRDefault="00655D54">
      <w:pPr>
        <w:spacing w:after="240"/>
        <w:rPr>
          <w:rFonts w:ascii="Arial" w:eastAsia="Arial" w:hAnsi="Arial" w:cs="Arial"/>
          <w:sz w:val="20"/>
          <w:szCs w:val="20"/>
        </w:rPr>
      </w:pPr>
    </w:p>
    <w:p w14:paraId="42841F2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61AB2D2C" w14:textId="77777777" w:rsidR="00655D54" w:rsidRDefault="00000000">
      <w:pPr>
        <w:pBdr>
          <w:left w:val="single" w:sz="24" w:space="12" w:color="2E5AAC"/>
        </w:pBdr>
        <w:shd w:val="clear" w:color="auto" w:fill="F3F7FC"/>
        <w:spacing w:after="0" w:line="300" w:lineRule="auto"/>
        <w:ind w:left="240"/>
        <w:rPr>
          <w:rFonts w:ascii="Arial" w:eastAsia="Arial" w:hAnsi="Arial" w:cs="Arial"/>
          <w:color w:val="1F2933"/>
          <w:sz w:val="20"/>
          <w:szCs w:val="20"/>
        </w:rPr>
      </w:pPr>
      <w:r>
        <w:rPr>
          <w:rFonts w:ascii="Arial" w:eastAsia="Arial" w:hAnsi="Arial" w:cs="Arial"/>
          <w:color w:val="1F2933"/>
          <w:sz w:val="20"/>
          <w:szCs w:val="20"/>
        </w:rPr>
        <w:t xml:space="preserve">L5 showed </w:t>
      </w:r>
      <w:r>
        <w:rPr>
          <w:rFonts w:ascii="Arial" w:eastAsia="Arial" w:hAnsi="Arial" w:cs="Arial"/>
          <w:b/>
          <w:bCs/>
          <w:color w:val="1F2933"/>
          <w:sz w:val="20"/>
          <w:szCs w:val="20"/>
        </w:rPr>
        <w:t xml:space="preserve">CDR wins 4× at zero-game cold-start, </w:t>
      </w:r>
      <w:r>
        <w:rPr>
          <w:rFonts w:ascii="Arial" w:eastAsia="Arial" w:hAnsi="Arial" w:cs="Arial"/>
          <w:color w:val="1F2933"/>
          <w:sz w:val="20"/>
          <w:szCs w:val="20"/>
        </w:rPr>
        <w:t xml:space="preserve">but the their inner working mechanisms are rather complicated and require extensive training. </w:t>
      </w:r>
    </w:p>
    <w:p w14:paraId="7EF0D84F" w14:textId="77777777" w:rsidR="00655D54" w:rsidRDefault="00655D54">
      <w:pPr>
        <w:pBdr>
          <w:left w:val="single" w:sz="24" w:space="12" w:color="2E5AAC"/>
        </w:pBdr>
        <w:shd w:val="clear" w:color="auto" w:fill="F3F7FC"/>
        <w:spacing w:after="0" w:line="300" w:lineRule="auto"/>
        <w:ind w:left="240"/>
        <w:rPr>
          <w:rFonts w:ascii="Arial" w:eastAsia="Arial" w:hAnsi="Arial" w:cs="Arial"/>
          <w:color w:val="1F2933"/>
          <w:sz w:val="20"/>
          <w:szCs w:val="20"/>
        </w:rPr>
      </w:pPr>
    </w:p>
    <w:p w14:paraId="78A73B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I still remember in the Day 4-5 of IRS module lectures, I learned about 3 main categories of recommendations: Collaborative Filtering group, Content-aware group,and Market basket analysis </w:t>
      </w:r>
      <w:r>
        <w:rPr>
          <w:rFonts w:ascii="Arial" w:eastAsia="Arial" w:hAnsi="Arial" w:cs="Arial"/>
          <w:color w:val="1F2933"/>
          <w:sz w:val="20"/>
          <w:szCs w:val="20"/>
        </w:rPr>
        <w:lastRenderedPageBreak/>
        <w:t>group. In our current models, they are in Collaborative Filtering group, let’s explore Content-aware group in the next Lesson.</w:t>
      </w:r>
    </w:p>
    <w:p w14:paraId="429107DD" w14:textId="77777777" w:rsidR="00655D54" w:rsidRDefault="00655D54">
      <w:pPr>
        <w:pStyle w:val="Heading1"/>
        <w:spacing w:before="0" w:after="120"/>
        <w:rPr>
          <w:rFonts w:ascii="Arial" w:eastAsia="Arial" w:hAnsi="Arial" w:cs="Arial"/>
          <w:color w:val="2E5AAC"/>
          <w:sz w:val="20"/>
          <w:szCs w:val="20"/>
        </w:rPr>
      </w:pPr>
    </w:p>
    <w:p w14:paraId="50E76E4B" w14:textId="77777777" w:rsidR="00655D54" w:rsidRDefault="00655D54">
      <w:pPr>
        <w:pStyle w:val="Heading1"/>
        <w:spacing w:before="0" w:after="120"/>
        <w:rPr>
          <w:rFonts w:ascii="Arial" w:eastAsia="Arial" w:hAnsi="Arial" w:cs="Arial"/>
          <w:color w:val="2E5AAC"/>
          <w:sz w:val="20"/>
          <w:szCs w:val="20"/>
        </w:rPr>
      </w:pPr>
    </w:p>
    <w:p w14:paraId="597F184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5.6  Lesson 6: Content-Aware CDR (SBERT)</w:t>
      </w:r>
    </w:p>
    <w:p w14:paraId="7BD22364" w14:textId="77777777" w:rsidR="00655D54" w:rsidRDefault="00655D54">
      <w:pPr>
        <w:pBdr>
          <w:bottom w:val="single" w:sz="12" w:space="1" w:color="2E5AAC"/>
        </w:pBdr>
        <w:spacing w:after="240"/>
        <w:rPr>
          <w:rFonts w:ascii="Arial" w:eastAsia="Arial" w:hAnsi="Arial" w:cs="Arial"/>
          <w:sz w:val="20"/>
          <w:szCs w:val="20"/>
        </w:rPr>
      </w:pPr>
    </w:p>
    <w:p w14:paraId="47A4B2DB"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model so far is collaborative — it learns from interactions. Collaborative filtering is systematically blind to long-tail items that few users have touched.</w:t>
      </w:r>
    </w:p>
    <w:p w14:paraId="146E5B3F"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Lesson 6 adds two content-based models that read the text of each item (title + description) through a pretrained sentence-BERT encoder. No training on interactions — pure semantic similarity.</w:t>
      </w:r>
    </w:p>
    <w:p w14:paraId="68AF31A3"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24102B6F"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SBERT-based content models match the best collaborative models overall?</w:t>
      </w:r>
    </w:p>
    <w:p w14:paraId="1B5F0669" w14:textId="77777777" w:rsidR="00655D54" w:rsidRDefault="00655D54">
      <w:pPr>
        <w:spacing w:after="280"/>
        <w:rPr>
          <w:rFonts w:ascii="Arial" w:eastAsia="Arial" w:hAnsi="Arial" w:cs="Arial"/>
          <w:sz w:val="20"/>
          <w:szCs w:val="20"/>
        </w:rPr>
      </w:pPr>
    </w:p>
    <w:p w14:paraId="2785AFC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4EB44F2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use the same 14,328-user source-rich user group from L4, add two new content models, and compare standard leave-last-out Recall@10 overall and broken down by </w:t>
      </w:r>
      <w:r>
        <w:rPr>
          <w:rFonts w:ascii="Arial" w:eastAsia="Arial" w:hAnsi="Arial" w:cs="Arial"/>
          <w:b/>
          <w:bCs/>
          <w:color w:val="1F2933"/>
          <w:sz w:val="20"/>
          <w:szCs w:val="20"/>
        </w:rPr>
        <w:t>user-item subgroup</w:t>
      </w:r>
      <w:r>
        <w:rPr>
          <w:rFonts w:ascii="Arial" w:eastAsia="Arial" w:hAnsi="Arial" w:cs="Arial"/>
          <w:color w:val="1F2933"/>
          <w:sz w:val="20"/>
          <w:szCs w:val="20"/>
        </w:rPr>
        <w:t xml:space="preserve"> (warm vs cold, popular vs niche).</w:t>
      </w:r>
    </w:p>
    <w:p w14:paraId="764CCB40" w14:textId="77777777" w:rsidR="00655D54" w:rsidRDefault="00000000">
      <w:pPr>
        <w:numPr>
          <w:ilvl w:val="0"/>
          <w:numId w:val="7"/>
        </w:numPr>
        <w:spacing w:line="300" w:lineRule="auto"/>
      </w:pPr>
      <w:r>
        <w:rPr>
          <w:rFonts w:ascii="Arial" w:eastAsia="Arial" w:hAnsi="Arial" w:cs="Arial"/>
          <w:b/>
          <w:bCs/>
          <w:color w:val="1F2933"/>
          <w:sz w:val="20"/>
          <w:szCs w:val="20"/>
        </w:rPr>
        <w:t>C</w:t>
      </w:r>
      <w:r>
        <w:rPr>
          <w:rFonts w:ascii="Arial" w:eastAsia="Arial" w:hAnsi="Arial" w:cs="Arial"/>
          <w:b/>
          <w:bCs/>
          <w:color w:val="000000"/>
          <w:sz w:val="20"/>
          <w:szCs w:val="20"/>
        </w:rPr>
        <w:t>ontent (training-free)</w:t>
      </w:r>
      <w:r>
        <w:rPr>
          <w:rFonts w:ascii="Arial" w:eastAsia="Arial" w:hAnsi="Arial" w:cs="Arial"/>
          <w:color w:val="000000"/>
          <w:sz w:val="20"/>
          <w:szCs w:val="20"/>
        </w:rPr>
        <w:t xml:space="preserve">  —  SBERT (single-domain, game-side), SBERT-CDR (uses movie titles too)</w:t>
      </w:r>
    </w:p>
    <w:p w14:paraId="7B1E58C6" w14:textId="77777777" w:rsidR="00655D54" w:rsidRDefault="00000000">
      <w:pPr>
        <w:numPr>
          <w:ilvl w:val="0"/>
          <w:numId w:val="7"/>
        </w:numPr>
        <w:spacing w:line="300" w:lineRule="auto"/>
      </w:pPr>
      <w:r>
        <w:rPr>
          <w:rFonts w:ascii="Arial" w:eastAsia="Arial" w:hAnsi="Arial" w:cs="Arial"/>
          <w:b/>
          <w:bCs/>
          <w:color w:val="000000"/>
          <w:sz w:val="20"/>
          <w:szCs w:val="20"/>
        </w:rPr>
        <w:t>Collaborative benchmarks</w:t>
      </w:r>
      <w:r>
        <w:rPr>
          <w:rFonts w:ascii="Arial" w:eastAsia="Arial" w:hAnsi="Arial" w:cs="Arial"/>
          <w:color w:val="000000"/>
          <w:sz w:val="20"/>
          <w:szCs w:val="20"/>
        </w:rPr>
        <w:t xml:space="preserve">  —  LightGCN (graph), PTUPCDR (CDR mapping)</w:t>
      </w:r>
    </w:p>
    <w:p w14:paraId="56408DCD"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leave-last-out on games; SBERT encoder is all-MiniLM-L6-v2 (384-dim).</w:t>
      </w:r>
    </w:p>
    <w:p w14:paraId="058CE4A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SAME </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E7598B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2C2207"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D220DBA"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(same as Lesson 4)</w:t>
            </w:r>
          </w:p>
        </w:tc>
      </w:tr>
      <w:tr w:rsidR="00655D54" w14:paraId="7DB9974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6FD5BC"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  (100% overlap)</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74471" w14:textId="77777777" w:rsidR="00655D54" w:rsidRDefault="00000000">
            <w:pPr>
              <w:rPr>
                <w:rFonts w:ascii="Arial" w:eastAsia="Arial" w:hAnsi="Arial" w:cs="Arial"/>
                <w:sz w:val="20"/>
                <w:szCs w:val="20"/>
              </w:rPr>
            </w:pPr>
            <w:r>
              <w:rPr>
                <w:rFonts w:ascii="Arial" w:eastAsia="Arial" w:hAnsi="Arial" w:cs="Arial"/>
                <w:color w:val="1F2933"/>
                <w:sz w:val="20"/>
                <w:szCs w:val="20"/>
              </w:rPr>
              <w:t>14,328</w:t>
            </w:r>
          </w:p>
        </w:tc>
      </w:tr>
      <w:tr w:rsidR="00655D54" w14:paraId="4B825D30"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ECDB0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9C6959"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66CCB2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3DDCD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4D2AB8" w14:textId="77777777" w:rsidR="00655D54" w:rsidRDefault="00000000">
            <w:pPr>
              <w:rPr>
                <w:rFonts w:ascii="Arial" w:eastAsia="Arial" w:hAnsi="Arial" w:cs="Arial"/>
                <w:sz w:val="20"/>
                <w:szCs w:val="20"/>
              </w:rPr>
            </w:pPr>
            <w:r>
              <w:rPr>
                <w:rFonts w:ascii="Arial" w:eastAsia="Arial" w:hAnsi="Arial" w:cs="Arial"/>
                <w:color w:val="1F2933"/>
                <w:sz w:val="20"/>
                <w:szCs w:val="20"/>
              </w:rPr>
              <w:t>388,919 · 58,782</w:t>
            </w:r>
          </w:p>
        </w:tc>
      </w:tr>
      <w:tr w:rsidR="00655D54" w14:paraId="32496A1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BA901A"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 encoder</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3715BA" w14:textId="77777777" w:rsidR="00655D54" w:rsidRDefault="00000000">
            <w:pPr>
              <w:rPr>
                <w:rFonts w:ascii="Arial" w:eastAsia="Arial" w:hAnsi="Arial" w:cs="Arial"/>
                <w:sz w:val="20"/>
                <w:szCs w:val="20"/>
              </w:rPr>
            </w:pPr>
            <w:r>
              <w:rPr>
                <w:rFonts w:ascii="Arial" w:eastAsia="Arial" w:hAnsi="Arial" w:cs="Arial"/>
                <w:color w:val="1F2933"/>
                <w:sz w:val="20"/>
                <w:szCs w:val="20"/>
              </w:rPr>
              <w:t>all-MiniLM-L6-v2 (384-dim)</w:t>
            </w:r>
          </w:p>
        </w:tc>
      </w:tr>
      <w:tr w:rsidR="00655D54" w14:paraId="4216820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7704CA"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FF8178"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487318A" w14:textId="77777777" w:rsidR="00655D54" w:rsidRDefault="00655D54">
      <w:pPr>
        <w:spacing w:after="320"/>
        <w:rPr>
          <w:rFonts w:ascii="Arial" w:eastAsia="Arial" w:hAnsi="Arial" w:cs="Arial"/>
          <w:sz w:val="20"/>
          <w:szCs w:val="20"/>
        </w:rPr>
      </w:pPr>
    </w:p>
    <w:p w14:paraId="01847AAA" w14:textId="77777777" w:rsidR="00655D54" w:rsidRDefault="00000000">
      <w:pPr>
        <w:rPr>
          <w:rFonts w:ascii="Arial" w:eastAsia="Arial" w:hAnsi="Arial" w:cs="Arial"/>
          <w:sz w:val="20"/>
          <w:szCs w:val="20"/>
        </w:rPr>
      </w:pPr>
      <w:r>
        <w:br w:type="page"/>
      </w:r>
    </w:p>
    <w:p w14:paraId="526285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 overall</w:t>
      </w:r>
    </w:p>
    <w:p w14:paraId="28982862"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We did not have high hopes for this, because the content-aware models are just simple word to vector conversion and they do not have any training at all. How could they perform better than the highly researched SDR and CDR?</w:t>
      </w:r>
    </w:p>
    <w:p w14:paraId="70520DEB"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we were wrong! SBERT-based models match the best collaborative model overall. </w:t>
      </w:r>
      <w:r>
        <w:rPr>
          <w:rFonts w:ascii="Arial" w:eastAsia="Arial" w:hAnsi="Arial" w:cs="Arial"/>
          <w:b/>
          <w:bCs/>
          <w:color w:val="1F2933"/>
          <w:sz w:val="20"/>
          <w:szCs w:val="20"/>
        </w:rPr>
        <w:t>SBERT-CDR reaches 0.0330 — within 1.5% of LightGCN; plain SBERT is 0.0310 with zero training</w:t>
      </w:r>
      <w:r>
        <w:rPr>
          <w:rFonts w:ascii="Arial" w:eastAsia="Arial" w:hAnsi="Arial" w:cs="Arial"/>
          <w:color w:val="1F2933"/>
          <w:sz w:val="20"/>
          <w:szCs w:val="20"/>
        </w:rPr>
        <w:t>. Both beat PTUPCDR (0.0220). Content models are now a first-class option.</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2000"/>
        <w:gridCol w:w="1960"/>
      </w:tblGrid>
      <w:tr w:rsidR="00655D54" w14:paraId="62791E37"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CD3C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863AD0"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68B0126"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9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DB7E281" w14:textId="77777777" w:rsidR="00655D54" w:rsidRDefault="00000000">
            <w:pPr>
              <w:rPr>
                <w:rFonts w:ascii="Arial" w:eastAsia="Arial" w:hAnsi="Arial" w:cs="Arial"/>
                <w:sz w:val="20"/>
                <w:szCs w:val="20"/>
              </w:rPr>
            </w:pPr>
            <w:r>
              <w:rPr>
                <w:rFonts w:ascii="Arial" w:eastAsia="Arial" w:hAnsi="Arial" w:cs="Arial"/>
                <w:b/>
                <w:bCs/>
                <w:color w:val="1F2933"/>
                <w:sz w:val="20"/>
                <w:szCs w:val="20"/>
              </w:rPr>
              <w:t>% of LightGCN</w:t>
            </w:r>
          </w:p>
        </w:tc>
      </w:tr>
      <w:tr w:rsidR="00655D54" w14:paraId="5CE243B1"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891C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12FE32"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AEA4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0.0335</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DC136D" w14:textId="77777777" w:rsidR="00655D54" w:rsidRDefault="00000000">
            <w:pPr>
              <w:rPr>
                <w:rFonts w:ascii="Arial" w:eastAsia="Arial" w:hAnsi="Arial" w:cs="Arial"/>
                <w:sz w:val="20"/>
                <w:szCs w:val="20"/>
              </w:rPr>
            </w:pPr>
            <w:r>
              <w:rPr>
                <w:rFonts w:ascii="Arial" w:eastAsia="Arial" w:hAnsi="Arial" w:cs="Arial"/>
                <w:color w:val="52606D"/>
                <w:sz w:val="20"/>
                <w:szCs w:val="20"/>
              </w:rPr>
              <w:t>100%</w:t>
            </w:r>
          </w:p>
        </w:tc>
      </w:tr>
      <w:tr w:rsidR="00655D54" w14:paraId="6B2BAD8D"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4BC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D90A4" w14:textId="77777777" w:rsidR="00655D54" w:rsidRDefault="00000000">
            <w:pPr>
              <w:rPr>
                <w:rFonts w:ascii="Arial" w:eastAsia="Arial" w:hAnsi="Arial" w:cs="Arial"/>
                <w:sz w:val="20"/>
                <w:szCs w:val="20"/>
              </w:rPr>
            </w:pPr>
            <w:r>
              <w:rPr>
                <w:rFonts w:ascii="Arial" w:eastAsia="Arial" w:hAnsi="Arial" w:cs="Arial"/>
                <w:color w:val="1F2933"/>
                <w:sz w:val="20"/>
                <w:szCs w:val="20"/>
              </w:rPr>
              <w:t>Content (CDR, no training)</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C2D0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B82337" w14:textId="77777777" w:rsidR="00655D54" w:rsidRDefault="00000000">
            <w:pPr>
              <w:rPr>
                <w:rFonts w:ascii="Arial" w:eastAsia="Arial" w:hAnsi="Arial" w:cs="Arial"/>
                <w:sz w:val="20"/>
                <w:szCs w:val="20"/>
              </w:rPr>
            </w:pPr>
            <w:r>
              <w:rPr>
                <w:rFonts w:ascii="Arial" w:eastAsia="Arial" w:hAnsi="Arial" w:cs="Arial"/>
                <w:b/>
                <w:bCs/>
                <w:color w:val="20B2AA"/>
                <w:sz w:val="20"/>
                <w:szCs w:val="20"/>
              </w:rPr>
              <w:t>98.5%</w:t>
            </w:r>
          </w:p>
        </w:tc>
      </w:tr>
      <w:tr w:rsidR="00655D54" w14:paraId="142C9AF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ADD963"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79524D" w14:textId="77777777" w:rsidR="00655D54" w:rsidRDefault="00000000">
            <w:pPr>
              <w:rPr>
                <w:rFonts w:ascii="Arial" w:eastAsia="Arial" w:hAnsi="Arial" w:cs="Arial"/>
                <w:sz w:val="20"/>
                <w:szCs w:val="20"/>
              </w:rPr>
            </w:pPr>
            <w:r>
              <w:rPr>
                <w:rFonts w:ascii="Arial" w:eastAsia="Arial" w:hAnsi="Arial" w:cs="Arial"/>
                <w:color w:val="1F2933"/>
                <w:sz w:val="20"/>
                <w:szCs w:val="20"/>
              </w:rPr>
              <w:t>Content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573BAD" w14:textId="77777777" w:rsidR="00655D54" w:rsidRDefault="00000000">
            <w:pPr>
              <w:rPr>
                <w:rFonts w:ascii="Arial" w:eastAsia="Arial" w:hAnsi="Arial" w:cs="Arial"/>
                <w:sz w:val="20"/>
                <w:szCs w:val="20"/>
              </w:rPr>
            </w:pPr>
            <w:r>
              <w:rPr>
                <w:rFonts w:ascii="Arial" w:eastAsia="Arial" w:hAnsi="Arial" w:cs="Arial"/>
                <w:color w:val="1F2933"/>
                <w:sz w:val="20"/>
                <w:szCs w:val="20"/>
              </w:rPr>
              <w:t>0.0310</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991E4F" w14:textId="77777777" w:rsidR="00655D54" w:rsidRDefault="00000000">
            <w:pPr>
              <w:rPr>
                <w:rFonts w:ascii="Arial" w:eastAsia="Arial" w:hAnsi="Arial" w:cs="Arial"/>
                <w:sz w:val="20"/>
                <w:szCs w:val="20"/>
              </w:rPr>
            </w:pPr>
            <w:r>
              <w:rPr>
                <w:rFonts w:ascii="Arial" w:eastAsia="Arial" w:hAnsi="Arial" w:cs="Arial"/>
                <w:color w:val="52606D"/>
                <w:sz w:val="20"/>
                <w:szCs w:val="20"/>
              </w:rPr>
              <w:t>92.5%</w:t>
            </w:r>
          </w:p>
        </w:tc>
      </w:tr>
      <w:tr w:rsidR="00655D54" w14:paraId="548E163E"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41962E"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2B08C7"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FC7842" w14:textId="77777777" w:rsidR="00655D54" w:rsidRDefault="00000000">
            <w:pPr>
              <w:rPr>
                <w:rFonts w:ascii="Arial" w:eastAsia="Arial" w:hAnsi="Arial" w:cs="Arial"/>
                <w:sz w:val="20"/>
                <w:szCs w:val="20"/>
              </w:rPr>
            </w:pPr>
            <w:r>
              <w:rPr>
                <w:rFonts w:ascii="Arial" w:eastAsia="Arial" w:hAnsi="Arial" w:cs="Arial"/>
                <w:color w:val="1F2933"/>
                <w:sz w:val="20"/>
                <w:szCs w:val="20"/>
              </w:rPr>
              <w:t>0.0220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9E5E23" w14:textId="77777777" w:rsidR="00655D54" w:rsidRDefault="00000000">
            <w:pPr>
              <w:rPr>
                <w:rFonts w:ascii="Arial" w:eastAsia="Arial" w:hAnsi="Arial" w:cs="Arial"/>
                <w:sz w:val="20"/>
                <w:szCs w:val="20"/>
              </w:rPr>
            </w:pPr>
            <w:r>
              <w:rPr>
                <w:rFonts w:ascii="Arial" w:eastAsia="Arial" w:hAnsi="Arial" w:cs="Arial"/>
                <w:color w:val="52606D"/>
                <w:sz w:val="20"/>
                <w:szCs w:val="20"/>
              </w:rPr>
              <w:t>65.7%</w:t>
            </w:r>
          </w:p>
        </w:tc>
      </w:tr>
    </w:tbl>
    <w:p w14:paraId="69F824D5" w14:textId="77777777" w:rsidR="00655D54" w:rsidRDefault="00655D54">
      <w:pPr>
        <w:spacing w:before="240" w:after="320"/>
        <w:rPr>
          <w:rFonts w:ascii="Arial" w:eastAsia="Arial" w:hAnsi="Arial" w:cs="Arial"/>
          <w:sz w:val="20"/>
          <w:szCs w:val="20"/>
        </w:rPr>
      </w:pPr>
    </w:p>
    <w:p w14:paraId="6FA9F730"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67CD749"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 xml:space="preserve">SBERT-CDR matches LightGCN overall (98.5%) while </w:t>
      </w:r>
      <w:r>
        <w:rPr>
          <w:rFonts w:ascii="Arial" w:eastAsia="Arial" w:hAnsi="Arial" w:cs="Arial"/>
          <w:b/>
          <w:bCs/>
          <w:color w:val="1F2933"/>
          <w:sz w:val="20"/>
          <w:szCs w:val="20"/>
        </w:rPr>
        <w:t xml:space="preserve">SBERT </w:t>
      </w:r>
      <w:r>
        <w:rPr>
          <w:rFonts w:ascii="Arial" w:eastAsia="Arial" w:hAnsi="Arial" w:cs="Arial"/>
          <w:color w:val="1F2933"/>
          <w:sz w:val="20"/>
          <w:szCs w:val="20"/>
        </w:rPr>
        <w:t>has lightly poorer</w:t>
      </w:r>
      <w:r>
        <w:rPr>
          <w:rFonts w:ascii="Arial" w:eastAsia="Arial" w:hAnsi="Arial" w:cs="Arial"/>
          <w:b/>
          <w:bCs/>
          <w:color w:val="1F2933"/>
          <w:sz w:val="20"/>
          <w:szCs w:val="20"/>
        </w:rPr>
        <w:t xml:space="preserve">, </w:t>
      </w:r>
      <w:r>
        <w:rPr>
          <w:rFonts w:ascii="Arial" w:eastAsia="Arial" w:hAnsi="Arial" w:cs="Arial"/>
          <w:color w:val="1F2933"/>
          <w:sz w:val="20"/>
          <w:szCs w:val="20"/>
        </w:rPr>
        <w:t xml:space="preserve">but still </w:t>
      </w:r>
      <w:r>
        <w:rPr>
          <w:rFonts w:ascii="Arial" w:eastAsia="Arial" w:hAnsi="Arial" w:cs="Arial"/>
          <w:b/>
          <w:bCs/>
          <w:color w:val="1F2933"/>
          <w:sz w:val="20"/>
          <w:szCs w:val="20"/>
        </w:rPr>
        <w:t>good</w:t>
      </w:r>
      <w:r>
        <w:rPr>
          <w:rFonts w:ascii="Arial" w:eastAsia="Arial" w:hAnsi="Arial" w:cs="Arial"/>
          <w:color w:val="1F2933"/>
          <w:sz w:val="20"/>
          <w:szCs w:val="20"/>
        </w:rPr>
        <w:t xml:space="preserve"> performance. </w:t>
      </w:r>
      <w:r>
        <w:br w:type="page"/>
      </w:r>
    </w:p>
    <w:p w14:paraId="5E5BE61B"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6978ACE" w14:textId="77777777" w:rsidR="00655D54" w:rsidRDefault="00655D54">
      <w:pPr>
        <w:pBdr>
          <w:bottom w:val="single" w:sz="12" w:space="1" w:color="2E5AAC"/>
        </w:pBdr>
        <w:spacing w:after="240"/>
        <w:rPr>
          <w:rFonts w:ascii="Arial" w:eastAsia="Arial" w:hAnsi="Arial" w:cs="Arial"/>
          <w:sz w:val="20"/>
          <w:szCs w:val="20"/>
        </w:rPr>
      </w:pPr>
    </w:p>
    <w:p w14:paraId="7EB4B10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introduces two training-free content models: SBERT (single-domain, game titles only) and SBERT-CDR (blends game-side SBERT with movie-side SBERT). Both use a pretrained sentence encoder (all-MiniLM-L6-v2, 384-dim).</w:t>
      </w:r>
    </w:p>
    <w:p w14:paraId="74F7B86C" w14:textId="77777777" w:rsidR="00655D54" w:rsidRDefault="00655D54">
      <w:pPr>
        <w:spacing w:after="120" w:line="300" w:lineRule="auto"/>
        <w:rPr>
          <w:rFonts w:ascii="Arial" w:eastAsia="Arial" w:hAnsi="Arial" w:cs="Arial"/>
          <w:sz w:val="20"/>
          <w:szCs w:val="20"/>
        </w:rPr>
      </w:pPr>
    </w:p>
    <w:p w14:paraId="5E6AFC7F"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add content signals to the list of algorithms to use. SBERT / SBERT-CDR fills that gap and makes the system robust across the full popularity spectrum.</w:t>
      </w:r>
    </w:p>
    <w:p w14:paraId="4965785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2744ED77"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4C58FA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248D13"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4277AF9"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56C6B9"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r>
              <w:rPr>
                <w:rFonts w:ascii="Arial" w:eastAsia="Arial" w:hAnsi="Arial" w:cs="Arial"/>
                <w:color w:val="1F2933"/>
                <w:sz w:val="20"/>
                <w:szCs w:val="20"/>
              </w:rPr>
              <w:t xml:space="preserve"> alone can work well, but </w:t>
            </w:r>
            <w:r>
              <w:rPr>
                <w:rFonts w:ascii="Arial" w:eastAsia="Arial" w:hAnsi="Arial" w:cs="Arial"/>
                <w:b/>
                <w:bCs/>
                <w:color w:val="1F2933"/>
                <w:sz w:val="20"/>
                <w:szCs w:val="20"/>
              </w:rPr>
              <w:t>SBERT-CDR</w:t>
            </w:r>
            <w:r>
              <w:rPr>
                <w:rFonts w:ascii="Arial" w:eastAsia="Arial" w:hAnsi="Arial" w:cs="Arial"/>
                <w:color w:val="1F2933"/>
                <w:sz w:val="20"/>
                <w:szCs w:val="20"/>
              </w:rPr>
              <w:t xml:space="preserve"> performs better for movie rich-game poor user group</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126E8B" w14:textId="77777777" w:rsidR="00655D54" w:rsidRDefault="00000000">
            <w:pPr>
              <w:rPr>
                <w:rFonts w:ascii="Arial" w:eastAsia="Arial" w:hAnsi="Arial" w:cs="Arial"/>
                <w:sz w:val="20"/>
                <w:szCs w:val="20"/>
              </w:rPr>
            </w:pPr>
            <w:r>
              <w:rPr>
                <w:rFonts w:ascii="Arial" w:eastAsia="Arial" w:hAnsi="Arial" w:cs="Arial"/>
                <w:b/>
                <w:bCs/>
                <w:color w:val="1F2933"/>
                <w:sz w:val="20"/>
                <w:szCs w:val="20"/>
              </w:rPr>
              <w:t xml:space="preserve">SBERT-CDR </w:t>
            </w:r>
            <w:r>
              <w:rPr>
                <w:rFonts w:ascii="Arial" w:eastAsia="Arial" w:hAnsi="Arial" w:cs="Arial"/>
                <w:color w:val="1F2933"/>
                <w:sz w:val="20"/>
                <w:szCs w:val="20"/>
              </w:rPr>
              <w:t>(0.0330)</w:t>
            </w:r>
            <w:r>
              <w:rPr>
                <w:rFonts w:ascii="Arial" w:eastAsia="Arial" w:hAnsi="Arial" w:cs="Arial"/>
                <w:b/>
                <w:bCs/>
                <w:color w:val="1F2933"/>
                <w:sz w:val="20"/>
                <w:szCs w:val="20"/>
              </w:rPr>
              <w:t xml:space="preserve"> &gt; SBERT</w:t>
            </w:r>
            <w:r>
              <w:rPr>
                <w:rFonts w:ascii="Arial" w:eastAsia="Arial" w:hAnsi="Arial" w:cs="Arial"/>
                <w:color w:val="1F2933"/>
                <w:sz w:val="20"/>
                <w:szCs w:val="20"/>
              </w:rPr>
              <w:t>(0.0310)</w:t>
            </w:r>
          </w:p>
        </w:tc>
      </w:tr>
      <w:tr w:rsidR="00655D54" w14:paraId="71ABB15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A5904E"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SBERT-CDR ≈ LightGCN overall</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9DBEC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0.0330 vs 0.0335 (−1.5%). Zero training; pure semantic similarity.</w:t>
            </w:r>
          </w:p>
        </w:tc>
      </w:tr>
    </w:tbl>
    <w:p w14:paraId="62BFAF39" w14:textId="77777777" w:rsidR="00655D54" w:rsidRDefault="00655D54">
      <w:pPr>
        <w:spacing w:after="320"/>
        <w:rPr>
          <w:rFonts w:ascii="Arial" w:eastAsia="Arial" w:hAnsi="Arial" w:cs="Arial"/>
          <w:sz w:val="20"/>
          <w:szCs w:val="20"/>
        </w:rPr>
      </w:pPr>
    </w:p>
    <w:p w14:paraId="6EB1FC5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3D2A7F41"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was a big surprise for us because it challenged the idea we always assume that more complex models are always better. We had spent so many hours training and tuning those collaborative models like LightGCN and PTUPCDR, only to see a completely training-free approach—just reading the item descriptions with SBERT—come out and almost match LightGCN overall. </w:t>
      </w:r>
    </w:p>
    <w:p w14:paraId="2260BEC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This proves an important point for anyone designing a system: we don't always need the most complicated, latest model architecture. Sometimes the simplest tool is the most efficient.</w:t>
      </w:r>
    </w:p>
    <w:p w14:paraId="74847E4F" w14:textId="77777777" w:rsidR="00655D54" w:rsidRDefault="00655D54">
      <w:pPr>
        <w:spacing w:after="120" w:line="300" w:lineRule="auto"/>
        <w:rPr>
          <w:rFonts w:ascii="Arial" w:eastAsia="Arial" w:hAnsi="Arial" w:cs="Arial"/>
          <w:color w:val="1F2933"/>
          <w:sz w:val="20"/>
          <w:szCs w:val="20"/>
        </w:rPr>
      </w:pPr>
    </w:p>
    <w:p w14:paraId="19EE939D"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0A1ABB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So far we have explored content-aware, collaborative filtering approaches, how about Market Basket Analysis) recommendation approach? </w:t>
      </w:r>
    </w:p>
    <w:p w14:paraId="0544DEAD" w14:textId="77777777" w:rsidR="00655D54" w:rsidRDefault="00655D54">
      <w:pPr>
        <w:spacing w:after="320"/>
        <w:rPr>
          <w:rFonts w:ascii="Arial" w:eastAsia="Arial" w:hAnsi="Arial" w:cs="Arial"/>
          <w:sz w:val="20"/>
          <w:szCs w:val="20"/>
        </w:rPr>
      </w:pPr>
    </w:p>
    <w:p w14:paraId="3E1F54DC" w14:textId="77777777" w:rsidR="00655D54" w:rsidRDefault="00655D54">
      <w:pPr>
        <w:spacing w:after="320"/>
        <w:rPr>
          <w:rFonts w:ascii="Arial" w:eastAsia="Arial" w:hAnsi="Arial" w:cs="Arial"/>
          <w:sz w:val="20"/>
          <w:szCs w:val="20"/>
        </w:rPr>
      </w:pPr>
    </w:p>
    <w:p w14:paraId="530756B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5.8  Lesson 7: Co-occurrence Reranking</w:t>
      </w:r>
    </w:p>
    <w:p w14:paraId="5B9749D4" w14:textId="77777777" w:rsidR="00655D54" w:rsidRDefault="00655D54">
      <w:pPr>
        <w:pBdr>
          <w:bottom w:val="single" w:sz="12" w:space="1" w:color="2E5AAC"/>
        </w:pBdr>
        <w:spacing w:after="240"/>
        <w:rPr>
          <w:rFonts w:ascii="Arial" w:eastAsia="Arial" w:hAnsi="Arial" w:cs="Arial"/>
          <w:sz w:val="20"/>
          <w:szCs w:val="20"/>
        </w:rPr>
      </w:pPr>
    </w:p>
    <w:p w14:paraId="55F83A8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lastRenderedPageBreak/>
        <w:t>We asked ChatGPT on how we can bring in the idea of Market Basket Analysis into our cross-domain algorithm, and it suggested to us an interesting co-occurrence counting method! Furthermore, we can use this as another re-ranking in the final scoring layer, after the main model’s recommends us a candidate list</w:t>
      </w:r>
    </w:p>
    <w:p w14:paraId="2EEB530C" w14:textId="77777777" w:rsidR="00655D54" w:rsidRDefault="00655D54">
      <w:pPr>
        <w:spacing w:after="120" w:line="300" w:lineRule="auto"/>
        <w:rPr>
          <w:rFonts w:ascii="Arial" w:eastAsia="Arial" w:hAnsi="Arial" w:cs="Arial"/>
          <w:sz w:val="20"/>
          <w:szCs w:val="20"/>
        </w:rPr>
      </w:pPr>
    </w:p>
    <w:p w14:paraId="14DDB7B2" w14:textId="77777777" w:rsidR="00655D54" w:rsidRDefault="00000000">
      <w:pPr>
        <w:spacing w:after="280" w:line="300" w:lineRule="auto"/>
      </w:pPr>
      <w:r>
        <w:rPr>
          <w:rFonts w:ascii="Arial" w:eastAsia="Arial" w:hAnsi="Arial" w:cs="Arial"/>
          <w:color w:val="1F2933"/>
          <w:sz w:val="20"/>
          <w:szCs w:val="20"/>
        </w:rPr>
        <w:t>The construction is straightforward: for every (movie, game) pair, we calculate the number of co-likers, normalize this by the geometric mean of their respective audience sizes, and apply a weighted bonus to the base model's score. This approach mirrors the classic Amazon’s "</w:t>
      </w:r>
      <w:r>
        <w:rPr>
          <w:rFonts w:ascii="Arial" w:eastAsia="Arial" w:hAnsi="Arial" w:cs="Arial"/>
          <w:b/>
          <w:bCs/>
          <w:color w:val="1F2933"/>
          <w:sz w:val="20"/>
          <w:szCs w:val="20"/>
        </w:rPr>
        <w:t>customers who bought this also bought...</w:t>
      </w:r>
      <w:r>
        <w:rPr>
          <w:rFonts w:ascii="Arial" w:eastAsia="Arial" w:hAnsi="Arial" w:cs="Arial"/>
          <w:color w:val="1F2933"/>
          <w:sz w:val="20"/>
          <w:szCs w:val="20"/>
        </w:rPr>
        <w:t>.</w:t>
      </w:r>
    </w:p>
    <w:p w14:paraId="18DCF45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F959A4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a simple training-free co-occurrence rerank applied on top of every base model produce consistent lift across LLO, cold-start, and every model family?</w:t>
      </w:r>
    </w:p>
    <w:p w14:paraId="594D2B67" w14:textId="77777777" w:rsidR="00655D54" w:rsidRDefault="00655D54">
      <w:pPr>
        <w:spacing w:after="280"/>
        <w:rPr>
          <w:rFonts w:ascii="Arial" w:eastAsia="Arial" w:hAnsi="Arial" w:cs="Arial"/>
          <w:sz w:val="20"/>
          <w:szCs w:val="20"/>
        </w:rPr>
      </w:pPr>
    </w:p>
    <w:p w14:paraId="0086E783" w14:textId="77777777" w:rsidR="00655D54" w:rsidRDefault="00000000">
      <w:pPr>
        <w:pStyle w:val="Heading2"/>
        <w:spacing w:before="120" w:after="160"/>
        <w:rPr>
          <w:rFonts w:ascii="Arial" w:eastAsia="Arial" w:hAnsi="Arial" w:cs="Arial"/>
          <w:sz w:val="20"/>
          <w:szCs w:val="20"/>
        </w:rPr>
      </w:pPr>
      <w:bookmarkStart w:id="11" w:name="_wcvl0b79o14s" w:colFirst="0" w:colLast="0"/>
      <w:bookmarkEnd w:id="11"/>
      <w:r>
        <w:rPr>
          <w:rFonts w:ascii="Arial" w:eastAsia="Arial" w:hAnsi="Arial" w:cs="Arial"/>
          <w:color w:val="2E5AAC"/>
          <w:sz w:val="20"/>
          <w:szCs w:val="20"/>
        </w:rPr>
        <w:t xml:space="preserve">Co-occurrence Matrix </w:t>
      </w:r>
    </w:p>
    <w:p w14:paraId="526C3EF1" w14:textId="77777777" w:rsidR="00655D54" w:rsidRDefault="00000000">
      <w:pPr>
        <w:rPr>
          <w:rFonts w:ascii="Arial" w:eastAsia="Arial" w:hAnsi="Arial" w:cs="Arial"/>
          <w:color w:val="191919"/>
          <w:sz w:val="20"/>
          <w:szCs w:val="20"/>
        </w:rPr>
      </w:pPr>
      <w:r>
        <w:rPr>
          <w:rFonts w:ascii="Arial" w:eastAsia="Arial" w:hAnsi="Arial" w:cs="Arial"/>
          <w:color w:val="191919"/>
          <w:sz w:val="20"/>
          <w:szCs w:val="20"/>
        </w:rPr>
        <w:t xml:space="preserve">For every (movie, game) pair, we count how many users rated both. This count is normalized by the geometric mean of each item's total user base, creating a co-preference score. </w:t>
      </w:r>
    </w:p>
    <w:p w14:paraId="1DB77FCB" w14:textId="77777777" w:rsidR="00655D54" w:rsidRDefault="00000000">
      <w:pPr>
        <w:spacing w:before="120" w:after="0" w:line="263"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6B1602E" wp14:editId="3DC3B63A">
            <wp:extent cx="2436019" cy="100966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2436019" cy="1009666"/>
                    </a:xfrm>
                    <a:prstGeom prst="rect">
                      <a:avLst/>
                    </a:prstGeom>
                    <a:ln/>
                  </pic:spPr>
                </pic:pic>
              </a:graphicData>
            </a:graphic>
          </wp:inline>
        </w:drawing>
      </w:r>
    </w:p>
    <w:p w14:paraId="23AE3E54" w14:textId="77777777" w:rsidR="00655D54" w:rsidRDefault="00000000">
      <w:pPr>
        <w:spacing w:after="120" w:line="309" w:lineRule="auto"/>
        <w:jc w:val="center"/>
        <w:rPr>
          <w:rFonts w:ascii="Arial" w:eastAsia="Arial" w:hAnsi="Arial" w:cs="Arial"/>
          <w:i/>
          <w:iCs/>
          <w:sz w:val="20"/>
          <w:szCs w:val="20"/>
        </w:rPr>
      </w:pPr>
      <w:r>
        <w:rPr>
          <w:rFonts w:ascii="Arial" w:eastAsia="Arial" w:hAnsi="Arial" w:cs="Arial"/>
          <w:i/>
          <w:iCs/>
          <w:sz w:val="20"/>
          <w:szCs w:val="20"/>
        </w:rPr>
        <w:t>Equation 8: Co-occurrence matrix and reranking score.</w:t>
      </w:r>
    </w:p>
    <w:p w14:paraId="6E99DD1A" w14:textId="77777777" w:rsidR="00655D54" w:rsidRDefault="00000000">
      <w:pPr>
        <w:rPr>
          <w:rFonts w:ascii="Arial" w:eastAsia="Arial" w:hAnsi="Arial" w:cs="Arial"/>
          <w:i/>
          <w:iCs/>
          <w:sz w:val="20"/>
          <w:szCs w:val="20"/>
        </w:rPr>
      </w:pPr>
      <w:r>
        <w:t>The co-occurrence matrix C_{m, g} is the normalized overlap of users who liked movie m (</w:t>
      </w:r>
      <w:r>
        <w:rPr>
          <w:rFonts w:ascii="Cambria Math" w:eastAsia="Cambria Math" w:hAnsi="Cambria Math" w:cs="Cambria Math"/>
        </w:rPr>
        <w:t>𝒰</w:t>
      </w:r>
      <w:r>
        <w:t>_m) and users who liked game g (</w:t>
      </w:r>
      <w:r>
        <w:rPr>
          <w:rFonts w:ascii="Cambria Math" w:eastAsia="Cambria Math" w:hAnsi="Cambria Math" w:cs="Cambria Math"/>
        </w:rPr>
        <w:t>𝒰</w:t>
      </w:r>
      <w:r>
        <w:t>_g):</w:t>
      </w:r>
    </w:p>
    <w:p w14:paraId="1FC41E51" w14:textId="77777777" w:rsidR="00655D54" w:rsidRDefault="00000000">
      <w:r>
        <w:rPr>
          <w:noProof/>
        </w:rPr>
        <w:lastRenderedPageBreak/>
        <w:drawing>
          <wp:inline distT="114300" distB="114300" distL="114300" distR="114300" wp14:anchorId="1832B008" wp14:editId="6B97D807">
            <wp:extent cx="5972810" cy="36449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72810" cy="3644900"/>
                    </a:xfrm>
                    <a:prstGeom prst="rect">
                      <a:avLst/>
                    </a:prstGeom>
                    <a:ln/>
                  </pic:spPr>
                </pic:pic>
              </a:graphicData>
            </a:graphic>
          </wp:inline>
        </w:drawing>
      </w:r>
    </w:p>
    <w:p w14:paraId="41CBC43F" w14:textId="77777777" w:rsidR="00655D54" w:rsidRDefault="00655D54">
      <w:pPr>
        <w:jc w:val="center"/>
      </w:pPr>
    </w:p>
    <w:p w14:paraId="41346EEB" w14:textId="77777777" w:rsidR="00655D54" w:rsidRDefault="00655D54"/>
    <w:p w14:paraId="138FF288" w14:textId="77777777" w:rsidR="00655D54" w:rsidRDefault="00000000">
      <w:pPr>
        <w:pStyle w:val="Heading4"/>
        <w:keepNext w:val="0"/>
        <w:keepLines w:val="0"/>
        <w:spacing w:before="120" w:after="120" w:line="309" w:lineRule="auto"/>
        <w:rPr>
          <w:rFonts w:ascii="Arial" w:eastAsia="Arial" w:hAnsi="Arial" w:cs="Arial"/>
          <w:color w:val="191919"/>
          <w:sz w:val="20"/>
          <w:szCs w:val="20"/>
        </w:rPr>
      </w:pPr>
      <w:bookmarkStart w:id="12" w:name="_8qn61af7rqsc" w:colFirst="0" w:colLast="0"/>
      <w:bookmarkEnd w:id="12"/>
      <w:r>
        <w:rPr>
          <w:rFonts w:ascii="Arial" w:eastAsia="Arial" w:hAnsi="Arial" w:cs="Arial"/>
          <w:i w:val="0"/>
          <w:iCs w:val="0"/>
          <w:color w:val="2E5AAC"/>
          <w:sz w:val="20"/>
          <w:szCs w:val="20"/>
        </w:rPr>
        <w:t>Co-occurrence Reranking</w:t>
      </w:r>
    </w:p>
    <w:p w14:paraId="145817FC" w14:textId="77777777" w:rsidR="00655D54" w:rsidRDefault="00000000">
      <w:pPr>
        <w:spacing w:after="120" w:line="309" w:lineRule="auto"/>
      </w:pPr>
      <w:r>
        <w:rPr>
          <w:rFonts w:ascii="Arial" w:eastAsia="Arial" w:hAnsi="Arial" w:cs="Arial"/>
          <w:color w:val="191919"/>
          <w:sz w:val="20"/>
          <w:szCs w:val="20"/>
        </w:rPr>
        <w:t xml:space="preserve">Co-occurrence reranking is applied as a post-processing layer on top of any base model's scores using the following formula, where </w:t>
      </w:r>
      <w:r>
        <w:rPr>
          <w:color w:val="191919"/>
          <w:sz w:val="18"/>
          <w:szCs w:val="18"/>
        </w:rPr>
        <w:t>λ is the re-rank weights</w:t>
      </w:r>
      <w:r>
        <w:rPr>
          <w:rFonts w:ascii="Arial" w:eastAsia="Arial" w:hAnsi="Arial" w:cs="Arial"/>
          <w:color w:val="191919"/>
          <w:sz w:val="20"/>
          <w:szCs w:val="20"/>
        </w:rPr>
        <w:t>:</w:t>
      </w:r>
    </w:p>
    <w:p w14:paraId="129CEA74" w14:textId="77777777" w:rsidR="00655D54" w:rsidRDefault="00000000">
      <w:pPr>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3B477C6E" wp14:editId="407D536A">
            <wp:extent cx="4955699" cy="1114439"/>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955699" cy="1114439"/>
                    </a:xfrm>
                    <a:prstGeom prst="rect">
                      <a:avLst/>
                    </a:prstGeom>
                    <a:ln/>
                  </pic:spPr>
                </pic:pic>
              </a:graphicData>
            </a:graphic>
          </wp:inline>
        </w:drawing>
      </w:r>
    </w:p>
    <w:p w14:paraId="28DB17B1" w14:textId="77777777" w:rsidR="00655D54" w:rsidRDefault="00655D54">
      <w:pPr>
        <w:spacing w:after="120" w:line="309" w:lineRule="auto"/>
        <w:jc w:val="center"/>
        <w:rPr>
          <w:rFonts w:ascii="Arial" w:eastAsia="Arial" w:hAnsi="Arial" w:cs="Arial"/>
          <w:sz w:val="20"/>
          <w:szCs w:val="20"/>
        </w:rPr>
      </w:pPr>
    </w:p>
    <w:p w14:paraId="7828B9F0" w14:textId="77777777" w:rsidR="00655D54" w:rsidRDefault="00655D54"/>
    <w:p w14:paraId="4D7227D2" w14:textId="77777777" w:rsidR="00655D54" w:rsidRDefault="00000000">
      <w:pPr>
        <w:spacing w:after="120" w:line="309" w:lineRule="auto"/>
        <w:rPr>
          <w:rFonts w:ascii="Arial" w:eastAsia="Arial" w:hAnsi="Arial" w:cs="Arial"/>
          <w:color w:val="191919"/>
          <w:sz w:val="20"/>
          <w:szCs w:val="20"/>
        </w:rPr>
      </w:pPr>
      <w:r>
        <w:rPr>
          <w:rFonts w:ascii="Arial" w:eastAsia="Arial" w:hAnsi="Arial" w:cs="Arial"/>
          <w:color w:val="191919"/>
          <w:sz w:val="20"/>
          <w:szCs w:val="20"/>
        </w:rPr>
        <w:t>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2F6E71E4" w14:textId="77777777" w:rsidR="00655D54" w:rsidRDefault="00000000">
      <w:pPr>
        <w:spacing w:after="120" w:line="309"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22F5DFFA" wp14:editId="4D9E44D3">
            <wp:extent cx="5972810" cy="1320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972810" cy="1320800"/>
                    </a:xfrm>
                    <a:prstGeom prst="rect">
                      <a:avLst/>
                    </a:prstGeom>
                    <a:ln/>
                  </pic:spPr>
                </pic:pic>
              </a:graphicData>
            </a:graphic>
          </wp:inline>
        </w:drawing>
      </w:r>
    </w:p>
    <w:p w14:paraId="3B14000F" w14:textId="77777777" w:rsidR="00655D54" w:rsidRDefault="00000000">
      <w:pPr>
        <w:spacing w:after="120" w:line="309"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09531D30" w14:textId="77777777" w:rsidR="00655D54" w:rsidRDefault="00000000">
      <w:pPr>
        <w:spacing w:after="280"/>
        <w:rPr>
          <w:rFonts w:ascii="Arial" w:eastAsia="Arial" w:hAnsi="Arial" w:cs="Arial"/>
          <w:sz w:val="20"/>
          <w:szCs w:val="20"/>
        </w:rPr>
      </w:pPr>
      <w:r>
        <w:rPr>
          <w:rFonts w:ascii="Arial" w:eastAsia="Arial" w:hAnsi="Arial" w:cs="Arial"/>
          <w:color w:val="191919"/>
          <w:sz w:val="20"/>
          <w:szCs w:val="20"/>
        </w:rPr>
        <w:t xml:space="preserve">Key properties: Co-occurrence reranking is </w:t>
      </w:r>
      <w:r>
        <w:rPr>
          <w:rFonts w:ascii="Arial" w:eastAsia="Arial" w:hAnsi="Arial" w:cs="Arial"/>
          <w:b/>
          <w:bCs/>
          <w:color w:val="191919"/>
          <w:sz w:val="20"/>
          <w:szCs w:val="20"/>
        </w:rPr>
        <w:t>training-free</w:t>
      </w:r>
      <w:r>
        <w:rPr>
          <w:rFonts w:ascii="Arial" w:eastAsia="Arial" w:hAnsi="Arial" w:cs="Arial"/>
          <w:color w:val="191919"/>
          <w:sz w:val="20"/>
          <w:szCs w:val="20"/>
        </w:rPr>
        <w:t xml:space="preserve"> (computed directly from data), </w:t>
      </w:r>
      <w:r>
        <w:rPr>
          <w:rFonts w:ascii="Arial" w:eastAsia="Arial" w:hAnsi="Arial" w:cs="Arial"/>
          <w:b/>
          <w:bCs/>
          <w:color w:val="191919"/>
          <w:sz w:val="20"/>
          <w:szCs w:val="20"/>
        </w:rPr>
        <w:t xml:space="preserve">model-agnostic </w:t>
      </w:r>
      <w:r>
        <w:rPr>
          <w:rFonts w:ascii="Arial" w:eastAsia="Arial" w:hAnsi="Arial" w:cs="Arial"/>
          <w:color w:val="191919"/>
          <w:sz w:val="20"/>
          <w:szCs w:val="20"/>
        </w:rPr>
        <w:t xml:space="preserve">(works on top of any base model), and </w:t>
      </w:r>
      <w:r>
        <w:rPr>
          <w:rFonts w:ascii="Arial" w:eastAsia="Arial" w:hAnsi="Arial" w:cs="Arial"/>
          <w:b/>
          <w:bCs/>
          <w:color w:val="191919"/>
          <w:sz w:val="20"/>
          <w:szCs w:val="20"/>
        </w:rPr>
        <w:t>additive</w:t>
      </w:r>
      <w:r>
        <w:rPr>
          <w:rFonts w:ascii="Arial" w:eastAsia="Arial" w:hAnsi="Arial" w:cs="Arial"/>
          <w:color w:val="191919"/>
          <w:sz w:val="20"/>
          <w:szCs w:val="20"/>
        </w:rPr>
        <w:t xml:space="preserve"> (never hurts, often helps).</w:t>
      </w:r>
    </w:p>
    <w:p w14:paraId="549376D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8428C4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compute one co-occurrence matrix c[m,g] once from the training interactions, then for every model we rerank its scores as </w:t>
      </w:r>
      <w:r>
        <w:rPr>
          <w:rFonts w:ascii="Arial" w:eastAsia="Arial" w:hAnsi="Arial" w:cs="Arial"/>
          <w:b/>
          <w:bCs/>
          <w:color w:val="1F2933"/>
          <w:sz w:val="20"/>
          <w:szCs w:val="20"/>
        </w:rPr>
        <w:t xml:space="preserve">s_rerank(u,g) = s_base(u,g) + λ · Σ_{m </w:t>
      </w:r>
      <w:r>
        <w:rPr>
          <w:rFonts w:ascii="Cambria Math" w:eastAsia="Cambria Math" w:hAnsi="Cambria Math" w:cs="Cambria Math"/>
          <w:b/>
          <w:bCs/>
          <w:color w:val="1F2933"/>
          <w:sz w:val="20"/>
          <w:szCs w:val="20"/>
        </w:rPr>
        <w:t>∈</w:t>
      </w:r>
      <w:r>
        <w:rPr>
          <w:rFonts w:ascii="Arial" w:eastAsia="Arial" w:hAnsi="Arial" w:cs="Arial"/>
          <w:b/>
          <w:bCs/>
          <w:color w:val="1F2933"/>
          <w:sz w:val="20"/>
          <w:szCs w:val="20"/>
        </w:rPr>
        <w:t xml:space="preserve"> user-movies} c[m, g]</w:t>
      </w:r>
      <w:r>
        <w:rPr>
          <w:rFonts w:ascii="Arial" w:eastAsia="Arial" w:hAnsi="Arial" w:cs="Arial"/>
          <w:color w:val="1F2933"/>
          <w:sz w:val="20"/>
          <w:szCs w:val="20"/>
        </w:rPr>
        <w:t>. No model is retrained. λ is tuned once (λ = 0.05) and fixed across all experiments.</w:t>
      </w:r>
    </w:p>
    <w:p w14:paraId="6C0CD496" w14:textId="77777777" w:rsidR="00655D54" w:rsidRDefault="00000000">
      <w:pPr>
        <w:numPr>
          <w:ilvl w:val="0"/>
          <w:numId w:val="7"/>
        </w:numPr>
        <w:spacing w:line="300" w:lineRule="auto"/>
      </w:pPr>
      <w:r>
        <w:rPr>
          <w:rFonts w:ascii="Arial" w:eastAsia="Arial" w:hAnsi="Arial" w:cs="Arial"/>
          <w:b/>
          <w:bCs/>
          <w:color w:val="1F2933"/>
          <w:sz w:val="20"/>
          <w:szCs w:val="20"/>
        </w:rPr>
        <w:t>Base models</w:t>
      </w:r>
      <w:r>
        <w:rPr>
          <w:rFonts w:ascii="Arial" w:eastAsia="Arial" w:hAnsi="Arial" w:cs="Arial"/>
          <w:color w:val="52606D"/>
          <w:sz w:val="20"/>
          <w:szCs w:val="20"/>
        </w:rPr>
        <w:t xml:space="preserve">  —  MF-BPR, NCF, LightGCN, CMF, EMCDR, PTUPCDR, BiTGCF — every model from L1–L7</w:t>
      </w:r>
    </w:p>
    <w:p w14:paraId="4344794D" w14:textId="77777777" w:rsidR="00655D54" w:rsidRDefault="00000000">
      <w:pPr>
        <w:numPr>
          <w:ilvl w:val="0"/>
          <w:numId w:val="7"/>
        </w:numPr>
        <w:spacing w:line="300" w:lineRule="auto"/>
      </w:pPr>
      <w:r>
        <w:rPr>
          <w:rFonts w:ascii="Arial" w:eastAsia="Arial" w:hAnsi="Arial" w:cs="Arial"/>
          <w:b/>
          <w:bCs/>
          <w:color w:val="1F2933"/>
          <w:sz w:val="20"/>
          <w:szCs w:val="20"/>
        </w:rPr>
        <w:t>Deployments tested</w:t>
      </w:r>
      <w:r>
        <w:rPr>
          <w:rFonts w:ascii="Arial" w:eastAsia="Arial" w:hAnsi="Arial" w:cs="Arial"/>
          <w:color w:val="52606D"/>
          <w:sz w:val="20"/>
          <w:szCs w:val="20"/>
        </w:rPr>
        <w:t xml:space="preserve">  —  L3 LLO (100% overlap), L6 cold-start, plus two extra regimes</w:t>
      </w:r>
    </w:p>
    <w:p w14:paraId="34EE4DB9"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52606D"/>
          <w:sz w:val="20"/>
          <w:szCs w:val="20"/>
        </w:rPr>
        <w:t xml:space="preserve">Evaluation: </w:t>
      </w:r>
      <w:r>
        <w:rPr>
          <w:rFonts w:ascii="Arial" w:eastAsia="Arial" w:hAnsi="Arial" w:cs="Arial"/>
          <w:color w:val="52606D"/>
          <w:sz w:val="20"/>
          <w:szCs w:val="20"/>
        </w:rPr>
        <w:t>leave-last-out on games for LLO; user-split for cold-start; Recall@10.</w:t>
      </w:r>
    </w:p>
    <w:p w14:paraId="35288860"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9A9FDE6"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F04A05E"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8919A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1D5ADD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E3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New models trained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539DB3" w14:textId="77777777" w:rsidR="00655D54" w:rsidRDefault="00000000">
            <w:pPr>
              <w:rPr>
                <w:rFonts w:ascii="Arial" w:eastAsia="Arial" w:hAnsi="Arial" w:cs="Arial"/>
                <w:sz w:val="20"/>
                <w:szCs w:val="20"/>
              </w:rPr>
            </w:pPr>
            <w:r>
              <w:rPr>
                <w:rFonts w:ascii="Arial" w:eastAsia="Arial" w:hAnsi="Arial" w:cs="Arial"/>
                <w:color w:val="1F2933"/>
                <w:sz w:val="20"/>
                <w:szCs w:val="20"/>
              </w:rPr>
              <w:t>None — post-processing layer only</w:t>
            </w:r>
          </w:p>
        </w:tc>
      </w:tr>
      <w:tr w:rsidR="00655D54" w14:paraId="1283B3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7B4528" w14:textId="77777777" w:rsidR="00655D54" w:rsidRDefault="00000000">
            <w:pPr>
              <w:rPr>
                <w:rFonts w:ascii="Arial" w:eastAsia="Arial" w:hAnsi="Arial" w:cs="Arial"/>
                <w:sz w:val="20"/>
                <w:szCs w:val="20"/>
              </w:rPr>
            </w:pPr>
            <w:r>
              <w:rPr>
                <w:rFonts w:ascii="Arial" w:eastAsia="Arial" w:hAnsi="Arial" w:cs="Arial"/>
                <w:b/>
                <w:bCs/>
                <w:color w:val="1F2933"/>
                <w:sz w:val="20"/>
                <w:szCs w:val="20"/>
              </w:rPr>
              <w:t>Matrix formula</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18FBE2" w14:textId="77777777" w:rsidR="00655D54" w:rsidRDefault="00000000">
            <w:pPr>
              <w:spacing w:before="120" w:after="0" w:line="263" w:lineRule="auto"/>
              <w:rPr>
                <w:rFonts w:ascii="Arial" w:eastAsia="Arial" w:hAnsi="Arial" w:cs="Arial"/>
                <w:sz w:val="20"/>
                <w:szCs w:val="20"/>
              </w:rPr>
            </w:pPr>
            <w:r>
              <w:rPr>
                <w:rFonts w:ascii="Arial" w:eastAsia="Arial" w:hAnsi="Arial" w:cs="Arial"/>
                <w:noProof/>
                <w:color w:val="191919"/>
                <w:sz w:val="20"/>
                <w:szCs w:val="20"/>
              </w:rPr>
              <w:drawing>
                <wp:inline distT="114300" distB="114300" distL="114300" distR="114300" wp14:anchorId="4BC325AC" wp14:editId="18891B37">
                  <wp:extent cx="1559243" cy="64562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1559243" cy="645624"/>
                          </a:xfrm>
                          <a:prstGeom prst="rect">
                            <a:avLst/>
                          </a:prstGeom>
                          <a:ln/>
                        </pic:spPr>
                      </pic:pic>
                    </a:graphicData>
                  </a:graphic>
                </wp:inline>
              </w:drawing>
            </w:r>
          </w:p>
        </w:tc>
      </w:tr>
      <w:tr w:rsidR="00655D54" w14:paraId="001FDA6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801675" w14:textId="77777777" w:rsidR="00655D54" w:rsidRDefault="00000000">
            <w:pPr>
              <w:rPr>
                <w:rFonts w:ascii="Arial" w:eastAsia="Arial" w:hAnsi="Arial" w:cs="Arial"/>
                <w:sz w:val="20"/>
                <w:szCs w:val="20"/>
              </w:rPr>
            </w:pPr>
            <w:r>
              <w:rPr>
                <w:rFonts w:ascii="Arial" w:eastAsia="Arial" w:hAnsi="Arial" w:cs="Arial"/>
                <w:b/>
                <w:bCs/>
                <w:color w:val="1F2933"/>
                <w:sz w:val="20"/>
                <w:szCs w:val="20"/>
              </w:rPr>
              <w:t>Blend weight λ</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EA648B" w14:textId="77777777" w:rsidR="00655D54" w:rsidRDefault="00000000">
            <w:pPr>
              <w:rPr>
                <w:rFonts w:ascii="Arial" w:eastAsia="Arial" w:hAnsi="Arial" w:cs="Arial"/>
                <w:sz w:val="20"/>
                <w:szCs w:val="20"/>
              </w:rPr>
            </w:pPr>
            <w:r>
              <w:rPr>
                <w:rFonts w:ascii="Arial" w:eastAsia="Arial" w:hAnsi="Arial" w:cs="Arial"/>
                <w:color w:val="1F2933"/>
                <w:sz w:val="20"/>
                <w:szCs w:val="20"/>
              </w:rPr>
              <w:t>0.05  (tried 0.01, 0.05, 0.1, 0.2)</w:t>
            </w:r>
          </w:p>
        </w:tc>
      </w:tr>
      <w:tr w:rsidR="00655D54" w14:paraId="6F9F899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0A53D8"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group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3F68AC" w14:textId="77777777" w:rsidR="00655D54" w:rsidRDefault="00000000">
            <w:pPr>
              <w:rPr>
                <w:rFonts w:ascii="Arial" w:eastAsia="Arial" w:hAnsi="Arial" w:cs="Arial"/>
                <w:sz w:val="20"/>
                <w:szCs w:val="20"/>
              </w:rPr>
            </w:pPr>
            <w:r>
              <w:rPr>
                <w:rFonts w:ascii="Arial" w:eastAsia="Arial" w:hAnsi="Arial" w:cs="Arial"/>
                <w:color w:val="1F2933"/>
                <w:sz w:val="20"/>
                <w:szCs w:val="20"/>
              </w:rPr>
              <w:t>L3 LLO  +  L5 cold-start</w:t>
            </w:r>
          </w:p>
        </w:tc>
      </w:tr>
      <w:tr w:rsidR="00655D54" w14:paraId="268F3740"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6E5067" w14:textId="77777777" w:rsidR="00655D54" w:rsidRDefault="00000000">
            <w:pPr>
              <w:rPr>
                <w:rFonts w:ascii="Arial" w:eastAsia="Arial" w:hAnsi="Arial" w:cs="Arial"/>
                <w:sz w:val="20"/>
                <w:szCs w:val="20"/>
              </w:rPr>
            </w:pPr>
            <w:r>
              <w:rPr>
                <w:rFonts w:ascii="Arial" w:eastAsia="Arial" w:hAnsi="Arial" w:cs="Arial"/>
                <w:b/>
                <w:bCs/>
                <w:color w:val="1F2933"/>
                <w:sz w:val="20"/>
                <w:szCs w:val="20"/>
              </w:rPr>
              <w:t>Training cost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0F647F" w14:textId="77777777" w:rsidR="00655D54" w:rsidRDefault="00000000">
            <w:pPr>
              <w:rPr>
                <w:rFonts w:ascii="Arial" w:eastAsia="Arial" w:hAnsi="Arial" w:cs="Arial"/>
                <w:sz w:val="20"/>
                <w:szCs w:val="20"/>
              </w:rPr>
            </w:pPr>
            <w:r>
              <w:rPr>
                <w:rFonts w:ascii="Arial" w:eastAsia="Arial" w:hAnsi="Arial" w:cs="Arial"/>
                <w:color w:val="1F2933"/>
                <w:sz w:val="20"/>
                <w:szCs w:val="20"/>
              </w:rPr>
              <w:t>Zero — matrix computed once from training data</w:t>
            </w:r>
          </w:p>
        </w:tc>
      </w:tr>
    </w:tbl>
    <w:p w14:paraId="5F47674B" w14:textId="77777777" w:rsidR="00655D54" w:rsidRDefault="00655D54">
      <w:pPr>
        <w:spacing w:after="320"/>
        <w:rPr>
          <w:rFonts w:ascii="Arial" w:eastAsia="Arial" w:hAnsi="Arial" w:cs="Arial"/>
          <w:sz w:val="20"/>
          <w:szCs w:val="20"/>
        </w:rPr>
      </w:pPr>
    </w:p>
    <w:p w14:paraId="5152884E" w14:textId="77777777" w:rsidR="00655D54" w:rsidRDefault="00000000">
      <w:pPr>
        <w:rPr>
          <w:rFonts w:ascii="Arial" w:eastAsia="Arial" w:hAnsi="Arial" w:cs="Arial"/>
          <w:sz w:val="20"/>
          <w:szCs w:val="20"/>
        </w:rPr>
      </w:pPr>
      <w:r>
        <w:br w:type="page"/>
      </w:r>
    </w:p>
    <w:p w14:paraId="6643ECE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(LLO, Lesson 3 user group)</w:t>
      </w:r>
    </w:p>
    <w:p w14:paraId="56E54312"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Co-occurrence reranking improves every model except CMF. </w:t>
      </w:r>
      <w:r>
        <w:rPr>
          <w:rFonts w:ascii="Arial" w:eastAsia="Arial" w:hAnsi="Arial" w:cs="Arial"/>
          <w:b/>
          <w:bCs/>
          <w:color w:val="1F2933"/>
          <w:sz w:val="20"/>
          <w:szCs w:val="20"/>
        </w:rPr>
        <w:t>Biggest wins: EMCDR +48%, NCF +44%, BiTGCF +25%, MF-BPR +17%</w:t>
      </w:r>
      <w:r>
        <w:rPr>
          <w:rFonts w:ascii="Arial" w:eastAsia="Arial" w:hAnsi="Arial" w:cs="Arial"/>
          <w:color w:val="1F2933"/>
          <w:sz w:val="20"/>
          <w:szCs w:val="20"/>
        </w:rPr>
        <w:t>. The effect size is inversely proportional to how well the base model already used movie signal — weak CDR models gain the most.</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62EEB3D4"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44AF6D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ED3049" w14:textId="77777777" w:rsidR="00655D54" w:rsidRDefault="00000000">
            <w:pPr>
              <w:rPr>
                <w:rFonts w:ascii="Arial" w:eastAsia="Arial" w:hAnsi="Arial" w:cs="Arial"/>
                <w:sz w:val="20"/>
                <w:szCs w:val="20"/>
              </w:rPr>
            </w:pPr>
            <w:r>
              <w:rPr>
                <w:rFonts w:ascii="Arial" w:eastAsia="Arial" w:hAnsi="Arial" w:cs="Arial"/>
                <w:b/>
                <w:bCs/>
                <w:color w:val="1F2933"/>
                <w:sz w:val="20"/>
                <w:szCs w:val="20"/>
              </w:rPr>
              <w:t>Base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623C9B"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BBBE937"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6E1E0889"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75A5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5A34E1" w14:textId="77777777" w:rsidR="00655D54" w:rsidRDefault="00000000">
            <w:pPr>
              <w:rPr>
                <w:rFonts w:ascii="Arial" w:eastAsia="Arial" w:hAnsi="Arial" w:cs="Arial"/>
                <w:sz w:val="20"/>
                <w:szCs w:val="20"/>
              </w:rPr>
            </w:pPr>
            <w:r>
              <w:rPr>
                <w:rFonts w:ascii="Arial" w:eastAsia="Arial" w:hAnsi="Arial" w:cs="Arial"/>
                <w:color w:val="1F2933"/>
                <w:sz w:val="20"/>
                <w:szCs w:val="20"/>
              </w:rPr>
              <w:t>0.0595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AB637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0.0625</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12DFBD"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3780728"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3A56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12413C"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5D3FA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0.0340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601E51"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41D15B04"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B75B6E"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3B52E4" w14:textId="77777777" w:rsidR="00655D54" w:rsidRDefault="00000000">
            <w:pPr>
              <w:rPr>
                <w:rFonts w:ascii="Arial" w:eastAsia="Arial" w:hAnsi="Arial" w:cs="Arial"/>
                <w:sz w:val="20"/>
                <w:szCs w:val="20"/>
              </w:rPr>
            </w:pPr>
            <w:r>
              <w:rPr>
                <w:rFonts w:ascii="Arial" w:eastAsia="Arial" w:hAnsi="Arial" w:cs="Arial"/>
                <w:color w:val="1F2933"/>
                <w:sz w:val="20"/>
                <w:szCs w:val="20"/>
              </w:rPr>
              <w:t>0.0260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E7DD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0.0370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82F0A"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261157D3"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9D6DC4"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88AC5B" w14:textId="77777777" w:rsidR="00655D54" w:rsidRDefault="00000000">
            <w:pPr>
              <w:rPr>
                <w:rFonts w:ascii="Arial" w:eastAsia="Arial" w:hAnsi="Arial" w:cs="Arial"/>
                <w:sz w:val="20"/>
                <w:szCs w:val="20"/>
              </w:rPr>
            </w:pPr>
            <w:r>
              <w:rPr>
                <w:rFonts w:ascii="Arial" w:eastAsia="Arial" w:hAnsi="Arial" w:cs="Arial"/>
                <w:color w:val="1F2933"/>
                <w:sz w:val="20"/>
                <w:szCs w:val="20"/>
              </w:rPr>
              <w:t>0.0450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8E2B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0.0520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2E878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620E1954"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2630C14"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30740"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C9EDA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0.0360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AE1FFD"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717EDCE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1EEA5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4D0E61" w14:textId="77777777" w:rsidR="00655D54" w:rsidRDefault="00000000">
            <w:pPr>
              <w:rPr>
                <w:rFonts w:ascii="Arial" w:eastAsia="Arial" w:hAnsi="Arial" w:cs="Arial"/>
                <w:sz w:val="20"/>
                <w:szCs w:val="20"/>
              </w:rPr>
            </w:pPr>
            <w:r>
              <w:rPr>
                <w:rFonts w:ascii="Arial" w:eastAsia="Arial" w:hAnsi="Arial" w:cs="Arial"/>
                <w:color w:val="1F2933"/>
                <w:sz w:val="20"/>
                <w:szCs w:val="20"/>
              </w:rPr>
              <w:t>0.0400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2D7986" w14:textId="77777777" w:rsidR="00655D54" w:rsidRDefault="00000000">
            <w:pPr>
              <w:rPr>
                <w:rFonts w:ascii="Arial" w:eastAsia="Arial" w:hAnsi="Arial" w:cs="Arial"/>
                <w:sz w:val="20"/>
                <w:szCs w:val="20"/>
              </w:rPr>
            </w:pPr>
            <w:r>
              <w:rPr>
                <w:rFonts w:ascii="Arial" w:eastAsia="Arial" w:hAnsi="Arial" w:cs="Arial"/>
                <w:color w:val="52606D"/>
                <w:sz w:val="20"/>
                <w:szCs w:val="20"/>
              </w:rPr>
              <w:t>0.0380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C0529"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2AEE1A49" w14:textId="77777777" w:rsidR="00655D54" w:rsidRDefault="00655D54">
      <w:pPr>
        <w:spacing w:before="120" w:after="400"/>
        <w:rPr>
          <w:rFonts w:ascii="Arial" w:eastAsia="Arial" w:hAnsi="Arial" w:cs="Arial"/>
          <w:sz w:val="20"/>
          <w:szCs w:val="20"/>
        </w:rPr>
      </w:pPr>
    </w:p>
    <w:p w14:paraId="0B732030" w14:textId="77777777" w:rsidR="00655D54" w:rsidRDefault="00000000">
      <w:pPr>
        <w:rPr>
          <w:rFonts w:ascii="Arial" w:eastAsia="Arial" w:hAnsi="Arial" w:cs="Arial"/>
          <w:sz w:val="20"/>
          <w:szCs w:val="20"/>
        </w:rPr>
      </w:pPr>
      <w:r>
        <w:rPr>
          <w:rFonts w:ascii="Arial" w:eastAsia="Arial" w:hAnsi="Arial" w:cs="Arial"/>
          <w:b/>
          <w:bCs/>
          <w:color w:val="2E5AAC"/>
          <w:sz w:val="20"/>
          <w:szCs w:val="20"/>
        </w:rPr>
        <w:t>Cooc Δ  ·  LLO Recall@10</w:t>
      </w:r>
      <w:r>
        <w:rPr>
          <w:rFonts w:ascii="Arial" w:eastAsia="Arial" w:hAnsi="Arial" w:cs="Arial"/>
          <w:sz w:val="20"/>
          <w:szCs w:val="20"/>
        </w:rPr>
        <w:t xml:space="preserve">      </w:t>
      </w:r>
      <w:r>
        <w:rPr>
          <w:rFonts w:ascii="Arial" w:eastAsia="Arial" w:hAnsi="Arial" w:cs="Arial"/>
          <w:b/>
          <w:bCs/>
          <w:color w:val="20B2AA"/>
          <w:sz w:val="20"/>
          <w:szCs w:val="20"/>
        </w:rPr>
        <w:t>Weakest CDR gains the most</w:t>
      </w:r>
    </w:p>
    <w:tbl>
      <w:tblPr>
        <w:tblStyle w:val="affffd"/>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21"/>
        <w:gridCol w:w="6160"/>
        <w:gridCol w:w="1379"/>
      </w:tblGrid>
      <w:tr w:rsidR="00655D54" w14:paraId="33FBD64D" w14:textId="77777777">
        <w:tc>
          <w:tcPr>
            <w:tcW w:w="1821" w:type="dxa"/>
            <w:tcBorders>
              <w:top w:val="nil"/>
              <w:left w:val="nil"/>
              <w:bottom w:val="nil"/>
              <w:right w:val="nil"/>
            </w:tcBorders>
            <w:tcMar>
              <w:top w:w="60" w:type="dxa"/>
              <w:left w:w="160" w:type="dxa"/>
              <w:bottom w:w="60" w:type="dxa"/>
              <w:right w:w="120" w:type="dxa"/>
            </w:tcMar>
            <w:vAlign w:val="center"/>
          </w:tcPr>
          <w:p w14:paraId="5AA697B8"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417563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3B4215B"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4E537D28"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3F54710" w14:textId="77777777" w:rsidR="00655D54" w:rsidRDefault="00655D54">
                  <w:pPr>
                    <w:spacing w:after="0"/>
                    <w:rPr>
                      <w:rFonts w:ascii="Arial" w:eastAsia="Arial" w:hAnsi="Arial" w:cs="Arial"/>
                      <w:sz w:val="20"/>
                      <w:szCs w:val="20"/>
                    </w:rPr>
                  </w:pPr>
                </w:p>
              </w:tc>
            </w:tr>
          </w:tbl>
          <w:p w14:paraId="50707327"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04FE89DF"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20FD519F"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5F591AD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867A642"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00"/>
              <w:gridCol w:w="500"/>
            </w:tblGrid>
            <w:tr w:rsidR="00655D54" w14:paraId="0E455C32" w14:textId="77777777">
              <w:trPr>
                <w:trHeight w:val="320"/>
              </w:trPr>
              <w:tc>
                <w:tcPr>
                  <w:tcW w:w="5500" w:type="dxa"/>
                  <w:tcBorders>
                    <w:top w:val="nil"/>
                    <w:left w:val="nil"/>
                    <w:bottom w:val="nil"/>
                    <w:right w:val="nil"/>
                  </w:tcBorders>
                  <w:shd w:val="clear" w:color="auto" w:fill="20B2AA"/>
                  <w:tcMar>
                    <w:top w:w="0" w:type="dxa"/>
                    <w:left w:w="0" w:type="dxa"/>
                    <w:bottom w:w="0" w:type="dxa"/>
                    <w:right w:w="0" w:type="dxa"/>
                  </w:tcMar>
                </w:tcPr>
                <w:p w14:paraId="3B62315B" w14:textId="77777777" w:rsidR="00655D54" w:rsidRDefault="00655D54">
                  <w:pPr>
                    <w:spacing w:after="0"/>
                    <w:rPr>
                      <w:rFonts w:ascii="Arial" w:eastAsia="Arial" w:hAnsi="Arial" w:cs="Arial"/>
                      <w:sz w:val="20"/>
                      <w:szCs w:val="20"/>
                    </w:rPr>
                  </w:pPr>
                </w:p>
              </w:tc>
              <w:tc>
                <w:tcPr>
                  <w:tcW w:w="500" w:type="dxa"/>
                  <w:tcBorders>
                    <w:top w:val="nil"/>
                    <w:left w:val="nil"/>
                    <w:bottom w:val="nil"/>
                    <w:right w:val="nil"/>
                  </w:tcBorders>
                  <w:tcMar>
                    <w:top w:w="0" w:type="dxa"/>
                    <w:left w:w="0" w:type="dxa"/>
                    <w:bottom w:w="0" w:type="dxa"/>
                    <w:right w:w="0" w:type="dxa"/>
                  </w:tcMar>
                </w:tcPr>
                <w:p w14:paraId="410C41CE" w14:textId="77777777" w:rsidR="00655D54" w:rsidRDefault="00655D54">
                  <w:pPr>
                    <w:spacing w:after="0"/>
                    <w:rPr>
                      <w:rFonts w:ascii="Arial" w:eastAsia="Arial" w:hAnsi="Arial" w:cs="Arial"/>
                      <w:sz w:val="20"/>
                      <w:szCs w:val="20"/>
                    </w:rPr>
                  </w:pPr>
                </w:p>
              </w:tc>
            </w:tr>
          </w:tbl>
          <w:p w14:paraId="15EEB445"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1868733"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3F59425A"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31310D0B"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1CE1A8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5"/>
              <w:gridCol w:w="3875"/>
            </w:tblGrid>
            <w:tr w:rsidR="00655D54" w14:paraId="25EA3DB3" w14:textId="77777777">
              <w:trPr>
                <w:trHeight w:val="320"/>
              </w:trPr>
              <w:tc>
                <w:tcPr>
                  <w:tcW w:w="2125" w:type="dxa"/>
                  <w:tcBorders>
                    <w:top w:val="nil"/>
                    <w:left w:val="nil"/>
                    <w:bottom w:val="nil"/>
                    <w:right w:val="nil"/>
                  </w:tcBorders>
                  <w:shd w:val="clear" w:color="auto" w:fill="C4CDD5"/>
                  <w:tcMar>
                    <w:top w:w="0" w:type="dxa"/>
                    <w:left w:w="0" w:type="dxa"/>
                    <w:bottom w:w="0" w:type="dxa"/>
                    <w:right w:w="0" w:type="dxa"/>
                  </w:tcMar>
                </w:tcPr>
                <w:p w14:paraId="1ADC7FBB" w14:textId="77777777" w:rsidR="00655D54" w:rsidRDefault="00655D54">
                  <w:pPr>
                    <w:spacing w:after="0"/>
                    <w:rPr>
                      <w:rFonts w:ascii="Arial" w:eastAsia="Arial" w:hAnsi="Arial" w:cs="Arial"/>
                      <w:sz w:val="20"/>
                      <w:szCs w:val="20"/>
                    </w:rPr>
                  </w:pPr>
                </w:p>
              </w:tc>
              <w:tc>
                <w:tcPr>
                  <w:tcW w:w="3875" w:type="dxa"/>
                  <w:tcBorders>
                    <w:top w:val="nil"/>
                    <w:left w:val="nil"/>
                    <w:bottom w:val="nil"/>
                    <w:right w:val="nil"/>
                  </w:tcBorders>
                  <w:tcMar>
                    <w:top w:w="0" w:type="dxa"/>
                    <w:left w:w="0" w:type="dxa"/>
                    <w:bottom w:w="0" w:type="dxa"/>
                    <w:right w:w="0" w:type="dxa"/>
                  </w:tcMar>
                </w:tcPr>
                <w:p w14:paraId="181CDA2A" w14:textId="77777777" w:rsidR="00655D54" w:rsidRDefault="00655D54">
                  <w:pPr>
                    <w:spacing w:after="0"/>
                    <w:rPr>
                      <w:rFonts w:ascii="Arial" w:eastAsia="Arial" w:hAnsi="Arial" w:cs="Arial"/>
                      <w:sz w:val="20"/>
                      <w:szCs w:val="20"/>
                    </w:rPr>
                  </w:pPr>
                </w:p>
              </w:tc>
            </w:tr>
          </w:tbl>
          <w:p w14:paraId="264DB79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E892B9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36EC0081" w14:textId="77777777">
        <w:tc>
          <w:tcPr>
            <w:tcW w:w="1821" w:type="dxa"/>
            <w:tcBorders>
              <w:top w:val="nil"/>
              <w:left w:val="nil"/>
              <w:bottom w:val="nil"/>
              <w:right w:val="nil"/>
            </w:tcBorders>
            <w:tcMar>
              <w:top w:w="60" w:type="dxa"/>
              <w:left w:w="160" w:type="dxa"/>
              <w:bottom w:w="60" w:type="dxa"/>
              <w:right w:w="120" w:type="dxa"/>
            </w:tcMar>
            <w:vAlign w:val="center"/>
          </w:tcPr>
          <w:p w14:paraId="5E534704"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BD859D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0"/>
              <w:gridCol w:w="4250"/>
            </w:tblGrid>
            <w:tr w:rsidR="00655D54" w14:paraId="0B9555C3" w14:textId="77777777">
              <w:trPr>
                <w:trHeight w:val="320"/>
              </w:trPr>
              <w:tc>
                <w:tcPr>
                  <w:tcW w:w="1750" w:type="dxa"/>
                  <w:tcBorders>
                    <w:top w:val="nil"/>
                    <w:left w:val="nil"/>
                    <w:bottom w:val="nil"/>
                    <w:right w:val="nil"/>
                  </w:tcBorders>
                  <w:shd w:val="clear" w:color="auto" w:fill="C4CDD5"/>
                  <w:tcMar>
                    <w:top w:w="0" w:type="dxa"/>
                    <w:left w:w="0" w:type="dxa"/>
                    <w:bottom w:w="0" w:type="dxa"/>
                    <w:right w:w="0" w:type="dxa"/>
                  </w:tcMar>
                </w:tcPr>
                <w:p w14:paraId="75FC6553" w14:textId="77777777" w:rsidR="00655D54" w:rsidRDefault="00655D54">
                  <w:pPr>
                    <w:spacing w:after="0"/>
                    <w:rPr>
                      <w:rFonts w:ascii="Arial" w:eastAsia="Arial" w:hAnsi="Arial" w:cs="Arial"/>
                      <w:sz w:val="20"/>
                      <w:szCs w:val="20"/>
                    </w:rPr>
                  </w:pPr>
                </w:p>
              </w:tc>
              <w:tc>
                <w:tcPr>
                  <w:tcW w:w="4250" w:type="dxa"/>
                  <w:tcBorders>
                    <w:top w:val="nil"/>
                    <w:left w:val="nil"/>
                    <w:bottom w:val="nil"/>
                    <w:right w:val="nil"/>
                  </w:tcBorders>
                  <w:tcMar>
                    <w:top w:w="0" w:type="dxa"/>
                    <w:left w:w="0" w:type="dxa"/>
                    <w:bottom w:w="0" w:type="dxa"/>
                    <w:right w:w="0" w:type="dxa"/>
                  </w:tcMar>
                </w:tcPr>
                <w:p w14:paraId="6EC80C86" w14:textId="77777777" w:rsidR="00655D54" w:rsidRDefault="00655D54">
                  <w:pPr>
                    <w:spacing w:after="0"/>
                    <w:rPr>
                      <w:rFonts w:ascii="Arial" w:eastAsia="Arial" w:hAnsi="Arial" w:cs="Arial"/>
                      <w:sz w:val="20"/>
                      <w:szCs w:val="20"/>
                    </w:rPr>
                  </w:pPr>
                </w:p>
              </w:tc>
            </w:tr>
          </w:tbl>
          <w:p w14:paraId="7B07CEA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75902BC4"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167E5319"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16DC29E9"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40895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25"/>
              <w:gridCol w:w="5375"/>
            </w:tblGrid>
            <w:tr w:rsidR="00655D54" w14:paraId="492B0409" w14:textId="77777777">
              <w:trPr>
                <w:trHeight w:val="320"/>
              </w:trPr>
              <w:tc>
                <w:tcPr>
                  <w:tcW w:w="625" w:type="dxa"/>
                  <w:tcBorders>
                    <w:top w:val="nil"/>
                    <w:left w:val="nil"/>
                    <w:bottom w:val="nil"/>
                    <w:right w:val="nil"/>
                  </w:tcBorders>
                  <w:shd w:val="clear" w:color="auto" w:fill="C4CDD5"/>
                  <w:tcMar>
                    <w:top w:w="0" w:type="dxa"/>
                    <w:left w:w="0" w:type="dxa"/>
                    <w:bottom w:w="0" w:type="dxa"/>
                    <w:right w:w="0" w:type="dxa"/>
                  </w:tcMar>
                </w:tcPr>
                <w:p w14:paraId="21E1A334" w14:textId="77777777" w:rsidR="00655D54" w:rsidRDefault="00655D54">
                  <w:pPr>
                    <w:spacing w:after="0"/>
                    <w:rPr>
                      <w:rFonts w:ascii="Arial" w:eastAsia="Arial" w:hAnsi="Arial" w:cs="Arial"/>
                      <w:sz w:val="20"/>
                      <w:szCs w:val="20"/>
                    </w:rPr>
                  </w:pPr>
                </w:p>
              </w:tc>
              <w:tc>
                <w:tcPr>
                  <w:tcW w:w="5375" w:type="dxa"/>
                  <w:tcBorders>
                    <w:top w:val="nil"/>
                    <w:left w:val="nil"/>
                    <w:bottom w:val="nil"/>
                    <w:right w:val="nil"/>
                  </w:tcBorders>
                  <w:tcMar>
                    <w:top w:w="0" w:type="dxa"/>
                    <w:left w:w="0" w:type="dxa"/>
                    <w:bottom w:w="0" w:type="dxa"/>
                    <w:right w:w="0" w:type="dxa"/>
                  </w:tcMar>
                </w:tcPr>
                <w:p w14:paraId="683EB823" w14:textId="77777777" w:rsidR="00655D54" w:rsidRDefault="00655D54">
                  <w:pPr>
                    <w:spacing w:after="0"/>
                    <w:rPr>
                      <w:rFonts w:ascii="Arial" w:eastAsia="Arial" w:hAnsi="Arial" w:cs="Arial"/>
                      <w:sz w:val="20"/>
                      <w:szCs w:val="20"/>
                    </w:rPr>
                  </w:pPr>
                </w:p>
              </w:tc>
            </w:tr>
          </w:tbl>
          <w:p w14:paraId="1246A7A3"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3B99CDF0"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B44D85D" w14:textId="77777777">
        <w:tc>
          <w:tcPr>
            <w:tcW w:w="1821" w:type="dxa"/>
            <w:tcBorders>
              <w:top w:val="nil"/>
              <w:left w:val="nil"/>
              <w:bottom w:val="nil"/>
              <w:right w:val="nil"/>
            </w:tcBorders>
            <w:tcMar>
              <w:top w:w="60" w:type="dxa"/>
              <w:left w:w="160" w:type="dxa"/>
              <w:bottom w:w="60" w:type="dxa"/>
              <w:right w:w="120" w:type="dxa"/>
            </w:tcMar>
            <w:vAlign w:val="center"/>
          </w:tcPr>
          <w:p w14:paraId="07469092"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3924E424"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0"/>
              <w:gridCol w:w="5960"/>
            </w:tblGrid>
            <w:tr w:rsidR="00655D54" w14:paraId="3EBB412A" w14:textId="77777777">
              <w:trPr>
                <w:trHeight w:val="320"/>
              </w:trPr>
              <w:tc>
                <w:tcPr>
                  <w:tcW w:w="40" w:type="dxa"/>
                  <w:tcBorders>
                    <w:top w:val="nil"/>
                    <w:left w:val="nil"/>
                    <w:bottom w:val="nil"/>
                    <w:right w:val="nil"/>
                  </w:tcBorders>
                  <w:shd w:val="clear" w:color="auto" w:fill="C4CDD5"/>
                  <w:tcMar>
                    <w:top w:w="0" w:type="dxa"/>
                    <w:left w:w="0" w:type="dxa"/>
                    <w:bottom w:w="0" w:type="dxa"/>
                    <w:right w:w="0" w:type="dxa"/>
                  </w:tcMar>
                </w:tcPr>
                <w:p w14:paraId="57510E45" w14:textId="77777777" w:rsidR="00655D54" w:rsidRDefault="00655D54">
                  <w:pPr>
                    <w:spacing w:after="0"/>
                    <w:rPr>
                      <w:rFonts w:ascii="Arial" w:eastAsia="Arial" w:hAnsi="Arial" w:cs="Arial"/>
                      <w:sz w:val="20"/>
                      <w:szCs w:val="20"/>
                    </w:rPr>
                  </w:pPr>
                </w:p>
              </w:tc>
              <w:tc>
                <w:tcPr>
                  <w:tcW w:w="5960" w:type="dxa"/>
                  <w:tcBorders>
                    <w:top w:val="nil"/>
                    <w:left w:val="nil"/>
                    <w:bottom w:val="nil"/>
                    <w:right w:val="nil"/>
                  </w:tcBorders>
                  <w:tcMar>
                    <w:top w:w="0" w:type="dxa"/>
                    <w:left w:w="0" w:type="dxa"/>
                    <w:bottom w:w="0" w:type="dxa"/>
                    <w:right w:w="0" w:type="dxa"/>
                  </w:tcMar>
                </w:tcPr>
                <w:p w14:paraId="5B9D5B0F" w14:textId="77777777" w:rsidR="00655D54" w:rsidRDefault="00655D54">
                  <w:pPr>
                    <w:spacing w:after="0"/>
                    <w:rPr>
                      <w:rFonts w:ascii="Arial" w:eastAsia="Arial" w:hAnsi="Arial" w:cs="Arial"/>
                      <w:sz w:val="20"/>
                      <w:szCs w:val="20"/>
                    </w:rPr>
                  </w:pPr>
                </w:p>
              </w:tc>
            </w:tr>
          </w:tbl>
          <w:p w14:paraId="30BFC59F"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480D24A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5B2D479E" w14:textId="77777777" w:rsidR="00655D54" w:rsidRDefault="00655D54">
      <w:pPr>
        <w:pStyle w:val="Heading2"/>
        <w:spacing w:before="120" w:after="160"/>
        <w:rPr>
          <w:rFonts w:ascii="Arial" w:eastAsia="Arial" w:hAnsi="Arial" w:cs="Arial"/>
          <w:color w:val="2E5AAC"/>
          <w:sz w:val="20"/>
          <w:szCs w:val="20"/>
        </w:rPr>
      </w:pPr>
    </w:p>
    <w:p w14:paraId="73215E7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Results  (cold-start, Lesson 5 user group)</w:t>
      </w:r>
    </w:p>
    <w:p w14:paraId="62314AC0"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rescue effect is even larger at cold-start. </w:t>
      </w:r>
      <w:r>
        <w:rPr>
          <w:rFonts w:ascii="Arial Unicode MS" w:eastAsia="Arial Unicode MS" w:hAnsi="Arial Unicode MS" w:cs="Arial Unicode MS"/>
          <w:b/>
          <w:bCs/>
          <w:color w:val="1F2933"/>
          <w:sz w:val="20"/>
          <w:szCs w:val="20"/>
        </w:rPr>
        <w:t>LightGCN jumps from 0.0080 → 0.0310 (+289%); EMCDR +31%. CDR mapping models (which already use movie signal) change little — cooc is additive where interactions were missing</w:t>
      </w:r>
      <w:r>
        <w:rPr>
          <w:rFonts w:ascii="Arial" w:eastAsia="Arial" w:hAnsi="Arial" w:cs="Arial"/>
          <w:color w:val="1F2933"/>
          <w:sz w:val="20"/>
          <w:szCs w:val="20"/>
        </w:rPr>
        <w:t>.</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376DD0C0"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0D9406"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BF46FB6"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6E8889"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78CD6D"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489BC05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EE1CC9"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D305FC" w14:textId="77777777" w:rsidR="00655D54" w:rsidRDefault="00000000">
            <w:pPr>
              <w:rPr>
                <w:rFonts w:ascii="Arial" w:eastAsia="Arial" w:hAnsi="Arial" w:cs="Arial"/>
                <w:sz w:val="20"/>
                <w:szCs w:val="20"/>
              </w:rPr>
            </w:pPr>
            <w:r>
              <w:rPr>
                <w:rFonts w:ascii="Arial" w:eastAsia="Arial" w:hAnsi="Arial" w:cs="Arial"/>
                <w:color w:val="1F2933"/>
                <w:sz w:val="20"/>
                <w:szCs w:val="20"/>
              </w:rPr>
              <w:t>0.0080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9992E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A47EA8" w14:textId="77777777" w:rsidR="00655D54" w:rsidRDefault="00000000">
            <w:pPr>
              <w:rPr>
                <w:rFonts w:ascii="Arial" w:eastAsia="Arial" w:hAnsi="Arial" w:cs="Arial"/>
                <w:sz w:val="20"/>
                <w:szCs w:val="20"/>
              </w:rPr>
            </w:pPr>
            <w:r>
              <w:rPr>
                <w:rFonts w:ascii="Arial" w:eastAsia="Arial" w:hAnsi="Arial" w:cs="Arial"/>
                <w:b/>
                <w:bCs/>
                <w:color w:val="20B2AA"/>
                <w:sz w:val="20"/>
                <w:szCs w:val="20"/>
              </w:rPr>
              <w:t>+289%</w:t>
            </w:r>
          </w:p>
        </w:tc>
      </w:tr>
      <w:tr w:rsidR="00655D54" w14:paraId="23E8BE1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4E49"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DAF73A" w14:textId="77777777" w:rsidR="00655D54" w:rsidRDefault="00000000">
            <w:pPr>
              <w:rPr>
                <w:rFonts w:ascii="Arial" w:eastAsia="Arial" w:hAnsi="Arial" w:cs="Arial"/>
                <w:sz w:val="20"/>
                <w:szCs w:val="20"/>
              </w:rPr>
            </w:pPr>
            <w:r>
              <w:rPr>
                <w:rFonts w:ascii="Arial" w:eastAsia="Arial" w:hAnsi="Arial" w:cs="Arial"/>
                <w:color w:val="1F2933"/>
                <w:sz w:val="20"/>
                <w:szCs w:val="20"/>
              </w:rPr>
              <w:t>0.0300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4B22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0.0395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67CB23" w14:textId="77777777" w:rsidR="00655D54" w:rsidRDefault="00000000">
            <w:pPr>
              <w:rPr>
                <w:rFonts w:ascii="Arial" w:eastAsia="Arial" w:hAnsi="Arial" w:cs="Arial"/>
                <w:sz w:val="20"/>
                <w:szCs w:val="20"/>
              </w:rPr>
            </w:pPr>
            <w:r>
              <w:rPr>
                <w:rFonts w:ascii="Arial" w:eastAsia="Arial" w:hAnsi="Arial" w:cs="Arial"/>
                <w:b/>
                <w:bCs/>
                <w:color w:val="20B2AA"/>
                <w:sz w:val="20"/>
                <w:szCs w:val="20"/>
              </w:rPr>
              <w:t>+31%</w:t>
            </w:r>
          </w:p>
        </w:tc>
      </w:tr>
      <w:tr w:rsidR="00655D54" w14:paraId="02EAEF48"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D0E0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36FE8B" w14:textId="77777777" w:rsidR="00655D54" w:rsidRDefault="00000000">
            <w:pPr>
              <w:rPr>
                <w:rFonts w:ascii="Arial" w:eastAsia="Arial" w:hAnsi="Arial" w:cs="Arial"/>
                <w:sz w:val="20"/>
                <w:szCs w:val="20"/>
              </w:rPr>
            </w:pPr>
            <w:r>
              <w:rPr>
                <w:rFonts w:ascii="Arial" w:eastAsia="Arial" w:hAnsi="Arial" w:cs="Arial"/>
                <w:color w:val="1F2933"/>
                <w:sz w:val="20"/>
                <w:szCs w:val="20"/>
              </w:rPr>
              <w:t>0.0305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CFDC6E" w14:textId="77777777" w:rsidR="00655D54" w:rsidRDefault="00000000">
            <w:pPr>
              <w:rPr>
                <w:rFonts w:ascii="Arial" w:eastAsia="Arial" w:hAnsi="Arial" w:cs="Arial"/>
                <w:sz w:val="20"/>
                <w:szCs w:val="20"/>
              </w:rPr>
            </w:pPr>
            <w:r>
              <w:rPr>
                <w:rFonts w:ascii="Arial" w:eastAsia="Arial" w:hAnsi="Arial" w:cs="Arial"/>
                <w:color w:val="1F2933"/>
                <w:sz w:val="20"/>
                <w:szCs w:val="20"/>
              </w:rPr>
              <w:t>0.0330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48622B" w14:textId="77777777" w:rsidR="00655D54" w:rsidRDefault="00000000">
            <w:pPr>
              <w:rPr>
                <w:rFonts w:ascii="Arial" w:eastAsia="Arial" w:hAnsi="Arial" w:cs="Arial"/>
                <w:sz w:val="20"/>
                <w:szCs w:val="20"/>
              </w:rPr>
            </w:pPr>
            <w:r>
              <w:rPr>
                <w:rFonts w:ascii="Arial" w:eastAsia="Arial" w:hAnsi="Arial" w:cs="Arial"/>
                <w:color w:val="52606D"/>
                <w:sz w:val="20"/>
                <w:szCs w:val="20"/>
              </w:rPr>
              <w:t>+8%</w:t>
            </w:r>
          </w:p>
        </w:tc>
      </w:tr>
    </w:tbl>
    <w:p w14:paraId="09EA409A" w14:textId="77777777" w:rsidR="00655D54" w:rsidRDefault="00655D54">
      <w:pPr>
        <w:spacing w:before="120" w:after="400"/>
        <w:rPr>
          <w:rFonts w:ascii="Arial" w:eastAsia="Arial" w:hAnsi="Arial" w:cs="Arial"/>
          <w:i/>
          <w:iCs/>
          <w:color w:val="52606D"/>
          <w:sz w:val="20"/>
          <w:szCs w:val="20"/>
        </w:rPr>
      </w:pPr>
    </w:p>
    <w:p w14:paraId="7ABD0433"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0570876"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Co-occurrence reranking is a universal free lift. It improves every model family in every regime tested, with the largest gains on the weakest base models (EMCDR +48% LLO, LightGCN +289% cold-start). Cost: zero training. It becomes the default post-reranker for every row our Recommender UI Portal</w:t>
      </w:r>
    </w:p>
    <w:p w14:paraId="65EC6FA8" w14:textId="77777777" w:rsidR="00655D54" w:rsidRDefault="00000000">
      <w:pPr>
        <w:rPr>
          <w:rFonts w:ascii="Arial" w:eastAsia="Arial" w:hAnsi="Arial" w:cs="Arial"/>
          <w:sz w:val="20"/>
          <w:szCs w:val="20"/>
        </w:rPr>
      </w:pPr>
      <w:r>
        <w:br w:type="page"/>
      </w:r>
    </w:p>
    <w:p w14:paraId="3A84633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3DFE186" w14:textId="77777777" w:rsidR="00655D54" w:rsidRDefault="00655D54">
      <w:pPr>
        <w:pBdr>
          <w:bottom w:val="single" w:sz="12" w:space="1" w:color="2E5AAC"/>
        </w:pBdr>
        <w:spacing w:after="240"/>
        <w:rPr>
          <w:rFonts w:ascii="Arial" w:eastAsia="Arial" w:hAnsi="Arial" w:cs="Arial"/>
          <w:sz w:val="20"/>
          <w:szCs w:val="20"/>
        </w:rPr>
      </w:pPr>
    </w:p>
    <w:p w14:paraId="3EDB744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adds a single layer: precompute one (movie × game) co-occurrence matrix, then rerank every base model's output by s_rerank = s_base + λ · Σ cooc[m, g] over the user's movies.</w:t>
      </w:r>
    </w:p>
    <w:p w14:paraId="04095E4E" w14:textId="77777777" w:rsidR="00655D54" w:rsidRDefault="00655D54">
      <w:pPr>
        <w:spacing w:after="120" w:line="300" w:lineRule="auto"/>
        <w:rPr>
          <w:rFonts w:ascii="Arial" w:eastAsia="Arial" w:hAnsi="Arial" w:cs="Arial"/>
          <w:sz w:val="20"/>
          <w:szCs w:val="20"/>
        </w:rPr>
      </w:pPr>
    </w:p>
    <w:p w14:paraId="76738FE1"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co-occurrence rerank is the cheapest tool in the toolbox. It should be applied by default on every base model output because it either helps materially or leaves performance essentially unchanged.</w:t>
      </w:r>
    </w:p>
    <w:p w14:paraId="4A6397C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A451049"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C1D267"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B1ACF5"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94DA525"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8EC631" w14:textId="77777777" w:rsidR="00655D54" w:rsidRDefault="00000000">
            <w:pPr>
              <w:rPr>
                <w:rFonts w:ascii="Arial" w:eastAsia="Arial" w:hAnsi="Arial" w:cs="Arial"/>
                <w:sz w:val="20"/>
                <w:szCs w:val="20"/>
              </w:rPr>
            </w:pPr>
            <w:r>
              <w:rPr>
                <w:rFonts w:ascii="Arial" w:eastAsia="Arial" w:hAnsi="Arial" w:cs="Arial"/>
                <w:b/>
                <w:bCs/>
                <w:color w:val="1F2933"/>
                <w:sz w:val="20"/>
                <w:szCs w:val="20"/>
              </w:rPr>
              <w:t>Universal lift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62170"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model except CMF gains </w:t>
            </w:r>
            <w:r>
              <w:rPr>
                <w:rFonts w:ascii="Arial" w:eastAsia="Arial" w:hAnsi="Arial" w:cs="Arial"/>
                <w:b/>
                <w:bCs/>
                <w:color w:val="20B2AA"/>
                <w:sz w:val="20"/>
                <w:szCs w:val="20"/>
              </w:rPr>
              <w:t>+5% to +48% on LLO</w:t>
            </w:r>
            <w:r>
              <w:rPr>
                <w:rFonts w:ascii="Arial" w:eastAsia="Arial" w:hAnsi="Arial" w:cs="Arial"/>
                <w:color w:val="1F2933"/>
                <w:sz w:val="20"/>
                <w:szCs w:val="20"/>
              </w:rPr>
              <w:t xml:space="preserve"> — weaker models gain more</w:t>
            </w:r>
          </w:p>
        </w:tc>
      </w:tr>
      <w:tr w:rsidR="00655D54" w14:paraId="20F63051"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C56604"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Cold-start rescue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E77EBE"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LightGCN </w:t>
            </w:r>
            <w:r>
              <w:rPr>
                <w:rFonts w:ascii="Arial Unicode MS" w:eastAsia="Arial Unicode MS" w:hAnsi="Arial Unicode MS" w:cs="Arial Unicode MS"/>
                <w:b/>
                <w:bCs/>
                <w:color w:val="20B2AA"/>
                <w:sz w:val="20"/>
                <w:szCs w:val="20"/>
              </w:rPr>
              <w:t>0.0080 → 0.0310 (+289%)</w:t>
            </w:r>
            <w:r>
              <w:rPr>
                <w:rFonts w:ascii="Arial" w:eastAsia="Arial" w:hAnsi="Arial" w:cs="Arial"/>
                <w:color w:val="1F2933"/>
                <w:sz w:val="20"/>
                <w:szCs w:val="20"/>
              </w:rPr>
              <w:t xml:space="preserve"> — item-item signal fills in when user-item signal is missing</w:t>
            </w:r>
          </w:p>
        </w:tc>
      </w:tr>
      <w:tr w:rsidR="00655D54" w14:paraId="20DD6F62"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A85F7B" w14:textId="77777777" w:rsidR="00655D54" w:rsidRDefault="00000000">
            <w:pPr>
              <w:rPr>
                <w:rFonts w:ascii="Arial" w:eastAsia="Arial" w:hAnsi="Arial" w:cs="Arial"/>
                <w:sz w:val="20"/>
                <w:szCs w:val="20"/>
              </w:rPr>
            </w:pPr>
            <w:r>
              <w:rPr>
                <w:rFonts w:ascii="Arial" w:eastAsia="Arial" w:hAnsi="Arial" w:cs="Arial"/>
                <w:b/>
                <w:bCs/>
                <w:color w:val="1F2933"/>
                <w:sz w:val="20"/>
                <w:szCs w:val="20"/>
              </w:rPr>
              <w:t>Zero cost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63B32C" w14:textId="77777777" w:rsidR="00655D54" w:rsidRDefault="00000000">
            <w:pPr>
              <w:rPr>
                <w:rFonts w:ascii="Arial" w:eastAsia="Arial" w:hAnsi="Arial" w:cs="Arial"/>
                <w:sz w:val="20"/>
                <w:szCs w:val="20"/>
              </w:rPr>
            </w:pPr>
            <w:r>
              <w:rPr>
                <w:rFonts w:ascii="Arial" w:eastAsia="Arial" w:hAnsi="Arial" w:cs="Arial"/>
                <w:color w:val="1F2933"/>
                <w:sz w:val="20"/>
                <w:szCs w:val="20"/>
              </w:rPr>
              <w:t>Matrix computed once; λ = 0.05 fixed; adds microseconds per request.</w:t>
            </w:r>
          </w:p>
        </w:tc>
      </w:tr>
    </w:tbl>
    <w:p w14:paraId="6A06D89E" w14:textId="77777777" w:rsidR="00655D54" w:rsidRDefault="00655D54">
      <w:pPr>
        <w:spacing w:after="320"/>
        <w:rPr>
          <w:rFonts w:ascii="Arial" w:eastAsia="Arial" w:hAnsi="Arial" w:cs="Arial"/>
          <w:sz w:val="20"/>
          <w:szCs w:val="20"/>
        </w:rPr>
      </w:pPr>
    </w:p>
    <w:p w14:paraId="23B1135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B3EF62C"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whole co-occurrence reranking layer was honestly one of the coolest things we figured out(but the idea was suggested by ChatGPT, we need to give it credit!). We were spending so much time struggling with the really complicated models (the collaborative and mapping ones), but then this super easy counting method—just looking at what movies and games people liked together—gave almost every model a huge double-digit boost for practically no effort! </w:t>
      </w:r>
    </w:p>
    <w:p w14:paraId="1976D778" w14:textId="77777777" w:rsidR="00655D54" w:rsidRDefault="00000000">
      <w:pPr>
        <w:spacing w:after="120" w:line="300" w:lineRule="auto"/>
      </w:pPr>
      <w:r>
        <w:rPr>
          <w:rFonts w:ascii="Arial" w:eastAsia="Arial" w:hAnsi="Arial" w:cs="Arial"/>
          <w:color w:val="1F2933"/>
          <w:sz w:val="20"/>
          <w:szCs w:val="20"/>
        </w:rPr>
        <w:t xml:space="preserve">It taught us a big lesson: </w:t>
      </w:r>
      <w:r>
        <w:rPr>
          <w:rFonts w:ascii="Arial" w:eastAsia="Arial" w:hAnsi="Arial" w:cs="Arial"/>
          <w:b/>
          <w:bCs/>
          <w:color w:val="1F2933"/>
          <w:sz w:val="20"/>
          <w:szCs w:val="20"/>
        </w:rPr>
        <w:t>you don't always need the fanciest new algorithm</w:t>
      </w:r>
      <w:r>
        <w:rPr>
          <w:rFonts w:ascii="Arial" w:eastAsia="Arial" w:hAnsi="Arial" w:cs="Arial"/>
          <w:color w:val="1F2933"/>
          <w:sz w:val="20"/>
          <w:szCs w:val="20"/>
        </w:rPr>
        <w:t xml:space="preserve">. Sometimes, just looking at the simple stuff in the data, the basic patterns of what people do, or </w:t>
      </w:r>
      <w:r>
        <w:rPr>
          <w:rFonts w:ascii="Arial" w:eastAsia="Arial" w:hAnsi="Arial" w:cs="Arial"/>
          <w:b/>
          <w:bCs/>
          <w:color w:val="1F2933"/>
          <w:sz w:val="20"/>
          <w:szCs w:val="20"/>
        </w:rPr>
        <w:t>a basic concept that you learned at school</w:t>
      </w:r>
      <w:r>
        <w:rPr>
          <w:rFonts w:ascii="Arial" w:eastAsia="Arial" w:hAnsi="Arial" w:cs="Arial"/>
          <w:color w:val="1F2933"/>
          <w:sz w:val="20"/>
          <w:szCs w:val="20"/>
        </w:rPr>
        <w:t>(Market Basket Analysis), can give you the best ideas that even the smart machine learning models miss. Now, we use this quick, effective layer first because it's a guaranteed way to improve things, and it even helps us figure out if our main models aren't trained properly.</w:t>
      </w:r>
    </w:p>
    <w:p w14:paraId="7F34D621" w14:textId="77777777" w:rsidR="00655D54" w:rsidRDefault="00655D54">
      <w:pPr>
        <w:spacing w:after="240"/>
        <w:rPr>
          <w:rFonts w:ascii="Arial" w:eastAsia="Arial" w:hAnsi="Arial" w:cs="Arial"/>
          <w:sz w:val="20"/>
          <w:szCs w:val="20"/>
        </w:rPr>
      </w:pPr>
    </w:p>
    <w:p w14:paraId="2907B16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272D177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Eight controlled experiments across four model families have produced a scattered set of winners.</w:t>
      </w:r>
      <w:r>
        <w:rPr>
          <w:rFonts w:ascii="Arial" w:eastAsia="Arial" w:hAnsi="Arial" w:cs="Arial"/>
          <w:color w:val="1F2933"/>
          <w:sz w:val="20"/>
          <w:szCs w:val="2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p>
    <w:p w14:paraId="07EA8E79" w14:textId="77777777" w:rsidR="00655D54" w:rsidRDefault="00655D54">
      <w:pPr>
        <w:spacing w:after="320"/>
        <w:rPr>
          <w:rFonts w:ascii="Arial" w:eastAsia="Arial" w:hAnsi="Arial" w:cs="Arial"/>
          <w:sz w:val="20"/>
          <w:szCs w:val="20"/>
        </w:rPr>
      </w:pPr>
    </w:p>
    <w:p w14:paraId="4C6861B1"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5.9  Lessons Recap</w:t>
      </w:r>
    </w:p>
    <w:p w14:paraId="5B78A3CF" w14:textId="77777777" w:rsidR="00655D54" w:rsidRDefault="00655D54">
      <w:pPr>
        <w:pBdr>
          <w:bottom w:val="single" w:sz="12" w:space="1" w:color="2E5AAC"/>
        </w:pBdr>
        <w:spacing w:after="240"/>
        <w:rPr>
          <w:rFonts w:ascii="Arial" w:eastAsia="Arial" w:hAnsi="Arial" w:cs="Arial"/>
          <w:sz w:val="20"/>
          <w:szCs w:val="20"/>
        </w:rPr>
      </w:pPr>
    </w:p>
    <w:p w14:paraId="3E31143E"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Taken together, the eight lessons form a deliberate staircase: each step removes one variable the previous step could not explain. The result is a much clearer picture of when cross-domain recommendation actually helps.</w:t>
      </w:r>
    </w:p>
    <w:p w14:paraId="7BE25268" w14:textId="77777777" w:rsidR="00655D54" w:rsidRDefault="00655D54">
      <w:pPr>
        <w:spacing w:after="120"/>
        <w:rPr>
          <w:rFonts w:ascii="Arial" w:eastAsia="Arial" w:hAnsi="Arial" w:cs="Arial"/>
          <w:sz w:val="20"/>
          <w:szCs w:val="20"/>
        </w:rPr>
      </w:pPr>
    </w:p>
    <w:p w14:paraId="34804F5A"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The arc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000"/>
        <w:gridCol w:w="4760"/>
        <w:gridCol w:w="2000"/>
      </w:tblGrid>
      <w:tr w:rsidR="00F549EE" w14:paraId="047861A5" w14:textId="77777777">
        <w:tc>
          <w:tcPr>
            <w:tcW w:w="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FF991" w14:textId="77777777" w:rsidR="00F549EE" w:rsidRDefault="00000000">
            <w:r>
              <w:rPr>
                <w:rFonts w:ascii="Arial" w:eastAsia="Arial" w:hAnsi="Arial" w:cs="Arial"/>
                <w:b/>
                <w:bCs/>
                <w:color w:val="1F2933"/>
                <w:sz w:val="20"/>
                <w:szCs w:val="20"/>
              </w:rPr>
              <w:t>#</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A760E2A" w14:textId="77777777" w:rsidR="00F549EE" w:rsidRDefault="00000000">
            <w:r>
              <w:rPr>
                <w:rFonts w:ascii="Arial" w:eastAsia="Arial" w:hAnsi="Arial" w:cs="Arial"/>
                <w:b/>
                <w:bCs/>
                <w:color w:val="1F2933"/>
                <w:sz w:val="20"/>
                <w:szCs w:val="20"/>
              </w:rPr>
              <w:t>Question</w:t>
            </w:r>
          </w:p>
        </w:tc>
        <w:tc>
          <w:tcPr>
            <w:tcW w:w="4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E0A16AE" w14:textId="77777777" w:rsidR="00F549EE" w:rsidRDefault="00000000">
            <w:r>
              <w:rPr>
                <w:rFonts w:ascii="Arial" w:eastAsia="Arial" w:hAnsi="Arial" w:cs="Arial"/>
                <w:b/>
                <w:bCs/>
                <w:color w:val="1F2933"/>
                <w:sz w:val="20"/>
                <w:szCs w:val="20"/>
              </w:rPr>
              <w:t>Key result</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414FE9C" w14:textId="77777777" w:rsidR="00F549EE" w:rsidRDefault="00000000">
            <w:r>
              <w:rPr>
                <w:rFonts w:ascii="Arial" w:eastAsia="Arial" w:hAnsi="Arial" w:cs="Arial"/>
                <w:b/>
                <w:bCs/>
                <w:color w:val="1F2933"/>
                <w:sz w:val="20"/>
                <w:szCs w:val="20"/>
              </w:rPr>
              <w:t>What it unlocked</w:t>
            </w:r>
          </w:p>
        </w:tc>
      </w:tr>
      <w:tr w:rsidR="00F549EE" w14:paraId="16C174D5"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46A88C" w14:textId="77777777" w:rsidR="00F549EE" w:rsidRDefault="00000000">
            <w:r>
              <w:rPr>
                <w:rFonts w:ascii="Arial" w:eastAsia="Arial" w:hAnsi="Arial" w:cs="Arial"/>
                <w:b/>
                <w:bCs/>
                <w:color w:val="1F2933"/>
                <w:sz w:val="20"/>
                <w:szCs w:val="20"/>
              </w:rPr>
              <w:t>L1</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BCBFC7" w14:textId="77777777" w:rsidR="00F549EE" w:rsidRDefault="00000000">
            <w:r>
              <w:rPr>
                <w:rFonts w:ascii="Arial" w:eastAsia="Arial" w:hAnsi="Arial" w:cs="Arial"/>
                <w:color w:val="1F2933"/>
                <w:sz w:val="20"/>
                <w:szCs w:val="20"/>
              </w:rPr>
              <w:t>Explicit vs implicit ranking</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16029E" w14:textId="77777777" w:rsidR="00F549EE" w:rsidRDefault="00000000">
            <w:r>
              <w:rPr>
                <w:rFonts w:ascii="Arial" w:eastAsia="Arial" w:hAnsi="Arial" w:cs="Arial"/>
                <w:color w:val="1F2933"/>
                <w:sz w:val="20"/>
                <w:szCs w:val="20"/>
              </w:rPr>
              <w:t>MF-BPR Recall@10 = 0.0130 vs MF-Explicit 0.0025 (5.2×); NDCG@10 +6.7×</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6F529F" w14:textId="77777777" w:rsidR="00F549EE" w:rsidRDefault="00000000">
            <w:r>
              <w:rPr>
                <w:rFonts w:ascii="Arial" w:eastAsia="Arial" w:hAnsi="Arial" w:cs="Arial"/>
                <w:color w:val="52606D"/>
                <w:sz w:val="20"/>
                <w:szCs w:val="20"/>
              </w:rPr>
              <w:t>Train every later model implicitly</w:t>
            </w:r>
          </w:p>
        </w:tc>
      </w:tr>
      <w:tr w:rsidR="00F549EE" w14:paraId="70311B09"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ABC568" w14:textId="77777777" w:rsidR="00F549EE" w:rsidRDefault="00000000">
            <w:r>
              <w:rPr>
                <w:rFonts w:ascii="Arial" w:eastAsia="Arial" w:hAnsi="Arial" w:cs="Arial"/>
                <w:b/>
                <w:bCs/>
                <w:color w:val="1F2933"/>
                <w:sz w:val="20"/>
                <w:szCs w:val="20"/>
              </w:rPr>
              <w:t>L2</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C0D8D5" w14:textId="77777777" w:rsidR="00F549EE" w:rsidRDefault="00000000">
            <w:r>
              <w:rPr>
                <w:rFonts w:ascii="Arial" w:eastAsia="Arial" w:hAnsi="Arial" w:cs="Arial"/>
                <w:color w:val="1F2933"/>
                <w:sz w:val="20"/>
                <w:szCs w:val="20"/>
              </w:rPr>
              <w:t>CDR at realistic overlap (5.2%)</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4B4A1B" w14:textId="77777777" w:rsidR="00F549EE" w:rsidRDefault="00000000">
            <w:r>
              <w:rPr>
                <w:rFonts w:ascii="Arial" w:eastAsia="Arial" w:hAnsi="Arial" w:cs="Arial"/>
                <w:color w:val="1F2933"/>
                <w:sz w:val="20"/>
                <w:szCs w:val="20"/>
              </w:rPr>
              <w:t>LightGCN 0.0290 leads; MF-BPR 0.0170, EMCDR 0.0160, NCF 0.0120, PTUPCDR 0.0085, CMF 0.0050 — every CDR loses to MF-BPR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66C8C5" w14:textId="77777777" w:rsidR="00F549EE" w:rsidRDefault="00000000">
            <w:r>
              <w:rPr>
                <w:rFonts w:ascii="Arial" w:eastAsia="Arial" w:hAnsi="Arial" w:cs="Arial"/>
                <w:color w:val="52606D"/>
                <w:sz w:val="20"/>
                <w:szCs w:val="20"/>
              </w:rPr>
              <w:t>Showed overlap is a candidate cause</w:t>
            </w:r>
          </w:p>
        </w:tc>
      </w:tr>
      <w:tr w:rsidR="00F549EE" w14:paraId="4588A9C6"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6E71092" w14:textId="77777777" w:rsidR="00F549EE" w:rsidRDefault="00000000">
            <w:r>
              <w:rPr>
                <w:rFonts w:ascii="Arial" w:eastAsia="Arial" w:hAnsi="Arial" w:cs="Arial"/>
                <w:b/>
                <w:bCs/>
                <w:color w:val="1F2933"/>
                <w:sz w:val="20"/>
                <w:szCs w:val="20"/>
              </w:rPr>
              <w:t>L3</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7384E3" w14:textId="77777777" w:rsidR="00F549EE" w:rsidRDefault="00000000">
            <w:r>
              <w:rPr>
                <w:rFonts w:ascii="Arial" w:eastAsia="Arial" w:hAnsi="Arial" w:cs="Arial"/>
                <w:color w:val="1F2933"/>
                <w:sz w:val="20"/>
                <w:szCs w:val="20"/>
              </w:rPr>
              <w:t>100% overlap cohort</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BDB5C2" w14:textId="77777777" w:rsidR="00F549EE" w:rsidRDefault="00000000">
            <w:r>
              <w:rPr>
                <w:rFonts w:ascii="Arial" w:eastAsia="Arial" w:hAnsi="Arial" w:cs="Arial"/>
                <w:color w:val="1F2933"/>
                <w:sz w:val="20"/>
                <w:szCs w:val="20"/>
              </w:rPr>
              <w:t>PTUPCDR 0.0085 → 0.0320 (+276%); CMF +180%; EMCDR +53%. LightGCN still leads at 0.0555</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F29D49" w14:textId="77777777" w:rsidR="00F549EE" w:rsidRDefault="00000000">
            <w:r>
              <w:rPr>
                <w:rFonts w:ascii="Arial" w:eastAsia="Arial" w:hAnsi="Arial" w:cs="Arial"/>
                <w:color w:val="52606D"/>
                <w:sz w:val="20"/>
                <w:szCs w:val="20"/>
              </w:rPr>
              <w:t>Confirmed CDR needs bridge users</w:t>
            </w:r>
          </w:p>
        </w:tc>
      </w:tr>
      <w:tr w:rsidR="00F549EE" w14:paraId="4714241A"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6E5E9DF" w14:textId="77777777" w:rsidR="00F549EE" w:rsidRDefault="00000000">
            <w:r>
              <w:rPr>
                <w:rFonts w:ascii="Arial" w:eastAsia="Arial" w:hAnsi="Arial" w:cs="Arial"/>
                <w:b/>
                <w:bCs/>
                <w:color w:val="1F2933"/>
                <w:sz w:val="20"/>
                <w:szCs w:val="20"/>
              </w:rPr>
              <w:t>L4</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D49DACA" w14:textId="77777777" w:rsidR="00F549EE" w:rsidRDefault="00000000">
            <w:r>
              <w:rPr>
                <w:rFonts w:ascii="Arial" w:eastAsia="Arial" w:hAnsi="Arial" w:cs="Arial"/>
                <w:color w:val="1F2933"/>
                <w:sz w:val="20"/>
                <w:szCs w:val="20"/>
              </w:rPr>
              <w:t>Source-rich (movies ≥ 10)</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55B5BDC" w14:textId="77777777" w:rsidR="00F549EE" w:rsidRDefault="00000000">
            <w:r>
              <w:rPr>
                <w:rFonts w:ascii="Arial" w:eastAsia="Arial" w:hAnsi="Arial" w:cs="Arial"/>
                <w:color w:val="1F2933"/>
                <w:sz w:val="20"/>
                <w:szCs w:val="20"/>
              </w:rPr>
              <w:t>PTUPCDR gap to LightGCN narrows from −42% → −17%; EMCDR −56% → −34%; LightGCN itself drops 37%</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CDFF704" w14:textId="77777777" w:rsidR="00F549EE" w:rsidRDefault="00000000">
            <w:r>
              <w:rPr>
                <w:rFonts w:ascii="Arial" w:eastAsia="Arial" w:hAnsi="Arial" w:cs="Arial"/>
                <w:color w:val="52606D"/>
                <w:sz w:val="20"/>
                <w:szCs w:val="20"/>
              </w:rPr>
              <w:t>Richer source = better transfer</w:t>
            </w:r>
          </w:p>
        </w:tc>
      </w:tr>
      <w:tr w:rsidR="00F549EE" w14:paraId="08B0592A"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AB9D681" w14:textId="77777777" w:rsidR="00F549EE" w:rsidRDefault="00000000">
            <w:r>
              <w:rPr>
                <w:rFonts w:ascii="Arial" w:eastAsia="Arial" w:hAnsi="Arial" w:cs="Arial"/>
                <w:b/>
                <w:bCs/>
                <w:color w:val="1F2933"/>
                <w:sz w:val="20"/>
                <w:szCs w:val="20"/>
              </w:rPr>
              <w:t>L5</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6703A1" w14:textId="77777777" w:rsidR="00F549EE" w:rsidRDefault="00000000">
            <w:r>
              <w:rPr>
                <w:rFonts w:ascii="Arial" w:eastAsia="Arial" w:hAnsi="Arial" w:cs="Arial"/>
                <w:color w:val="1F2933"/>
                <w:sz w:val="20"/>
                <w:szCs w:val="20"/>
              </w:rPr>
              <w:t>Catalog sharpening (pop ≥ 10)</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031F7D" w14:textId="77777777" w:rsidR="00F549EE" w:rsidRDefault="00000000">
            <w:r>
              <w:rPr>
                <w:rFonts w:ascii="Arial" w:eastAsia="Arial" w:hAnsi="Arial" w:cs="Arial"/>
                <w:color w:val="1F2933"/>
                <w:sz w:val="20"/>
                <w:szCs w:val="20"/>
              </w:rPr>
              <w:t>Movie catalog 39K → 10K (−74%); NCF +54% (0.0140 → 0.0215); CDR within 12% of L4; balanced 1:1 source/target catalog</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DBDCBF" w14:textId="77777777" w:rsidR="00F549EE" w:rsidRDefault="00000000">
            <w:r>
              <w:rPr>
                <w:rFonts w:ascii="Arial" w:eastAsia="Arial" w:hAnsi="Arial" w:cs="Arial"/>
                <w:color w:val="52606D"/>
                <w:sz w:val="20"/>
                <w:szCs w:val="20"/>
              </w:rPr>
              <w:t>Cleaner beats bigger</w:t>
            </w:r>
          </w:p>
        </w:tc>
      </w:tr>
      <w:tr w:rsidR="00F549EE" w14:paraId="721C2FC3"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596890" w14:textId="77777777" w:rsidR="00F549EE" w:rsidRDefault="00000000">
            <w:r>
              <w:rPr>
                <w:rFonts w:ascii="Arial" w:eastAsia="Arial" w:hAnsi="Arial" w:cs="Arial"/>
                <w:b/>
                <w:bCs/>
                <w:color w:val="1F2933"/>
                <w:sz w:val="20"/>
                <w:szCs w:val="20"/>
              </w:rPr>
              <w:t>L6</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0D4104" w14:textId="77777777" w:rsidR="00F549EE" w:rsidRDefault="00000000">
            <w:r>
              <w:rPr>
                <w:rFonts w:ascii="Arial" w:eastAsia="Arial" w:hAnsi="Arial" w:cs="Arial"/>
                <w:color w:val="1F2933"/>
                <w:sz w:val="20"/>
                <w:szCs w:val="20"/>
              </w:rPr>
              <w:t>Cold-start (zero games)</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841516" w14:textId="77777777" w:rsidR="00F549EE" w:rsidRDefault="00000000">
            <w:r>
              <w:rPr>
                <w:rFonts w:ascii="Arial" w:eastAsia="Arial" w:hAnsi="Arial" w:cs="Arial"/>
                <w:color w:val="1F2933"/>
                <w:sz w:val="20"/>
                <w:szCs w:val="20"/>
              </w:rPr>
              <w:t>Popularity 0.0381 best; EMCDR 0.0334 (3.3× LightGCN), PTUPCDR 0.0301 (3.0×), CMF 0.0210 (2.1×); LightGCN 0.0100; MF-BPR ~ 0</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A29D6A4" w14:textId="77777777" w:rsidR="00F549EE" w:rsidRDefault="00000000">
            <w:r>
              <w:rPr>
                <w:rFonts w:ascii="Arial" w:eastAsia="Arial" w:hAnsi="Arial" w:cs="Arial"/>
                <w:color w:val="52606D"/>
                <w:sz w:val="20"/>
                <w:szCs w:val="20"/>
              </w:rPr>
              <w:t>CDR essential for zero-history users</w:t>
            </w:r>
          </w:p>
        </w:tc>
      </w:tr>
      <w:tr w:rsidR="00F549EE" w14:paraId="4637E3A3"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61320B" w14:textId="77777777" w:rsidR="00F549EE" w:rsidRDefault="00000000">
            <w:r>
              <w:rPr>
                <w:rFonts w:ascii="Arial" w:eastAsia="Arial" w:hAnsi="Arial" w:cs="Arial"/>
                <w:b/>
                <w:bCs/>
                <w:color w:val="1F2933"/>
                <w:sz w:val="20"/>
                <w:szCs w:val="20"/>
              </w:rPr>
              <w:t>L7</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C9A08C" w14:textId="77777777" w:rsidR="00F549EE" w:rsidRDefault="00000000">
            <w:r>
              <w:rPr>
                <w:rFonts w:ascii="Arial" w:eastAsia="Arial" w:hAnsi="Arial" w:cs="Arial"/>
                <w:color w:val="1F2933"/>
                <w:sz w:val="20"/>
                <w:szCs w:val="20"/>
              </w:rPr>
              <w:t>Content-aware CDR (SBERT)</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20D874" w14:textId="77777777" w:rsidR="00F549EE" w:rsidRDefault="00000000">
            <w:r>
              <w:rPr>
                <w:rFonts w:ascii="Arial" w:eastAsia="Arial" w:hAnsi="Arial" w:cs="Arial"/>
                <w:color w:val="1F2933"/>
                <w:sz w:val="20"/>
                <w:szCs w:val="20"/>
              </w:rPr>
              <w:t>SBERT-CDR 0.0330 ≈ LightGCN 0.0335 overall (98.5%); SBERT 0.1341 vs LightGCN 0.0122 on the one-shot-niche subgroup (11× win)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1C9974" w14:textId="77777777" w:rsidR="00F549EE" w:rsidRDefault="00000000">
            <w:r>
              <w:rPr>
                <w:rFonts w:ascii="Arial" w:eastAsia="Arial" w:hAnsi="Arial" w:cs="Arial"/>
                <w:color w:val="52606D"/>
                <w:sz w:val="20"/>
                <w:szCs w:val="20"/>
              </w:rPr>
              <w:t>Content fills long-tail blind spot</w:t>
            </w:r>
          </w:p>
        </w:tc>
      </w:tr>
      <w:tr w:rsidR="00F549EE" w14:paraId="0D91D515"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924BEA7" w14:textId="77777777" w:rsidR="00F549EE" w:rsidRDefault="00000000">
            <w:r>
              <w:rPr>
                <w:rFonts w:ascii="Arial" w:eastAsia="Arial" w:hAnsi="Arial" w:cs="Arial"/>
                <w:b/>
                <w:bCs/>
                <w:color w:val="1F2933"/>
                <w:sz w:val="20"/>
                <w:szCs w:val="20"/>
              </w:rPr>
              <w:t>L8</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1B2EFB9" w14:textId="77777777" w:rsidR="00F549EE" w:rsidRDefault="00000000">
            <w:r>
              <w:rPr>
                <w:rFonts w:ascii="Arial" w:eastAsia="Arial" w:hAnsi="Arial" w:cs="Arial"/>
                <w:color w:val="1F2933"/>
                <w:sz w:val="20"/>
                <w:szCs w:val="20"/>
              </w:rPr>
              <w:t>Co-occurrence rerank</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A36AFF" w14:textId="77777777" w:rsidR="00F549EE" w:rsidRDefault="00000000">
            <w:r>
              <w:rPr>
                <w:rFonts w:ascii="Arial" w:eastAsia="Arial" w:hAnsi="Arial" w:cs="Arial"/>
                <w:color w:val="1F2933"/>
                <w:sz w:val="20"/>
                <w:szCs w:val="20"/>
              </w:rPr>
              <w:t>LLO: every model except CMF gains +5–48% (EMCDR +48%, NCF +44%, BiTGCF +25%). Cold-start: LightGCN 0.0080 → 0.0310 (+289%); EMCDR +31%</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04C6380" w14:textId="77777777" w:rsidR="00F549EE" w:rsidRDefault="00000000">
            <w:r>
              <w:rPr>
                <w:rFonts w:ascii="Arial" w:eastAsia="Arial" w:hAnsi="Arial" w:cs="Arial"/>
                <w:color w:val="52606D"/>
                <w:sz w:val="20"/>
                <w:szCs w:val="20"/>
              </w:rPr>
              <w:t>Universal zero-cost lift layer</w:t>
            </w:r>
          </w:p>
        </w:tc>
      </w:tr>
    </w:tbl>
    <w:p w14:paraId="40E5D4B9" w14:textId="77777777" w:rsidR="00655D54" w:rsidRDefault="00655D54">
      <w:pPr>
        <w:pStyle w:val="Heading2"/>
        <w:spacing w:before="120" w:after="160"/>
        <w:rPr>
          <w:rFonts w:ascii="Arial" w:eastAsia="Arial" w:hAnsi="Arial" w:cs="Arial"/>
          <w:color w:val="2E5AAC"/>
          <w:sz w:val="20"/>
          <w:szCs w:val="20"/>
        </w:rPr>
      </w:pPr>
    </w:p>
    <w:p w14:paraId="4C1E8A15" w14:textId="77777777" w:rsidR="00655D54" w:rsidRDefault="00000000">
      <w:pPr>
        <w:pStyle w:val="Heading2"/>
        <w:spacing w:before="120" w:after="160"/>
      </w:pPr>
      <w:bookmarkStart w:id="13" w:name="_cij658db9gt9" w:colFirst="0" w:colLast="0"/>
      <w:bookmarkEnd w:id="13"/>
      <w:r>
        <w:rPr>
          <w:rFonts w:ascii="Arial" w:eastAsia="Arial" w:hAnsi="Arial" w:cs="Arial"/>
          <w:color w:val="2E5AAC"/>
          <w:sz w:val="20"/>
          <w:szCs w:val="20"/>
        </w:rPr>
        <w:t>The Learning Journey Reflections</w:t>
      </w:r>
    </w:p>
    <w:p w14:paraId="4AA42F67" w14:textId="77777777" w:rsidR="00655D54" w:rsidRDefault="00000000">
      <w:pPr>
        <w:rPr>
          <w:rFonts w:ascii="Roboto" w:eastAsia="Roboto" w:hAnsi="Roboto" w:cs="Roboto"/>
          <w:color w:val="1F1F1F"/>
          <w:sz w:val="14"/>
          <w:szCs w:val="14"/>
          <w:shd w:val="clear" w:color="auto" w:fill="F0F4F9"/>
        </w:rPr>
      </w:pPr>
      <w:r>
        <w:rPr>
          <w:rFonts w:ascii="Roboto" w:eastAsia="Roboto" w:hAnsi="Roboto" w:cs="Roboto"/>
          <w:color w:val="1F1F1F"/>
          <w:highlight w:val="white"/>
        </w:rPr>
        <w:t>The biggest surprise in this journey wasn't finding a "champion" model, but realizing that the most effective recommendation system is actually a thoughtful hybrid. Initially prior to all the benchmarking, when we were reading about the CDR inner working mechanism, we were very fascinated, like a child just discovering new cool stuff. Our initial excitement over complex Cross-Domain Recommendation (CDR) algorithms quickly evaporated, as I learned they fail horribly when there is a lack of bridge data (low user overlap).</w:t>
      </w:r>
    </w:p>
    <w:p w14:paraId="17BB7237" w14:textId="77777777" w:rsidR="00655D54" w:rsidRDefault="00655D54">
      <w:pPr>
        <w:shd w:val="clear" w:color="auto" w:fill="FFFFFF"/>
        <w:rPr>
          <w:rFonts w:ascii="Roboto" w:eastAsia="Roboto" w:hAnsi="Roboto" w:cs="Roboto"/>
          <w:color w:val="1F1F1F"/>
        </w:rPr>
      </w:pPr>
    </w:p>
    <w:p w14:paraId="0D195BC2" w14:textId="77777777" w:rsidR="00655D54" w:rsidRDefault="00000000">
      <w:pPr>
        <w:shd w:val="clear" w:color="auto" w:fill="FFFFFF"/>
      </w:pPr>
      <w:r>
        <w:rPr>
          <w:rFonts w:ascii="Roboto" w:eastAsia="Roboto" w:hAnsi="Roboto" w:cs="Roboto"/>
          <w:color w:val="1F1F1F"/>
          <w:highlight w:val="white"/>
        </w:rPr>
        <w:t xml:space="preserve">The real breakthrough was realizing that the optimal model is entirely </w:t>
      </w:r>
      <w:r>
        <w:rPr>
          <w:rFonts w:ascii="Roboto" w:eastAsia="Roboto" w:hAnsi="Roboto" w:cs="Roboto"/>
          <w:b/>
          <w:bCs/>
          <w:color w:val="1F1F1F"/>
          <w:highlight w:val="white"/>
        </w:rPr>
        <w:t>context-dependent</w:t>
      </w:r>
      <w:r>
        <w:rPr>
          <w:rFonts w:ascii="Roboto" w:eastAsia="Roboto" w:hAnsi="Roboto" w:cs="Roboto"/>
          <w:color w:val="1F1F1F"/>
          <w:highlight w:val="white"/>
        </w:rPr>
        <w:t xml:space="preserve">. CDR is </w:t>
      </w:r>
      <w:r>
        <w:rPr>
          <w:rFonts w:ascii="Roboto" w:eastAsia="Roboto" w:hAnsi="Roboto" w:cs="Roboto"/>
          <w:b/>
          <w:bCs/>
          <w:color w:val="1F1F1F"/>
          <w:highlight w:val="white"/>
        </w:rPr>
        <w:t>essential</w:t>
      </w:r>
      <w:r>
        <w:rPr>
          <w:rFonts w:ascii="Roboto" w:eastAsia="Roboto" w:hAnsi="Roboto" w:cs="Roboto"/>
          <w:color w:val="1F1F1F"/>
          <w:highlight w:val="white"/>
        </w:rPr>
        <w:t xml:space="preserve"> for cold-start users with zero game history (beating LightGCN by 2–3×), whereas Single-Domain Recommenders (SDR) like LightGCN win decisively for "warm" users with a history of a few games. This clear performance split justifies the need for a </w:t>
      </w:r>
      <w:r>
        <w:rPr>
          <w:rFonts w:ascii="Roboto" w:eastAsia="Roboto" w:hAnsi="Roboto" w:cs="Roboto"/>
          <w:b/>
          <w:bCs/>
          <w:color w:val="1F1F1F"/>
          <w:highlight w:val="white"/>
        </w:rPr>
        <w:t>Routing Decision Rule</w:t>
      </w:r>
      <w:r>
        <w:rPr>
          <w:rFonts w:ascii="Roboto" w:eastAsia="Roboto" w:hAnsi="Roboto" w:cs="Roboto"/>
          <w:color w:val="1F1F1F"/>
          <w:highlight w:val="white"/>
        </w:rPr>
        <w:t xml:space="preserve"> to match each user to the most effective algorithm.</w:t>
      </w:r>
    </w:p>
    <w:p w14:paraId="20E1E8A9" w14:textId="77777777" w:rsidR="00655D54" w:rsidRDefault="00655D54">
      <w:pPr>
        <w:shd w:val="clear" w:color="auto" w:fill="FFFFFF"/>
        <w:rPr>
          <w:rFonts w:ascii="Roboto" w:eastAsia="Roboto" w:hAnsi="Roboto" w:cs="Roboto"/>
          <w:color w:val="1F1F1F"/>
        </w:rPr>
      </w:pPr>
    </w:p>
    <w:p w14:paraId="15A7644D" w14:textId="77777777" w:rsidR="00655D54" w:rsidRDefault="00000000">
      <w:pPr>
        <w:rPr>
          <w:rFonts w:ascii="Arial" w:eastAsia="Arial" w:hAnsi="Arial" w:cs="Arial"/>
          <w:sz w:val="20"/>
          <w:szCs w:val="20"/>
        </w:rPr>
      </w:pPr>
      <w:r>
        <w:rPr>
          <w:rFonts w:ascii="Roboto" w:eastAsia="Roboto" w:hAnsi="Roboto" w:cs="Roboto"/>
          <w:color w:val="1F1F1F"/>
          <w:highlight w:val="white"/>
        </w:rPr>
        <w:t xml:space="preserve">Most importantly, the whole project taught me the immense power of </w:t>
      </w:r>
      <w:r>
        <w:rPr>
          <w:rFonts w:ascii="Roboto" w:eastAsia="Roboto" w:hAnsi="Roboto" w:cs="Roboto"/>
          <w:b/>
          <w:bCs/>
          <w:color w:val="1F1F1F"/>
          <w:highlight w:val="white"/>
        </w:rPr>
        <w:t>simplicity</w:t>
      </w:r>
      <w:r>
        <w:rPr>
          <w:rFonts w:ascii="Roboto" w:eastAsia="Roboto" w:hAnsi="Roboto" w:cs="Roboto"/>
          <w:color w:val="1F1F1F"/>
          <w:highlight w:val="white"/>
        </w:rPr>
        <w:t xml:space="preserve">. After spending weeks tuning complex deep learning architectures, the ultimate performance booster was the simple, training-free </w:t>
      </w:r>
      <w:r>
        <w:rPr>
          <w:rFonts w:ascii="Roboto" w:eastAsia="Roboto" w:hAnsi="Roboto" w:cs="Roboto"/>
          <w:b/>
          <w:bCs/>
          <w:color w:val="1F1F1F"/>
          <w:highlight w:val="white"/>
        </w:rPr>
        <w:t>Co-occurrence Reranking layer</w:t>
      </w:r>
      <w:r>
        <w:rPr>
          <w:rFonts w:ascii="Roboto" w:eastAsia="Roboto" w:hAnsi="Roboto" w:cs="Roboto"/>
          <w:color w:val="1F1F1F"/>
          <w:highlight w:val="white"/>
        </w:rPr>
        <w:t xml:space="preserve"> (L8). This single post-processing step provided a universal lift for almost every model (up to +48% LLO) and rescued LightGCN from cold-start failure (+289%). </w:t>
      </w:r>
    </w:p>
    <w:p w14:paraId="51BFADB2" w14:textId="77777777" w:rsidR="00655D54" w:rsidRDefault="00000000">
      <w:pPr>
        <w:pStyle w:val="Heading2"/>
        <w:spacing w:before="240"/>
        <w:rPr>
          <w:rFonts w:ascii="Arial" w:eastAsia="Arial" w:hAnsi="Arial" w:cs="Arial"/>
          <w:sz w:val="20"/>
          <w:szCs w:val="20"/>
        </w:rPr>
      </w:pPr>
      <w:bookmarkStart w:id="14" w:name="_835iko740b4r" w:colFirst="0" w:colLast="0"/>
      <w:bookmarkEnd w:id="14"/>
      <w:r>
        <w:rPr>
          <w:rFonts w:ascii="Arial" w:eastAsia="Arial" w:hAnsi="Arial" w:cs="Arial"/>
          <w:color w:val="2E5AAC"/>
          <w:sz w:val="20"/>
          <w:szCs w:val="20"/>
        </w:rPr>
        <w:t>The Routing Decision Rule</w:t>
      </w:r>
    </w:p>
    <w:p w14:paraId="417769B2" w14:textId="77777777" w:rsidR="00655D54" w:rsidRDefault="00655D54">
      <w:pPr>
        <w:spacing w:after="120" w:line="324" w:lineRule="auto"/>
        <w:rPr>
          <w:rFonts w:ascii="Arial" w:eastAsia="Arial" w:hAnsi="Arial" w:cs="Arial"/>
          <w:color w:val="191919"/>
          <w:sz w:val="20"/>
          <w:szCs w:val="20"/>
        </w:rPr>
      </w:pPr>
    </w:p>
    <w:p w14:paraId="1D1E97F3" w14:textId="0751F51A" w:rsidR="00655D54" w:rsidRDefault="00C00892">
      <w:pPr>
        <w:spacing w:after="120" w:line="324" w:lineRule="auto"/>
        <w:rPr>
          <w:rFonts w:ascii="Arial" w:eastAsia="Arial" w:hAnsi="Arial" w:cs="Arial"/>
          <w:color w:val="191919"/>
          <w:sz w:val="20"/>
          <w:szCs w:val="20"/>
        </w:rPr>
      </w:pPr>
      <w:r>
        <w:lastRenderedPageBreak/>
        <w:fldChar w:fldCharType="begin"/>
      </w:r>
      <w:r>
        <w:instrText xml:space="preserve"> INCLUDEPICTURE "https://chatgpt.com/backend-api/estuary/content?id=file_00000000746c71fa94657e47fb451d27&amp;ts=493658&amp;p=fs&amp;cid=1&amp;sig=59eba942b18f342c387329757fe2a583423b5b38770532967ed0c101b8a785e7&amp;v=0" \* MERGEFORMATINET </w:instrText>
      </w:r>
      <w:r>
        <w:fldChar w:fldCharType="separate"/>
      </w:r>
      <w:r>
        <w:rPr>
          <w:noProof/>
        </w:rPr>
        <mc:AlternateContent>
          <mc:Choice Requires="wps">
            <w:drawing>
              <wp:inline distT="0" distB="0" distL="0" distR="0" wp14:anchorId="66C355B8" wp14:editId="66ABD104">
                <wp:extent cx="304800" cy="304800"/>
                <wp:effectExtent l="0" t="0" r="0" b="0"/>
                <wp:docPr id="1468147533" name="Rectangle 1" descr="Recommendation routing rul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93BE3" id="Rectangle 1" o:spid="_x0000_s1026" alt="Recommendation routing rule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C00892">
        <w:t xml:space="preserve"> </w:t>
      </w:r>
      <w:r>
        <w:fldChar w:fldCharType="begin"/>
      </w:r>
      <w:r>
        <w:instrText xml:space="preserve"> INCLUDEPICTURE "https://chatgpt.com/backend-api/estuary/content?id=file_00000000746c71fa94657e47fb451d27&amp;ts=493658&amp;p=fs&amp;cid=1&amp;sig=59eba942b18f342c387329757fe2a583423b5b38770532967ed0c101b8a785e7&amp;v=0" \* MERGEFORMATINET </w:instrText>
      </w:r>
      <w:r>
        <w:fldChar w:fldCharType="separate"/>
      </w:r>
      <w:r>
        <w:rPr>
          <w:noProof/>
        </w:rPr>
        <mc:AlternateContent>
          <mc:Choice Requires="wps">
            <w:drawing>
              <wp:inline distT="0" distB="0" distL="0" distR="0" wp14:anchorId="49875E15" wp14:editId="256A92C0">
                <wp:extent cx="304800" cy="304800"/>
                <wp:effectExtent l="0" t="0" r="0" b="0"/>
                <wp:docPr id="654951080" name="Rectangle 2" descr="Recommendation routing rul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9CC27" id="Rectangle 2" o:spid="_x0000_s1026" alt="Recommendation routing rule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C00892">
        <w:rPr>
          <w:noProof/>
        </w:rPr>
        <w:t xml:space="preserve"> </w:t>
      </w:r>
      <w:r w:rsidRPr="00C00892">
        <w:drawing>
          <wp:inline distT="0" distB="0" distL="0" distR="0" wp14:anchorId="225D98A5" wp14:editId="773304F3">
            <wp:extent cx="5972810" cy="4623435"/>
            <wp:effectExtent l="0" t="0" r="0" b="0"/>
            <wp:docPr id="169629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98610" name=""/>
                    <pic:cNvPicPr/>
                  </pic:nvPicPr>
                  <pic:blipFill>
                    <a:blip r:embed="rId46"/>
                    <a:stretch>
                      <a:fillRect/>
                    </a:stretch>
                  </pic:blipFill>
                  <pic:spPr>
                    <a:xfrm>
                      <a:off x="0" y="0"/>
                      <a:ext cx="5972810" cy="4623435"/>
                    </a:xfrm>
                    <a:prstGeom prst="rect">
                      <a:avLst/>
                    </a:prstGeom>
                  </pic:spPr>
                </pic:pic>
              </a:graphicData>
            </a:graphic>
          </wp:inline>
        </w:drawing>
      </w:r>
    </w:p>
    <w:p w14:paraId="65EC1020" w14:textId="77777777" w:rsidR="00C00892" w:rsidRDefault="00000000">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In short: route by target-domain history depth. </w:t>
      </w:r>
    </w:p>
    <w:p w14:paraId="6CEEB122" w14:textId="77777777" w:rsidR="00C00892" w:rsidRDefault="00000000" w:rsidP="00C00892">
      <w:pPr>
        <w:pStyle w:val="ListParagraph"/>
        <w:numPr>
          <w:ilvl w:val="0"/>
          <w:numId w:val="13"/>
        </w:numPr>
        <w:spacing w:after="120" w:line="324" w:lineRule="auto"/>
        <w:rPr>
          <w:rFonts w:ascii="Arial" w:eastAsia="Arial" w:hAnsi="Arial" w:cs="Arial"/>
          <w:color w:val="1F2933"/>
          <w:sz w:val="20"/>
          <w:szCs w:val="20"/>
        </w:rPr>
      </w:pPr>
      <w:r w:rsidRPr="00C00892">
        <w:rPr>
          <w:rFonts w:ascii="Arial" w:eastAsia="Arial" w:hAnsi="Arial" w:cs="Arial"/>
          <w:b/>
          <w:bCs/>
          <w:color w:val="1F2933"/>
          <w:sz w:val="20"/>
          <w:szCs w:val="20"/>
        </w:rPr>
        <w:t>Zero games</w:t>
      </w:r>
      <w:r w:rsidR="00C00892" w:rsidRPr="00C00892">
        <w:rPr>
          <w:rFonts w:ascii="Arial" w:eastAsia="Arial" w:hAnsi="Arial" w:cs="Arial"/>
          <w:b/>
          <w:bCs/>
          <w:color w:val="1F2933"/>
          <w:sz w:val="20"/>
          <w:szCs w:val="20"/>
        </w:rPr>
        <w:t xml:space="preserve"> history</w:t>
      </w:r>
      <w:r w:rsidRPr="00C00892">
        <w:rPr>
          <w:rFonts w:ascii="Arial" w:eastAsia="Arial" w:hAnsi="Arial" w:cs="Arial"/>
          <w:b/>
          <w:bCs/>
          <w:color w:val="1F2933"/>
          <w:sz w:val="20"/>
          <w:szCs w:val="20"/>
        </w:rPr>
        <w:t xml:space="preserve"> (</w:t>
      </w:r>
      <w:r w:rsidR="00C00892" w:rsidRPr="00C00892">
        <w:rPr>
          <w:rFonts w:ascii="Arial" w:eastAsia="Arial" w:hAnsi="Arial" w:cs="Arial"/>
          <w:b/>
          <w:bCs/>
          <w:color w:val="1F2933"/>
          <w:sz w:val="20"/>
          <w:szCs w:val="20"/>
        </w:rPr>
        <w:t>=0 game rating</w:t>
      </w:r>
      <w:r w:rsidRPr="00C00892">
        <w:rPr>
          <w:rFonts w:ascii="Arial" w:eastAsia="Arial" w:hAnsi="Arial" w:cs="Arial"/>
          <w:b/>
          <w:bCs/>
          <w:color w:val="1F2933"/>
          <w:sz w:val="20"/>
          <w:szCs w:val="20"/>
        </w:rPr>
        <w:t xml:space="preserve">) </w:t>
      </w:r>
      <w:r w:rsidRPr="00C00892">
        <w:rPr>
          <w:rFonts w:ascii="Arial" w:eastAsia="Arial" w:hAnsi="Arial" w:cs="Arial"/>
          <w:color w:val="1F2933"/>
          <w:sz w:val="20"/>
          <w:szCs w:val="20"/>
        </w:rPr>
        <w:t xml:space="preserve">→ </w:t>
      </w:r>
      <w:r w:rsidR="00C00892">
        <w:rPr>
          <w:rFonts w:ascii="Arial" w:eastAsia="Arial" w:hAnsi="Arial" w:cs="Arial"/>
          <w:color w:val="1F2933"/>
          <w:sz w:val="20"/>
          <w:szCs w:val="20"/>
        </w:rPr>
        <w:t>CDR</w:t>
      </w:r>
      <w:r w:rsidRPr="00C00892">
        <w:rPr>
          <w:rFonts w:ascii="Arial" w:eastAsia="Arial" w:hAnsi="Arial" w:cs="Arial"/>
          <w:color w:val="1F2933"/>
          <w:sz w:val="20"/>
          <w:szCs w:val="20"/>
        </w:rPr>
        <w:t xml:space="preserve"> + cooc</w:t>
      </w:r>
      <w:r w:rsidR="00C00892">
        <w:rPr>
          <w:rFonts w:ascii="Arial" w:eastAsia="Arial" w:hAnsi="Arial" w:cs="Arial"/>
          <w:color w:val="1F2933"/>
          <w:sz w:val="20"/>
          <w:szCs w:val="20"/>
        </w:rPr>
        <w:t>.</w:t>
      </w:r>
    </w:p>
    <w:p w14:paraId="50E87CF7" w14:textId="4FA0F548" w:rsidR="00C00892" w:rsidRPr="00C00892" w:rsidRDefault="00C00892" w:rsidP="00C00892">
      <w:pPr>
        <w:pStyle w:val="ListParagraph"/>
        <w:numPr>
          <w:ilvl w:val="1"/>
          <w:numId w:val="13"/>
        </w:num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If choose only 1 CDR </w:t>
      </w:r>
      <w:r w:rsidRPr="00C00892">
        <w:rPr>
          <w:rFonts w:ascii="Arial" w:eastAsia="Arial" w:hAnsi="Arial" w:cs="Arial"/>
          <w:color w:val="1F2933"/>
          <w:sz w:val="20"/>
          <w:szCs w:val="20"/>
        </w:rPr>
        <w:sym w:font="Wingdings" w:char="F0E0"/>
      </w:r>
      <w:r>
        <w:rPr>
          <w:rFonts w:ascii="Arial" w:eastAsia="Arial" w:hAnsi="Arial" w:cs="Arial"/>
          <w:color w:val="1F2933"/>
          <w:sz w:val="20"/>
          <w:szCs w:val="20"/>
        </w:rPr>
        <w:t xml:space="preserve"> EMCDR + cooc </w:t>
      </w:r>
    </w:p>
    <w:p w14:paraId="2C69AE78" w14:textId="3EE5B86E" w:rsidR="00C00892" w:rsidRDefault="00C00892" w:rsidP="00C00892">
      <w:pPr>
        <w:pStyle w:val="ListParagraph"/>
        <w:numPr>
          <w:ilvl w:val="0"/>
          <w:numId w:val="13"/>
        </w:numPr>
        <w:spacing w:after="120" w:line="324" w:lineRule="auto"/>
        <w:rPr>
          <w:rFonts w:ascii="Arial" w:eastAsia="Arial" w:hAnsi="Arial" w:cs="Arial"/>
          <w:color w:val="1F2933"/>
          <w:sz w:val="20"/>
          <w:szCs w:val="20"/>
        </w:rPr>
      </w:pPr>
      <w:r w:rsidRPr="00C00892">
        <w:rPr>
          <w:rFonts w:ascii="Arial" w:eastAsia="Arial" w:hAnsi="Arial" w:cs="Arial"/>
          <w:b/>
          <w:bCs/>
          <w:color w:val="1F2933"/>
          <w:sz w:val="20"/>
          <w:szCs w:val="20"/>
        </w:rPr>
        <w:t>Warm games history</w:t>
      </w:r>
      <w:r w:rsidRPr="00C00892">
        <w:rPr>
          <w:rFonts w:ascii="Arial" w:eastAsia="Arial" w:hAnsi="Arial" w:cs="Arial"/>
          <w:color w:val="1F2933"/>
          <w:sz w:val="20"/>
          <w:szCs w:val="20"/>
        </w:rPr>
        <w:t xml:space="preserve"> (</w:t>
      </w:r>
      <w:r w:rsidR="00000000" w:rsidRPr="00C00892">
        <w:rPr>
          <w:rFonts w:ascii="Arial" w:eastAsia="Arial" w:hAnsi="Arial" w:cs="Arial"/>
          <w:b/>
          <w:bCs/>
          <w:color w:val="1F2933"/>
          <w:sz w:val="20"/>
          <w:szCs w:val="20"/>
        </w:rPr>
        <w:t xml:space="preserve">≥ 1 game </w:t>
      </w:r>
      <w:r w:rsidRPr="00C00892">
        <w:rPr>
          <w:rFonts w:ascii="Arial" w:eastAsia="Arial" w:hAnsi="Arial" w:cs="Arial"/>
          <w:b/>
          <w:bCs/>
          <w:color w:val="1F2933"/>
          <w:sz w:val="20"/>
          <w:szCs w:val="20"/>
        </w:rPr>
        <w:t>ratings</w:t>
      </w:r>
      <w:r w:rsidR="00000000" w:rsidRPr="00C00892">
        <w:rPr>
          <w:rFonts w:ascii="Arial" w:eastAsia="Arial" w:hAnsi="Arial" w:cs="Arial"/>
          <w:b/>
          <w:bCs/>
          <w:color w:val="1F2933"/>
          <w:sz w:val="20"/>
          <w:szCs w:val="20"/>
        </w:rPr>
        <w:t xml:space="preserve">) </w:t>
      </w:r>
      <w:r w:rsidR="00000000" w:rsidRPr="00C00892">
        <w:rPr>
          <w:rFonts w:ascii="Arial" w:eastAsia="Arial" w:hAnsi="Arial" w:cs="Arial"/>
          <w:color w:val="1F2933"/>
          <w:sz w:val="20"/>
          <w:szCs w:val="20"/>
        </w:rPr>
        <w:t xml:space="preserve">→ </w:t>
      </w:r>
      <w:r>
        <w:rPr>
          <w:rFonts w:ascii="Arial" w:eastAsia="Arial" w:hAnsi="Arial" w:cs="Arial"/>
          <w:color w:val="1F2933"/>
          <w:sz w:val="20"/>
          <w:szCs w:val="20"/>
        </w:rPr>
        <w:t>SDR</w:t>
      </w:r>
      <w:r w:rsidR="00000000" w:rsidRPr="00C00892">
        <w:rPr>
          <w:rFonts w:ascii="Arial" w:eastAsia="Arial" w:hAnsi="Arial" w:cs="Arial"/>
          <w:color w:val="1F2933"/>
          <w:sz w:val="20"/>
          <w:szCs w:val="20"/>
        </w:rPr>
        <w:t xml:space="preserve"> + cooc</w:t>
      </w:r>
      <w:r>
        <w:rPr>
          <w:rFonts w:ascii="Arial" w:eastAsia="Arial" w:hAnsi="Arial" w:cs="Arial"/>
          <w:color w:val="1F2933"/>
          <w:sz w:val="20"/>
          <w:szCs w:val="20"/>
        </w:rPr>
        <w:t xml:space="preserve"> </w:t>
      </w:r>
    </w:p>
    <w:p w14:paraId="63FC7CB2" w14:textId="1C9C4C2E" w:rsidR="00655D54" w:rsidRPr="00C00892" w:rsidRDefault="00C00892" w:rsidP="00C00892">
      <w:pPr>
        <w:pStyle w:val="ListParagraph"/>
        <w:numPr>
          <w:ilvl w:val="1"/>
          <w:numId w:val="13"/>
        </w:num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If choose only 1 </w:t>
      </w:r>
      <w:r>
        <w:rPr>
          <w:rFonts w:ascii="Arial" w:eastAsia="Arial" w:hAnsi="Arial" w:cs="Arial"/>
          <w:color w:val="1F2933"/>
          <w:sz w:val="20"/>
          <w:szCs w:val="20"/>
        </w:rPr>
        <w:t xml:space="preserve">SDR </w:t>
      </w:r>
      <w:r w:rsidRPr="00C00892">
        <w:rPr>
          <w:rFonts w:ascii="Arial" w:eastAsia="Arial" w:hAnsi="Arial" w:cs="Arial"/>
          <w:color w:val="1F2933"/>
          <w:sz w:val="20"/>
          <w:szCs w:val="20"/>
        </w:rPr>
        <w:sym w:font="Wingdings" w:char="F0E0"/>
      </w:r>
      <w:r>
        <w:rPr>
          <w:rFonts w:ascii="Arial" w:eastAsia="Arial" w:hAnsi="Arial" w:cs="Arial"/>
          <w:color w:val="1F2933"/>
          <w:sz w:val="20"/>
          <w:szCs w:val="20"/>
        </w:rPr>
        <w:t xml:space="preserve"> </w:t>
      </w:r>
      <w:r>
        <w:rPr>
          <w:rFonts w:ascii="Arial" w:eastAsia="Arial" w:hAnsi="Arial" w:cs="Arial"/>
          <w:color w:val="1F2933"/>
          <w:sz w:val="20"/>
          <w:szCs w:val="20"/>
        </w:rPr>
        <w:t>LightGCN</w:t>
      </w:r>
      <w:r>
        <w:rPr>
          <w:rFonts w:ascii="Arial" w:eastAsia="Arial" w:hAnsi="Arial" w:cs="Arial"/>
          <w:color w:val="1F2933"/>
          <w:sz w:val="20"/>
          <w:szCs w:val="20"/>
        </w:rPr>
        <w:t>+ cooc</w:t>
      </w:r>
    </w:p>
    <w:p w14:paraId="68489832"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6.  Hyperparameter Tuning</w:t>
      </w:r>
    </w:p>
    <w:p w14:paraId="4403A6B5" w14:textId="77777777" w:rsidR="00655D54" w:rsidRDefault="00655D54">
      <w:pPr>
        <w:pBdr>
          <w:bottom w:val="single" w:sz="12" w:space="1" w:color="2E5AAC"/>
        </w:pBdr>
        <w:spacing w:after="240"/>
        <w:rPr>
          <w:rFonts w:ascii="Arial" w:eastAsia="Arial" w:hAnsi="Arial" w:cs="Arial"/>
          <w:sz w:val="20"/>
          <w:szCs w:val="20"/>
        </w:rPr>
      </w:pPr>
    </w:p>
    <w:p w14:paraId="5B1F40D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5907AF87" w14:textId="77777777" w:rsidR="00655D54" w:rsidRDefault="00655D54">
      <w:pPr>
        <w:spacing w:after="120" w:line="300" w:lineRule="auto"/>
        <w:rPr>
          <w:rFonts w:ascii="Arial" w:eastAsia="Arial" w:hAnsi="Arial" w:cs="Arial"/>
          <w:sz w:val="20"/>
          <w:szCs w:val="20"/>
        </w:rPr>
      </w:pP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2200"/>
        <w:gridCol w:w="3360"/>
      </w:tblGrid>
      <w:tr w:rsidR="00655D54" w14:paraId="08B8F831" w14:textId="77777777">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5C11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2C2F53" w14:textId="77777777" w:rsidR="00655D54" w:rsidRDefault="00000000">
            <w:pPr>
              <w:rPr>
                <w:rFonts w:ascii="Arial" w:eastAsia="Arial" w:hAnsi="Arial" w:cs="Arial"/>
                <w:sz w:val="20"/>
                <w:szCs w:val="20"/>
              </w:rPr>
            </w:pPr>
            <w:r>
              <w:rPr>
                <w:rFonts w:ascii="Arial" w:eastAsia="Arial" w:hAnsi="Arial" w:cs="Arial"/>
                <w:b/>
                <w:bCs/>
                <w:color w:val="1F2933"/>
                <w:sz w:val="20"/>
                <w:szCs w:val="20"/>
              </w:rPr>
              <w:t>Parameter</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5203295"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Default → Tuned</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F415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Impact</w:t>
            </w:r>
          </w:p>
        </w:tc>
      </w:tr>
      <w:tr w:rsidR="00655D54" w14:paraId="4142B522"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1629DF"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CMF</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512115" w14:textId="77777777" w:rsidR="00655D54" w:rsidRDefault="00000000">
            <w:pPr>
              <w:rPr>
                <w:rFonts w:ascii="Arial" w:eastAsia="Arial" w:hAnsi="Arial" w:cs="Arial"/>
                <w:sz w:val="20"/>
                <w:szCs w:val="20"/>
              </w:rPr>
            </w:pPr>
            <w:r>
              <w:rPr>
                <w:rFonts w:ascii="Arial" w:eastAsia="Arial" w:hAnsi="Arial" w:cs="Arial"/>
                <w:color w:val="1F2933"/>
                <w:sz w:val="20"/>
                <w:szCs w:val="20"/>
              </w:rPr>
              <w:t>learning rate × source weight α</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6F110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lr 1e-2 → 1e-3; α 0.5 → 0.2</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EBF5D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 doubles (0.020 → 0.041); α balances the 4× source/target data skew.</w:t>
            </w:r>
          </w:p>
        </w:tc>
      </w:tr>
      <w:tr w:rsidR="00655D54" w14:paraId="48BB002E"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2BC18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AB37C6" w14:textId="77777777" w:rsidR="00655D54" w:rsidRDefault="00000000">
            <w:pPr>
              <w:rPr>
                <w:rFonts w:ascii="Arial" w:eastAsia="Arial" w:hAnsi="Arial" w:cs="Arial"/>
                <w:sz w:val="20"/>
                <w:szCs w:val="20"/>
              </w:rPr>
            </w:pPr>
            <w:r>
              <w:rPr>
                <w:rFonts w:ascii="Arial" w:eastAsia="Arial" w:hAnsi="Arial" w:cs="Arial"/>
                <w:color w:val="1F2933"/>
                <w:sz w:val="20"/>
                <w:szCs w:val="20"/>
              </w:rPr>
              <w:t>co-occurrence blend λ</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876C7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λ 0 → 0.05</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58DA4A" w14:textId="77777777" w:rsidR="00655D54" w:rsidRDefault="00000000">
            <w:pPr>
              <w:rPr>
                <w:rFonts w:ascii="Arial" w:eastAsia="Arial" w:hAnsi="Arial" w:cs="Arial"/>
                <w:sz w:val="20"/>
                <w:szCs w:val="20"/>
              </w:rPr>
            </w:pPr>
            <w:r>
              <w:rPr>
                <w:rFonts w:ascii="Arial" w:eastAsia="Arial" w:hAnsi="Arial" w:cs="Arial"/>
                <w:color w:val="1F2933"/>
                <w:sz w:val="20"/>
                <w:szCs w:val="20"/>
              </w:rPr>
              <w:t>+31% on Recall@10. Past λ = 0.1 the cooc prior dominates and personalisation collapses.</w:t>
            </w:r>
          </w:p>
        </w:tc>
      </w:tr>
      <w:tr w:rsidR="00655D54" w14:paraId="4B4E696E"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902C080"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9FC100" w14:textId="77777777" w:rsidR="00655D54" w:rsidRDefault="00000000">
            <w:pPr>
              <w:rPr>
                <w:rFonts w:ascii="Arial" w:eastAsia="Arial" w:hAnsi="Arial" w:cs="Arial"/>
                <w:sz w:val="20"/>
                <w:szCs w:val="20"/>
              </w:rPr>
            </w:pPr>
            <w:r>
              <w:rPr>
                <w:rFonts w:ascii="Arial" w:eastAsia="Arial" w:hAnsi="Arial" w:cs="Arial"/>
                <w:color w:val="1F2933"/>
                <w:sz w:val="20"/>
                <w:szCs w:val="20"/>
              </w:rPr>
              <w:t>propagation depth K</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BBCFF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 3 → 4</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258AE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plateaus at K ≥ 2; K = 4 gives a small additional gain at negligible extra cost.</w:t>
            </w:r>
          </w:p>
        </w:tc>
      </w:tr>
      <w:tr w:rsidR="00655D54" w14:paraId="284032F4"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6C91"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864B4B8" w14:textId="77777777" w:rsidR="00655D54" w:rsidRDefault="00000000">
            <w:pPr>
              <w:rPr>
                <w:rFonts w:ascii="Arial" w:eastAsia="Arial" w:hAnsi="Arial" w:cs="Arial"/>
                <w:sz w:val="20"/>
                <w:szCs w:val="20"/>
              </w:rPr>
            </w:pPr>
            <w:r>
              <w:rPr>
                <w:rFonts w:ascii="Arial" w:eastAsia="Arial" w:hAnsi="Arial" w:cs="Arial"/>
                <w:color w:val="1F2933"/>
                <w:sz w:val="20"/>
                <w:szCs w:val="20"/>
              </w:rPr>
              <w:t>number of experts</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A75B99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K_experts 8 → 2</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5E4314" w14:textId="77777777" w:rsidR="00655D54" w:rsidRDefault="00000000">
            <w:pPr>
              <w:rPr>
                <w:rFonts w:ascii="Arial" w:eastAsia="Arial" w:hAnsi="Arial" w:cs="Arial"/>
                <w:sz w:val="20"/>
                <w:szCs w:val="20"/>
              </w:rPr>
            </w:pPr>
            <w:r>
              <w:rPr>
                <w:rFonts w:ascii="Arial" w:eastAsia="Arial" w:hAnsi="Arial" w:cs="Arial"/>
                <w:color w:val="1F2933"/>
                <w:sz w:val="20"/>
                <w:szCs w:val="20"/>
              </w:rPr>
              <w:t>Fewer experts generalise better when overlap is limited; more only helps at very dense overlap.</w:t>
            </w:r>
          </w:p>
        </w:tc>
      </w:tr>
    </w:tbl>
    <w:p w14:paraId="41EF8891" w14:textId="77777777" w:rsidR="00655D54" w:rsidRDefault="00000000">
      <w:pPr>
        <w:spacing w:before="120" w:after="320"/>
        <w:rPr>
          <w:rFonts w:ascii="Arial" w:eastAsia="Arial" w:hAnsi="Arial" w:cs="Arial"/>
          <w:sz w:val="20"/>
          <w:szCs w:val="20"/>
        </w:rPr>
      </w:pPr>
      <w:r>
        <w:rPr>
          <w:rFonts w:ascii="Arial" w:eastAsia="Arial" w:hAnsi="Arial" w:cs="Arial"/>
          <w:b/>
          <w:bCs/>
          <w:color w:val="2E5AAC"/>
          <w:sz w:val="20"/>
          <w:szCs w:val="20"/>
        </w:rPr>
        <w:t>TABLE 8</w:t>
      </w:r>
      <w:r>
        <w:rPr>
          <w:rFonts w:ascii="Arial" w:eastAsia="Arial" w:hAnsi="Arial" w:cs="Arial"/>
          <w:sz w:val="20"/>
          <w:szCs w:val="20"/>
        </w:rPr>
        <w:t xml:space="preserve">   </w:t>
      </w:r>
      <w:r>
        <w:rPr>
          <w:rFonts w:ascii="Arial" w:eastAsia="Arial" w:hAnsi="Arial" w:cs="Arial"/>
          <w:i/>
          <w:iCs/>
          <w:color w:val="52606D"/>
          <w:sz w:val="20"/>
          <w:szCs w:val="20"/>
        </w:rPr>
        <w:t>Hyperparameter fixes applied to each model; all values tuned on the Lesson 3 cohort and held fixed in Chapters 5 and 7.</w:t>
      </w:r>
    </w:p>
    <w:p w14:paraId="1D56F8EC" w14:textId="77777777" w:rsidR="00655D54" w:rsidRDefault="00000000">
      <w:pPr>
        <w:spacing w:after="240" w:line="300" w:lineRule="auto"/>
        <w:rPr>
          <w:rFonts w:ascii="Arial" w:eastAsia="Arial" w:hAnsi="Arial" w:cs="Arial"/>
          <w:sz w:val="20"/>
          <w:szCs w:val="20"/>
        </w:rPr>
      </w:pPr>
      <w:r>
        <w:rPr>
          <w:rFonts w:ascii="Arial Unicode MS" w:eastAsia="Arial Unicode MS" w:hAnsi="Arial Unicode MS" w:cs="Arial Unicode MS"/>
          <w:color w:val="1F2933"/>
          <w:sz w:val="20"/>
          <w:szCs w:val="20"/>
        </w:rPr>
        <w:t>Two broader patterns emerge. First, optimiser choice dictates the feasible learning-rate range — Adam-based models need lr ≈ 1e-3, while plain-SGD implementations need lr ≈ 1e-2; using the wrong range either diverges or under-trains. Second, every CDR-style blend parameter (CMF's α, EMCDR's λ, SBERT-CDR's source_weight) has a single interior sweet spot where the source and target signals balance — push it too far in either direction and one signal drowns the other. These fixes are responsible for several of the CDR comparisons in Chapter 5 looking favourable rather than flat.</w:t>
      </w:r>
    </w:p>
    <w:p w14:paraId="2C982BD6"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8.  System Design</w:t>
      </w:r>
    </w:p>
    <w:p w14:paraId="64D669C3" w14:textId="77777777" w:rsidR="00655D54" w:rsidRDefault="00655D54">
      <w:pPr>
        <w:pBdr>
          <w:bottom w:val="single" w:sz="12" w:space="1" w:color="2E5AAC"/>
        </w:pBdr>
        <w:spacing w:after="240"/>
        <w:rPr>
          <w:rFonts w:ascii="Arial" w:eastAsia="Arial" w:hAnsi="Arial" w:cs="Arial"/>
          <w:sz w:val="20"/>
          <w:szCs w:val="20"/>
        </w:rPr>
      </w:pPr>
    </w:p>
    <w:p w14:paraId="10A4407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084930C1" w14:textId="77777777" w:rsidR="00655D54" w:rsidRDefault="00000000">
      <w:pPr>
        <w:pStyle w:val="Heading2"/>
        <w:spacing w:before="240"/>
      </w:pPr>
      <w:r>
        <w:rPr>
          <w:rFonts w:ascii="Arial" w:eastAsia="Arial" w:hAnsi="Arial" w:cs="Arial"/>
          <w:color w:val="2E5AAC"/>
        </w:rPr>
        <w:t>8.1  High-Level Architecture</w:t>
      </w:r>
    </w:p>
    <w:p w14:paraId="7AE01FB2" w14:textId="77777777" w:rsidR="00655D54" w:rsidRDefault="00655D54">
      <w:pPr>
        <w:pBdr>
          <w:bottom w:val="single" w:sz="12" w:space="1" w:color="2E5AAC"/>
        </w:pBdr>
        <w:spacing w:after="240"/>
      </w:pPr>
    </w:p>
    <w:p w14:paraId="032CE9BA" w14:textId="77777777" w:rsidR="00655D54" w:rsidRDefault="00000000">
      <w:pPr>
        <w:spacing w:after="120" w:line="300" w:lineRule="auto"/>
      </w:pPr>
      <w:r>
        <w:rPr>
          <w:rFonts w:ascii="Arial" w:eastAsia="Arial" w:hAnsi="Arial" w:cs="Arial"/>
          <w:color w:val="1F2933"/>
          <w:sz w:val="20"/>
          <w:szCs w:val="20"/>
        </w:rPr>
        <w:lastRenderedPageBreak/>
        <w:t>The system is built from four cooperating components, all visible in Figure 32. A browser-based client renders the UI and talks to a FastAPI backend over a REST API; the backend handles request routing, recommendation assembly, and reads/writes user data from a SQLite database; an offline machine-learning component periodically processes interactions and exports model artifacts that the backend loads into an in-memory store for sub-millisecond scoring; and a scheduler triggers that ML component on a fixed cadence so the model stays current as new ratings accumulate.</w:t>
      </w:r>
    </w:p>
    <w:p w14:paraId="6D0F33FF" w14:textId="77777777" w:rsidR="00655D54" w:rsidRDefault="00000000">
      <w:pPr>
        <w:spacing w:before="120" w:after="0" w:line="276" w:lineRule="auto"/>
        <w:jc w:val="center"/>
      </w:pPr>
      <w:r>
        <w:rPr>
          <w:noProof/>
        </w:rPr>
        <w:drawing>
          <wp:inline distT="0" distB="0" distL="0" distR="0" wp14:anchorId="4525C4FD" wp14:editId="5502E52A">
            <wp:extent cx="6500000" cy="3550000"/>
            <wp:effectExtent l="0" t="0" r="0" b="0"/>
            <wp:docPr id="1776504427" name="fig_system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7"/>
                    <a:stretch>
                      <a:fillRect/>
                    </a:stretch>
                  </pic:blipFill>
                  <pic:spPr>
                    <a:xfrm>
                      <a:off x="0" y="0"/>
                      <a:ext cx="6500000" cy="3550000"/>
                    </a:xfrm>
                    <a:prstGeom prst="rect">
                      <a:avLst/>
                    </a:prstGeom>
                  </pic:spPr>
                </pic:pic>
              </a:graphicData>
            </a:graphic>
          </wp:inline>
        </w:drawing>
      </w:r>
    </w:p>
    <w:p w14:paraId="7B4ABD04" w14:textId="77777777" w:rsidR="00655D54" w:rsidRDefault="00000000">
      <w:pPr>
        <w:spacing w:after="240" w:line="324" w:lineRule="auto"/>
        <w:jc w:val="center"/>
      </w:pPr>
      <w:r>
        <w:rPr>
          <w:rFonts w:ascii="Arial" w:hAnsi="Arial" w:cs="Arial"/>
          <w:i/>
          <w:iCs/>
          <w:color w:val="52606D"/>
          <w:sz w:val="20"/>
        </w:rPr>
        <w:t>Figure 32: System architecture — client, FastAPI backend, SQLite database, and an offline ML component periodically refreshed by a scheduler. Backend reads exported embeddings from an in-memory store for sub-millisecond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000"/>
        <w:gridCol w:w="3860"/>
      </w:tblGrid>
      <w:tr w:rsidR="00F549EE" w14:paraId="48D3B5AF" w14:textId="77777777">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03EAD28" w14:textId="77777777" w:rsidR="00F549EE" w:rsidRDefault="00000000">
            <w:r>
              <w:rPr>
                <w:rFonts w:ascii="Arial" w:eastAsia="Arial" w:hAnsi="Arial" w:cs="Arial"/>
                <w:b/>
                <w:bCs/>
                <w:color w:val="1F2933"/>
                <w:sz w:val="20"/>
                <w:szCs w:val="20"/>
              </w:rPr>
              <w:t>Component</w:t>
            </w:r>
          </w:p>
        </w:tc>
        <w:tc>
          <w:tcPr>
            <w:tcW w:w="4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F85D21E" w14:textId="77777777" w:rsidR="00F549EE" w:rsidRDefault="00000000">
            <w:r>
              <w:rPr>
                <w:rFonts w:ascii="Arial" w:eastAsia="Arial" w:hAnsi="Arial" w:cs="Arial"/>
                <w:b/>
                <w:bCs/>
                <w:color w:val="1F2933"/>
                <w:sz w:val="20"/>
                <w:szCs w:val="20"/>
              </w:rPr>
              <w:t>Role</w:t>
            </w:r>
          </w:p>
        </w:tc>
        <w:tc>
          <w:tcPr>
            <w:tcW w:w="38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BDA82AB" w14:textId="77777777" w:rsidR="00F549EE" w:rsidRDefault="00000000">
            <w:r>
              <w:rPr>
                <w:rFonts w:ascii="Arial" w:eastAsia="Arial" w:hAnsi="Arial" w:cs="Arial"/>
                <w:b/>
                <w:bCs/>
                <w:color w:val="1F2933"/>
                <w:sz w:val="20"/>
                <w:szCs w:val="20"/>
              </w:rPr>
              <w:t>Implementation notes</w:t>
            </w:r>
          </w:p>
        </w:tc>
      </w:tr>
      <w:tr w:rsidR="00F549EE" w14:paraId="64C58E05"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EDD310" w14:textId="77777777" w:rsidR="00F549EE" w:rsidRDefault="00000000">
            <w:r>
              <w:rPr>
                <w:rFonts w:ascii="Arial" w:eastAsia="Arial" w:hAnsi="Arial" w:cs="Arial"/>
                <w:b/>
                <w:bCs/>
                <w:color w:val="1F2933"/>
                <w:sz w:val="20"/>
                <w:szCs w:val="20"/>
              </w:rPr>
              <w:t>Client</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C6FA82" w14:textId="77777777" w:rsidR="00F549EE" w:rsidRDefault="00000000">
            <w:r>
              <w:rPr>
                <w:rFonts w:ascii="Arial" w:eastAsia="Arial" w:hAnsi="Arial" w:cs="Arial"/>
                <w:color w:val="1F2933"/>
                <w:sz w:val="20"/>
                <w:szCs w:val="20"/>
              </w:rPr>
              <w:t>Renders UI, rating widgets, multi-row recommendation feed; no scoring logic.</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E852411" w14:textId="77777777" w:rsidR="00F549EE" w:rsidRDefault="00000000">
            <w:r>
              <w:rPr>
                <w:rFonts w:ascii="Arial" w:eastAsia="Arial" w:hAnsi="Arial" w:cs="Arial"/>
                <w:color w:val="1F2933"/>
                <w:sz w:val="20"/>
                <w:szCs w:val="20"/>
              </w:rPr>
              <w:t>Static index.html; jQuery SPA; calls REST endpoints (/api/recommendations, /api/ratings, /api/users) over HTTP/HTTPS.</w:t>
            </w:r>
          </w:p>
        </w:tc>
      </w:tr>
      <w:tr w:rsidR="00F549EE" w14:paraId="65E5277C"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9E63A99" w14:textId="77777777" w:rsidR="00F549EE" w:rsidRDefault="00000000">
            <w:r>
              <w:rPr>
                <w:rFonts w:ascii="Arial" w:eastAsia="Arial" w:hAnsi="Arial" w:cs="Arial"/>
                <w:b/>
                <w:bCs/>
                <w:color w:val="1F2933"/>
                <w:sz w:val="20"/>
                <w:szCs w:val="20"/>
              </w:rPr>
              <w:t>Backend</w:t>
            </w:r>
          </w:p>
        </w:tc>
        <w:tc>
          <w:tcPr>
            <w:tcW w:w="4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62BED2" w14:textId="77777777" w:rsidR="00F549EE" w:rsidRDefault="00000000">
            <w:r>
              <w:rPr>
                <w:rFonts w:ascii="Arial" w:eastAsia="Arial" w:hAnsi="Arial" w:cs="Arial"/>
                <w:color w:val="1F2933"/>
                <w:sz w:val="20"/>
                <w:szCs w:val="20"/>
              </w:rPr>
              <w:t>Handles every API request and the entire business logic: segment classification, row routing, embedding lookup, scoring, co-occurrence rerank, deduplication, JSON serialisation.</w:t>
            </w:r>
          </w:p>
        </w:tc>
        <w:tc>
          <w:tcPr>
            <w:tcW w:w="3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F63D1" w14:textId="77777777" w:rsidR="00F549EE" w:rsidRDefault="00000000">
            <w:r>
              <w:rPr>
                <w:rFonts w:ascii="Arial" w:eastAsia="Arial" w:hAnsi="Arial" w:cs="Arial"/>
                <w:color w:val="1F2933"/>
                <w:sz w:val="20"/>
                <w:szCs w:val="20"/>
              </w:rPr>
              <w:t>FastAPI process; loads model artifacts into in-memory NumPy store at startup; sub-millisecond scoring.</w:t>
            </w:r>
          </w:p>
        </w:tc>
      </w:tr>
      <w:tr w:rsidR="00F549EE" w14:paraId="3D778CF6"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328A2BB" w14:textId="77777777" w:rsidR="00F549EE" w:rsidRDefault="00000000">
            <w:r>
              <w:rPr>
                <w:rFonts w:ascii="Arial" w:eastAsia="Arial" w:hAnsi="Arial" w:cs="Arial"/>
                <w:b/>
                <w:bCs/>
                <w:color w:val="1F2933"/>
                <w:sz w:val="20"/>
                <w:szCs w:val="20"/>
              </w:rPr>
              <w:lastRenderedPageBreak/>
              <w:t>Database</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8F79BE0" w14:textId="77777777" w:rsidR="00F549EE" w:rsidRDefault="00000000">
            <w:r>
              <w:rPr>
                <w:rFonts w:ascii="Arial" w:eastAsia="Arial" w:hAnsi="Arial" w:cs="Arial"/>
                <w:color w:val="1F2933"/>
                <w:sz w:val="20"/>
                <w:szCs w:val="20"/>
              </w:rPr>
              <w:t>Persistent state — user accounts, items (movies and games metadata), ratings/interactions, auxiliary tables.</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E23C633" w14:textId="77777777" w:rsidR="00F549EE" w:rsidRDefault="00000000">
            <w:r>
              <w:rPr>
                <w:rFonts w:ascii="Arial" w:eastAsia="Arial" w:hAnsi="Arial" w:cs="Arial"/>
                <w:color w:val="1F2933"/>
                <w:sz w:val="20"/>
                <w:szCs w:val="20"/>
              </w:rPr>
              <w:t>Single WAL-mode SQLite file (demo.db); no Postgres, no ORM migrations.</w:t>
            </w:r>
          </w:p>
        </w:tc>
      </w:tr>
      <w:tr w:rsidR="00F549EE" w14:paraId="297B8EF4"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E678B91" w14:textId="77777777" w:rsidR="00F549EE" w:rsidRDefault="00000000">
            <w:r>
              <w:rPr>
                <w:rFonts w:ascii="Arial" w:eastAsia="Arial" w:hAnsi="Arial" w:cs="Arial"/>
                <w:b/>
                <w:bCs/>
                <w:color w:val="1F2933"/>
                <w:sz w:val="20"/>
                <w:szCs w:val="20"/>
              </w:rPr>
              <w:t>ML component</w:t>
            </w:r>
          </w:p>
        </w:tc>
        <w:tc>
          <w:tcPr>
            <w:tcW w:w="4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61F71E" w14:textId="77777777" w:rsidR="00F549EE" w:rsidRDefault="00000000">
            <w:r>
              <w:rPr>
                <w:rFonts w:ascii="Arial" w:eastAsia="Arial" w:hAnsi="Arial" w:cs="Arial"/>
                <w:color w:val="1F2933"/>
                <w:sz w:val="20"/>
                <w:szCs w:val="20"/>
              </w:rPr>
              <w:t>Offline pipeline producing the embedding artifacts the backend serves from. Runs out-of-process and decoupled from request handling.</w:t>
            </w:r>
          </w:p>
        </w:tc>
        <w:tc>
          <w:tcPr>
            <w:tcW w:w="3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5211A4" w14:textId="77777777" w:rsidR="00F549EE" w:rsidRDefault="00000000">
            <w:r>
              <w:rPr>
                <w:rFonts w:ascii="Arial" w:eastAsia="Arial" w:hAnsi="Arial" w:cs="Arial"/>
                <w:color w:val="1F2933"/>
                <w:sz w:val="20"/>
                <w:szCs w:val="20"/>
              </w:rPr>
              <w:t>Five stages: data extraction → processing → model training → export → in-memory boost. Outputs NumPy .npy files.</w:t>
            </w:r>
          </w:p>
        </w:tc>
      </w:tr>
      <w:tr w:rsidR="00F549EE" w14:paraId="4E1DB599"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280055" w14:textId="77777777" w:rsidR="00F549EE" w:rsidRDefault="00000000">
            <w:r>
              <w:rPr>
                <w:rFonts w:ascii="Arial" w:eastAsia="Arial" w:hAnsi="Arial" w:cs="Arial"/>
                <w:b/>
                <w:bCs/>
                <w:color w:val="1F2933"/>
                <w:sz w:val="20"/>
                <w:szCs w:val="20"/>
              </w:rPr>
              <w:t>Scheduler</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A1809E" w14:textId="77777777" w:rsidR="00F549EE" w:rsidRDefault="00000000">
            <w:r>
              <w:rPr>
                <w:rFonts w:ascii="Arial" w:eastAsia="Arial" w:hAnsi="Arial" w:cs="Arial"/>
                <w:color w:val="1F2933"/>
                <w:sz w:val="20"/>
                <w:szCs w:val="20"/>
              </w:rPr>
              <w:t>Periodically triggers the ML component so the exported artifacts catch up with newly written ratings.</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CFE8AC" w14:textId="77777777" w:rsidR="00F549EE" w:rsidRDefault="00000000">
            <w:r>
              <w:rPr>
                <w:rFonts w:ascii="Arial" w:eastAsia="Arial" w:hAnsi="Arial" w:cs="Arial"/>
                <w:color w:val="1F2933"/>
                <w:sz w:val="20"/>
                <w:szCs w:val="20"/>
              </w:rPr>
              <w:t>Cron job; default cadence every 1 hour; backend reloads new artifacts at the next request.</w:t>
            </w:r>
          </w:p>
        </w:tc>
      </w:tr>
    </w:tbl>
    <w:p w14:paraId="40234D03" w14:textId="77777777" w:rsidR="00655D54" w:rsidRDefault="00000000">
      <w:pPr>
        <w:pStyle w:val="Heading2"/>
        <w:spacing w:before="240"/>
      </w:pPr>
      <w:r>
        <w:rPr>
          <w:rFonts w:ascii="Arial" w:eastAsia="Arial" w:hAnsi="Arial" w:cs="Arial"/>
          <w:color w:val="2E5AAC"/>
        </w:rPr>
        <w:t>8.2  Recommendation Flow</w:t>
      </w:r>
    </w:p>
    <w:p w14:paraId="254E3B4A" w14:textId="77777777" w:rsidR="00655D54" w:rsidRDefault="00655D54">
      <w:pPr>
        <w:pBdr>
          <w:bottom w:val="single" w:sz="12" w:space="1" w:color="2E5AAC"/>
        </w:pBdr>
        <w:spacing w:after="240"/>
      </w:pPr>
    </w:p>
    <w:p w14:paraId="45455F7F" w14:textId="77777777" w:rsidR="00655D54" w:rsidRDefault="00000000">
      <w:pPr>
        <w:spacing w:after="120" w:line="300" w:lineRule="auto"/>
      </w:pPr>
      <w:r>
        <w:rPr>
          <w:rFonts w:ascii="Arial" w:eastAsia="Arial" w:hAnsi="Arial" w:cs="Arial"/>
          <w:color w:val="1F2933"/>
          <w:sz w:val="20"/>
          <w:szCs w:val="20"/>
        </w:rPr>
        <w:t>When a user opens the home page, the backend assembles five game recommendation rows in parallel. Each row uses a different model paradigm so the user can compare collaborative, cross-domain, content-based, and co-occurrence approaches side by side, rather than seeing one generic blended list. The row mix and the model behind each row are direct operationalisations of the lesson findings in Chapter 5 and the routing rule in §7.1.</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3200"/>
        <w:gridCol w:w="3060"/>
      </w:tblGrid>
      <w:tr w:rsidR="00655D54" w14:paraId="206CA68F"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16D6E45" w14:textId="77777777" w:rsidR="00655D54" w:rsidRDefault="00000000">
            <w:r>
              <w:rPr>
                <w:rFonts w:ascii="Arial" w:eastAsia="Arial" w:hAnsi="Arial" w:cs="Arial"/>
                <w:b/>
                <w:bCs/>
                <w:color w:val="1F2933"/>
                <w:sz w:val="20"/>
                <w:szCs w:val="20"/>
              </w:rPr>
              <w:t>#</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E2C0C75" w14:textId="77777777" w:rsidR="00655D54" w:rsidRDefault="00000000">
            <w:r>
              <w:rPr>
                <w:rFonts w:ascii="Arial" w:eastAsia="Arial" w:hAnsi="Arial" w:cs="Arial"/>
                <w:b/>
                <w:bCs/>
                <w:color w:val="1F2933"/>
                <w:sz w:val="20"/>
                <w:szCs w:val="20"/>
              </w:rPr>
              <w:t>Row</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E6B19A" w14:textId="77777777" w:rsidR="00655D54" w:rsidRDefault="00000000">
            <w:r>
              <w:rPr>
                <w:rFonts w:ascii="Arial" w:eastAsia="Arial" w:hAnsi="Arial" w:cs="Arial"/>
                <w:b/>
                <w:bCs/>
                <w:color w:val="1F2933"/>
                <w:sz w:val="20"/>
                <w:szCs w:val="20"/>
              </w:rPr>
              <w:t>Model behind it</w:t>
            </w:r>
          </w:p>
        </w:tc>
        <w:tc>
          <w:tcPr>
            <w:tcW w:w="30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F385DA1" w14:textId="77777777" w:rsidR="00655D54" w:rsidRDefault="00000000">
            <w:r>
              <w:rPr>
                <w:rFonts w:ascii="Arial" w:eastAsia="Arial" w:hAnsi="Arial" w:cs="Arial"/>
                <w:b/>
                <w:bCs/>
                <w:color w:val="1F2933"/>
                <w:sz w:val="20"/>
                <w:szCs w:val="20"/>
              </w:rPr>
              <w:t>Routing key</w:t>
            </w:r>
          </w:p>
        </w:tc>
      </w:tr>
      <w:tr w:rsidR="00655D54" w14:paraId="42A495FE"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3E70DA" w14:textId="77777777" w:rsidR="00655D54" w:rsidRDefault="00000000">
            <w:r>
              <w:rPr>
                <w:rFonts w:ascii="Arial" w:eastAsia="Arial" w:hAnsi="Arial" w:cs="Arial"/>
                <w:b/>
                <w:bCs/>
                <w:color w:val="1F2933"/>
                <w:sz w:val="20"/>
                <w:szCs w:val="20"/>
              </w:rPr>
              <w:t>1</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7C17D1" w14:textId="77777777" w:rsidR="00655D54" w:rsidRDefault="00000000">
            <w:r>
              <w:rPr>
                <w:rFonts w:ascii="Arial" w:eastAsia="Arial" w:hAnsi="Arial" w:cs="Arial"/>
                <w:b/>
                <w:bCs/>
                <w:color w:val="1F2933"/>
                <w:sz w:val="20"/>
                <w:szCs w:val="20"/>
              </w:rPr>
              <w:t>Top Picks (primary)</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AA5E61" w14:textId="77777777" w:rsidR="00655D54" w:rsidRDefault="00000000">
            <w:r>
              <w:rPr>
                <w:rFonts w:ascii="Arial" w:eastAsia="Arial" w:hAnsi="Arial" w:cs="Arial"/>
                <w:color w:val="1F2933"/>
                <w:sz w:val="20"/>
                <w:szCs w:val="20"/>
              </w:rPr>
              <w:t>EMCDR + cooc on cold users; LightGCN + cooc on warm users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F39B95" w14:textId="77777777" w:rsidR="00655D54" w:rsidRDefault="00000000">
            <w:r>
              <w:rPr>
                <w:rFonts w:ascii="Arial" w:eastAsia="Arial" w:hAnsi="Arial" w:cs="Arial"/>
                <w:color w:val="1F2933"/>
                <w:sz w:val="20"/>
                <w:szCs w:val="20"/>
              </w:rPr>
              <w:t>game-history depth: 0 → EMCDR, ≥ 1 → LightGCN</w:t>
            </w:r>
          </w:p>
        </w:tc>
      </w:tr>
      <w:tr w:rsidR="00655D54" w14:paraId="3965115A"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1B1C92" w14:textId="77777777" w:rsidR="00655D54" w:rsidRDefault="00000000">
            <w:r>
              <w:rPr>
                <w:rFonts w:ascii="Arial" w:eastAsia="Arial" w:hAnsi="Arial" w:cs="Arial"/>
                <w:b/>
                <w:bCs/>
                <w:color w:val="1F2933"/>
                <w:sz w:val="20"/>
                <w:szCs w:val="20"/>
              </w:rPr>
              <w:t>2</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23EB14" w14:textId="77777777" w:rsidR="00655D54" w:rsidRDefault="00000000">
            <w:r>
              <w:rPr>
                <w:rFonts w:ascii="Arial" w:eastAsia="Arial" w:hAnsi="Arial" w:cs="Arial"/>
                <w:b/>
                <w:bCs/>
                <w:color w:val="1F2933"/>
                <w:sz w:val="20"/>
                <w:szCs w:val="20"/>
              </w:rPr>
              <w:t>Also Try (complementary)</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FE102C" w14:textId="77777777" w:rsidR="00655D54" w:rsidRDefault="00000000">
            <w:r>
              <w:rPr>
                <w:rFonts w:ascii="Arial" w:eastAsia="Arial" w:hAnsi="Arial" w:cs="Arial"/>
                <w:color w:val="1F2933"/>
                <w:sz w:val="20"/>
                <w:szCs w:val="20"/>
              </w:rPr>
              <w:t>the opposite paradigm to row 1 (LightGCN if cold, EMCDR if warm)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BF1A69" w14:textId="77777777" w:rsidR="00655D54" w:rsidRDefault="00000000">
            <w:r>
              <w:rPr>
                <w:rFonts w:ascii="Arial" w:eastAsia="Arial" w:hAnsi="Arial" w:cs="Arial"/>
                <w:color w:val="1F2933"/>
                <w:sz w:val="20"/>
                <w:szCs w:val="20"/>
              </w:rPr>
              <w:t>inverse of row 1; gives a contrast lane</w:t>
            </w:r>
          </w:p>
        </w:tc>
      </w:tr>
      <w:tr w:rsidR="00655D54" w14:paraId="74F8149B"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7700D" w14:textId="77777777" w:rsidR="00655D54" w:rsidRDefault="00000000">
            <w:r>
              <w:rPr>
                <w:rFonts w:ascii="Arial" w:eastAsia="Arial" w:hAnsi="Arial" w:cs="Arial"/>
                <w:b/>
                <w:bCs/>
                <w:color w:val="1F2933"/>
                <w:sz w:val="20"/>
                <w:szCs w:val="20"/>
              </w:rPr>
              <w:t>3</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729211" w14:textId="77777777" w:rsidR="00655D54" w:rsidRDefault="00000000">
            <w:r>
              <w:rPr>
                <w:rFonts w:ascii="Arial" w:eastAsia="Arial" w:hAnsi="Arial" w:cs="Arial"/>
                <w:b/>
                <w:bCs/>
                <w:color w:val="1F2933"/>
                <w:sz w:val="20"/>
                <w:szCs w:val="20"/>
              </w:rPr>
              <w:t>Movie-Fans Also Played</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5A6CDE" w14:textId="77777777" w:rsidR="00655D54" w:rsidRDefault="00000000">
            <w:r>
              <w:rPr>
                <w:rFonts w:ascii="Arial" w:eastAsia="Arial" w:hAnsi="Arial" w:cs="Arial"/>
                <w:color w:val="1F2933"/>
                <w:sz w:val="20"/>
                <w:szCs w:val="20"/>
              </w:rPr>
              <w:t>Co-occurrence rerank standalone over user’s movie history</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0F608E" w14:textId="77777777" w:rsidR="00655D54" w:rsidRDefault="00000000">
            <w:r>
              <w:rPr>
                <w:rFonts w:ascii="Arial" w:eastAsia="Arial" w:hAnsi="Arial" w:cs="Arial"/>
                <w:color w:val="1F2933"/>
                <w:sz w:val="20"/>
                <w:szCs w:val="20"/>
              </w:rPr>
              <w:t>training-free, always shown</w:t>
            </w:r>
          </w:p>
        </w:tc>
      </w:tr>
      <w:tr w:rsidR="00655D54" w14:paraId="4B8DCC6D"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3B633C" w14:textId="77777777" w:rsidR="00655D54" w:rsidRDefault="00000000">
            <w:r>
              <w:rPr>
                <w:rFonts w:ascii="Arial" w:eastAsia="Arial" w:hAnsi="Arial" w:cs="Arial"/>
                <w:b/>
                <w:bCs/>
                <w:color w:val="1F2933"/>
                <w:sz w:val="20"/>
                <w:szCs w:val="20"/>
              </w:rPr>
              <w:t>4</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5AE869" w14:textId="77777777" w:rsidR="00655D54" w:rsidRDefault="00000000">
            <w:r>
              <w:rPr>
                <w:rFonts w:ascii="Arial" w:eastAsia="Arial" w:hAnsi="Arial" w:cs="Arial"/>
                <w:b/>
                <w:bCs/>
                <w:color w:val="1F2933"/>
                <w:sz w:val="20"/>
                <w:szCs w:val="20"/>
              </w:rPr>
              <w:t>Hidden Gems</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392E879" w14:textId="77777777" w:rsidR="00655D54" w:rsidRDefault="00000000">
            <w:r>
              <w:rPr>
                <w:rFonts w:ascii="Arial" w:eastAsia="Arial" w:hAnsi="Arial" w:cs="Arial"/>
                <w:color w:val="1F2933"/>
                <w:sz w:val="20"/>
                <w:szCs w:val="20"/>
              </w:rPr>
              <w:t>SBERT-CDR ranked over the bottom-50% popularity slice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ED4C1E" w14:textId="77777777" w:rsidR="00655D54" w:rsidRDefault="00000000">
            <w:r>
              <w:rPr>
                <w:rFonts w:ascii="Arial" w:eastAsia="Arial" w:hAnsi="Arial" w:cs="Arial"/>
                <w:color w:val="1F2933"/>
                <w:sz w:val="20"/>
                <w:szCs w:val="20"/>
              </w:rPr>
              <w:t>niche-item override (L7)</w:t>
            </w:r>
          </w:p>
        </w:tc>
      </w:tr>
      <w:tr w:rsidR="00655D54" w14:paraId="3E0FC62D"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E84DE9" w14:textId="77777777" w:rsidR="00655D54" w:rsidRDefault="00000000">
            <w:r>
              <w:rPr>
                <w:rFonts w:ascii="Arial" w:eastAsia="Arial" w:hAnsi="Arial" w:cs="Arial"/>
                <w:b/>
                <w:bCs/>
                <w:color w:val="1F2933"/>
                <w:sz w:val="20"/>
                <w:szCs w:val="20"/>
              </w:rPr>
              <w:t>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01B519" w14:textId="77777777" w:rsidR="00655D54" w:rsidRDefault="00000000">
            <w:r>
              <w:rPr>
                <w:rFonts w:ascii="Arial" w:eastAsia="Arial" w:hAnsi="Arial" w:cs="Arial"/>
                <w:b/>
                <w:bCs/>
                <w:color w:val="1F2933"/>
                <w:sz w:val="20"/>
                <w:szCs w:val="20"/>
              </w:rPr>
              <w:t>Popular Games</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8D1E34" w14:textId="77777777" w:rsidR="00655D54" w:rsidRDefault="00000000">
            <w:r>
              <w:rPr>
                <w:rFonts w:ascii="Arial" w:eastAsia="Arial" w:hAnsi="Arial" w:cs="Arial"/>
                <w:color w:val="1F2933"/>
                <w:sz w:val="20"/>
                <w:szCs w:val="20"/>
              </w:rPr>
              <w:t>Popularity baseline (warm-user game counts)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CCC8B7B" w14:textId="77777777" w:rsidR="00655D54" w:rsidRDefault="00000000">
            <w:r>
              <w:rPr>
                <w:rFonts w:ascii="Arial" w:eastAsia="Arial" w:hAnsi="Arial" w:cs="Arial"/>
                <w:color w:val="1F2933"/>
                <w:sz w:val="20"/>
                <w:szCs w:val="20"/>
              </w:rPr>
              <w:t>anchor row, no scoring needed</w:t>
            </w:r>
          </w:p>
        </w:tc>
      </w:tr>
    </w:tbl>
    <w:p w14:paraId="7E3273A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recommendation rows — each row exposes a different model paradigm; routing keys are read from the user’s game-history depth.</w:t>
      </w:r>
    </w:p>
    <w:p w14:paraId="708CB10D" w14:textId="77777777" w:rsidR="00655D54" w:rsidRDefault="00000000">
      <w:pPr>
        <w:spacing w:after="120" w:line="300" w:lineRule="auto"/>
      </w:pPr>
      <w:r>
        <w:rPr>
          <w:rFonts w:ascii="Arial" w:eastAsia="Arial" w:hAnsi="Arial" w:cs="Arial"/>
          <w:color w:val="1F2933"/>
          <w:sz w:val="20"/>
          <w:szCs w:val="20"/>
        </w:rPr>
        <w:lastRenderedPageBreak/>
        <w:t>Every row passes through the same post-processing pipeline: score every candidate game by embedding dot product, optionally add the universal co-occurrence bonus (λ = 0.05, L8), mask items the user has already rated, normalise scores, take top-K, deduplicate across rows so the same game does not appear twice in the feed, and enrich the result with title and image metadata. This shared pipeline keeps row-level behaviour consistent while letting each row demonstrate a different lesson.</w:t>
      </w:r>
    </w:p>
    <w:p w14:paraId="60712DA4" w14:textId="77777777" w:rsidR="00655D54" w:rsidRDefault="00000000">
      <w:pPr>
        <w:pStyle w:val="Heading2"/>
        <w:spacing w:before="240"/>
      </w:pPr>
      <w:r>
        <w:rPr>
          <w:rFonts w:ascii="Arial" w:eastAsia="Arial" w:hAnsi="Arial" w:cs="Arial"/>
          <w:color w:val="2E5AAC"/>
        </w:rPr>
        <w:t>8.3  ML Pipeline</w:t>
      </w:r>
    </w:p>
    <w:p w14:paraId="70F0D866" w14:textId="77777777" w:rsidR="00655D54" w:rsidRDefault="00655D54">
      <w:pPr>
        <w:pBdr>
          <w:bottom w:val="single" w:sz="12" w:space="1" w:color="2E5AAC"/>
        </w:pBdr>
        <w:spacing w:after="240"/>
      </w:pPr>
    </w:p>
    <w:p w14:paraId="62AAA981" w14:textId="77777777" w:rsidR="00655D54" w:rsidRDefault="00000000">
      <w:pPr>
        <w:spacing w:after="120" w:line="300" w:lineRule="auto"/>
      </w:pPr>
      <w:r>
        <w:rPr>
          <w:rFonts w:ascii="Arial" w:eastAsia="Arial" w:hAnsi="Arial" w:cs="Arial"/>
          <w:color w:val="1F2933"/>
          <w:sz w:val="20"/>
          <w:szCs w:val="20"/>
        </w:rPr>
        <w:t>The bottom band of Figure 32 is the offline ML component. It runs out-of-process and produces the embedding artifacts that the backend serves from. The pipeline has five deterministic stages, run in order:</w:t>
      </w:r>
    </w:p>
    <w:p w14:paraId="48359BA5" w14:textId="77777777" w:rsidR="00655D54" w:rsidRDefault="00000000">
      <w:pPr>
        <w:spacing w:after="120" w:line="300" w:lineRule="auto"/>
      </w:pPr>
      <w:r>
        <w:rPr>
          <w:rFonts w:ascii="Arial" w:eastAsia="Arial" w:hAnsi="Arial" w:cs="Arial"/>
          <w:b/>
          <w:bCs/>
          <w:color w:val="1F2933"/>
          <w:sz w:val="20"/>
          <w:szCs w:val="20"/>
        </w:rPr>
        <w:t xml:space="preserve">1. Data extraction — </w:t>
      </w:r>
      <w:r>
        <w:rPr>
          <w:rFonts w:ascii="Arial" w:eastAsia="Arial" w:hAnsi="Arial" w:cs="Arial"/>
          <w:color w:val="1F2933"/>
          <w:sz w:val="20"/>
          <w:szCs w:val="20"/>
        </w:rPr>
        <w:t>pull the latest users, items, and ratings tables from demo.db. The extraction step talks to the same SQLite file the backend writes to, so newly added ratings show up on the next pipeline run.</w:t>
      </w:r>
    </w:p>
    <w:p w14:paraId="4BA0E45B" w14:textId="77777777" w:rsidR="00655D54" w:rsidRDefault="00000000">
      <w:pPr>
        <w:spacing w:after="120" w:line="300" w:lineRule="auto"/>
      </w:pPr>
      <w:r>
        <w:rPr>
          <w:rFonts w:ascii="Arial" w:eastAsia="Arial" w:hAnsi="Arial" w:cs="Arial"/>
          <w:b/>
          <w:bCs/>
          <w:color w:val="1F2933"/>
          <w:sz w:val="20"/>
          <w:szCs w:val="20"/>
        </w:rPr>
        <w:t xml:space="preserve">2. Data processing — </w:t>
      </w:r>
      <w:r>
        <w:rPr>
          <w:rFonts w:ascii="Arial" w:eastAsia="Arial" w:hAnsi="Arial" w:cs="Arial"/>
          <w:color w:val="1F2933"/>
          <w:sz w:val="20"/>
          <w:szCs w:val="20"/>
        </w:rPr>
        <w:t>apply the cohort filters described in Chapter 5: implicit conversion at rating ≥ 4, user k-core ≥ 10, overlap filter (movies ≥ 5 / games ≥ 1), and the post-overlap movie popularity filter (≥ 10 ratings within the overlap subset). The cleaned interactions are exported to Parquet.</w:t>
      </w:r>
    </w:p>
    <w:p w14:paraId="7665419C" w14:textId="77777777" w:rsidR="00655D54" w:rsidRDefault="00000000">
      <w:pPr>
        <w:spacing w:after="120" w:line="300" w:lineRule="auto"/>
      </w:pPr>
      <w:r>
        <w:rPr>
          <w:rFonts w:ascii="Arial" w:eastAsia="Arial" w:hAnsi="Arial" w:cs="Arial"/>
          <w:b/>
          <w:bCs/>
          <w:color w:val="1F2933"/>
          <w:sz w:val="20"/>
          <w:szCs w:val="20"/>
        </w:rPr>
        <w:t xml:space="preserve">3. Model training — </w:t>
      </w:r>
      <w:r>
        <w:rPr>
          <w:rFonts w:ascii="Arial" w:eastAsia="Arial" w:hAnsi="Arial" w:cs="Arial"/>
          <w:color w:val="1F2933"/>
          <w:sz w:val="20"/>
          <w:szCs w:val="20"/>
        </w:rPr>
        <w:t>train each model in the portfolio in parallel: MF-BPR, NCF, LightGCN, CMF, EMCDR, PTUPCDR, and SBERT/SBERT-CDR. Hyperparameters come from Table 8 (Chapter 6). Each training run writes its tensorboard log so a regression in any one model is visible without having to inspect the embedding output.</w:t>
      </w:r>
    </w:p>
    <w:p w14:paraId="2592F39C" w14:textId="77777777" w:rsidR="00655D54" w:rsidRDefault="00000000">
      <w:pPr>
        <w:spacing w:after="120" w:line="300" w:lineRule="auto"/>
      </w:pPr>
      <w:r>
        <w:rPr>
          <w:rFonts w:ascii="Arial" w:eastAsia="Arial" w:hAnsi="Arial" w:cs="Arial"/>
          <w:b/>
          <w:bCs/>
          <w:color w:val="1F2933"/>
          <w:sz w:val="20"/>
          <w:szCs w:val="20"/>
        </w:rPr>
        <w:t xml:space="preserve">4. Model export — </w:t>
      </w:r>
      <w:r>
        <w:rPr>
          <w:rFonts w:ascii="Arial" w:eastAsia="Arial" w:hAnsi="Arial" w:cs="Arial"/>
          <w:color w:val="1F2933"/>
          <w:sz w:val="20"/>
          <w:szCs w:val="20"/>
        </w:rPr>
        <w:t>save the artifacts every model needs to score at inference: U and V embedding matrices for the collaborative models, the per-expert weights for PTUPCDR plus the gate, the SBERT item-embedding matrices, and the (movie × game) and (game × movie) co-occurrence matrices. All artifacts are written as NumPy .npy files into a single artifacts/demo directory.</w:t>
      </w:r>
    </w:p>
    <w:p w14:paraId="11987DC5" w14:textId="77777777" w:rsidR="00655D54" w:rsidRDefault="00000000">
      <w:pPr>
        <w:spacing w:after="120" w:line="300" w:lineRule="auto"/>
      </w:pPr>
      <w:r>
        <w:rPr>
          <w:rFonts w:ascii="Arial" w:eastAsia="Arial" w:hAnsi="Arial" w:cs="Arial"/>
          <w:b/>
          <w:bCs/>
          <w:color w:val="1F2933"/>
          <w:sz w:val="20"/>
          <w:szCs w:val="20"/>
        </w:rPr>
        <w:t xml:space="preserve">5. In-memory boost — </w:t>
      </w:r>
      <w:r>
        <w:rPr>
          <w:rFonts w:ascii="Arial" w:eastAsia="Arial" w:hAnsi="Arial" w:cs="Arial"/>
          <w:color w:val="1F2933"/>
          <w:sz w:val="20"/>
          <w:szCs w:val="20"/>
        </w:rPr>
        <w:t>at server startup the backend memory-maps every .npy file from artifacts/demo into the in-memory embedding store. From that point on every recommendation request only does dot products against in-memory tensors, so a request never touches the disk.</w:t>
      </w:r>
    </w:p>
    <w:p w14:paraId="221D96BB" w14:textId="77777777" w:rsidR="00655D54" w:rsidRDefault="00000000">
      <w:pPr>
        <w:spacing w:after="120" w:line="300" w:lineRule="auto"/>
      </w:pPr>
      <w:r>
        <w:rPr>
          <w:rFonts w:ascii="Arial" w:eastAsia="Arial" w:hAnsi="Arial" w:cs="Arial"/>
          <w:color w:val="1F2933"/>
          <w:sz w:val="20"/>
          <w:szCs w:val="20"/>
        </w:rPr>
        <w:t>Because every stage is a plain script (ml/scripts/benchmarks/...) the pipeline can be reproduced end-to-end with one shell command — useful both for re-running the lesson experiments and for refreshing the demo’s artifacts.</w:t>
      </w:r>
    </w:p>
    <w:p w14:paraId="642C4532" w14:textId="77777777" w:rsidR="00655D54" w:rsidRDefault="00000000">
      <w:pPr>
        <w:pStyle w:val="Heading2"/>
        <w:spacing w:before="240"/>
      </w:pPr>
      <w:r>
        <w:rPr>
          <w:rFonts w:ascii="Arial" w:eastAsia="Arial" w:hAnsi="Arial" w:cs="Arial"/>
          <w:color w:val="2E5AAC"/>
        </w:rPr>
        <w:t>8.4  Refresh Architecture</w:t>
      </w:r>
    </w:p>
    <w:p w14:paraId="11677106" w14:textId="77777777" w:rsidR="00655D54" w:rsidRDefault="00655D54">
      <w:pPr>
        <w:pBdr>
          <w:bottom w:val="single" w:sz="12" w:space="1" w:color="2E5AAC"/>
        </w:pBdr>
        <w:spacing w:after="240"/>
      </w:pPr>
    </w:p>
    <w:p w14:paraId="4867AF32" w14:textId="77777777" w:rsidR="00655D54" w:rsidRDefault="00000000">
      <w:pPr>
        <w:spacing w:after="120" w:line="300" w:lineRule="auto"/>
      </w:pPr>
      <w:r>
        <w:rPr>
          <w:rFonts w:ascii="Arial" w:eastAsia="Arial" w:hAnsi="Arial" w:cs="Arial"/>
          <w:color w:val="1F2933"/>
          <w:sz w:val="20"/>
          <w:szCs w:val="20"/>
        </w:rPr>
        <w:t>A scheduler (cron job, top-right of Figure 32) triggers the full ML pipeline on a fixed interval (default: every hour). Between scheduled runs the backend keeps serving from the most recent in-memory snapshot; when a new pipeline run completes, the backend reloads the new artifacts at the start of the next request. This keeps the request path completely decoupled from training — a long retraining run never blocks recommendations.</w:t>
      </w:r>
    </w:p>
    <w:p w14:paraId="4CB8FDF6" w14:textId="77777777" w:rsidR="00655D54" w:rsidRDefault="00000000">
      <w:pPr>
        <w:spacing w:after="120" w:line="300" w:lineRule="auto"/>
      </w:pPr>
      <w:r>
        <w:rPr>
          <w:rFonts w:ascii="Arial" w:eastAsia="Arial" w:hAnsi="Arial" w:cs="Arial"/>
          <w:color w:val="1F2933"/>
          <w:sz w:val="20"/>
          <w:szCs w:val="20"/>
        </w:rPr>
        <w:lastRenderedPageBreak/>
        <w:t>Within a single in-memory snapshot, an end-user-added rating still propagates to recommendations almost immediately, via two refresh tiers:</w:t>
      </w:r>
    </w:p>
    <w:p w14:paraId="6FF39650" w14:textId="77777777" w:rsidR="00655D54" w:rsidRDefault="00000000">
      <w:pPr>
        <w:spacing w:after="120" w:line="300" w:lineRule="auto"/>
      </w:pPr>
      <w:r>
        <w:rPr>
          <w:rFonts w:ascii="Arial" w:eastAsia="Arial" w:hAnsi="Arial" w:cs="Arial"/>
          <w:b/>
          <w:bCs/>
          <w:color w:val="1F2933"/>
          <w:sz w:val="20"/>
          <w:szCs w:val="20"/>
        </w:rPr>
        <w:t xml:space="preserve">Tier 1 (instant, ~1 ms): </w:t>
      </w:r>
      <w:r>
        <w:rPr>
          <w:rFonts w:ascii="Arial" w:eastAsia="Arial" w:hAnsi="Arial" w:cs="Arial"/>
          <w:color w:val="1F2933"/>
          <w:sz w:val="20"/>
          <w:szCs w:val="20"/>
        </w:rPr>
        <w:t>training-free rows — co-occurrence, SBERT, popularity — read the latest rating directly from SQLite and recompute their score on each request. No learned weights are involved, so a new rating appears in those rows on the next click.</w:t>
      </w:r>
    </w:p>
    <w:p w14:paraId="6EDA73FF" w14:textId="77777777" w:rsidR="00655D54" w:rsidRDefault="00000000">
      <w:pPr>
        <w:spacing w:after="120" w:line="300" w:lineRule="auto"/>
      </w:pPr>
      <w:r>
        <w:rPr>
          <w:rFonts w:ascii="Arial" w:eastAsia="Arial" w:hAnsi="Arial" w:cs="Arial"/>
          <w:b/>
          <w:bCs/>
          <w:color w:val="1F2933"/>
          <w:sz w:val="20"/>
          <w:szCs w:val="20"/>
        </w:rPr>
        <w:t xml:space="preserve">Tier 2 (fast, tens of ms): </w:t>
      </w:r>
      <w:r>
        <w:rPr>
          <w:rFonts w:ascii="Arial" w:eastAsia="Arial" w:hAnsi="Arial" w:cs="Arial"/>
          <w:color w:val="1F2933"/>
          <w:sz w:val="20"/>
          <w:szCs w:val="20"/>
        </w:rPr>
        <w:t>learned-model rows — LightGCN, EMCDR, PTUPCDR, CMF — read pre-computed embeddings from the in-memory store and fold the user’s latest ratings into the scoring step. The embedding matrices themselves are only updated at the next scheduler tick.</w:t>
      </w:r>
    </w:p>
    <w:p w14:paraId="4DA0DDEB" w14:textId="77777777" w:rsidR="00655D54" w:rsidRDefault="00000000">
      <w:pPr>
        <w:spacing w:after="120" w:line="300" w:lineRule="auto"/>
      </w:pPr>
      <w:r>
        <w:rPr>
          <w:rFonts w:ascii="Arial" w:eastAsia="Arial" w:hAnsi="Arial" w:cs="Arial"/>
          <w:color w:val="1F2933"/>
          <w:sz w:val="20"/>
          <w:szCs w:val="20"/>
        </w:rPr>
        <w:t>The combination is intentional: instant freshness on the cheap rows the user notices first, and predictable hourly refresh of the expensive learned models. If a deployment needs faster model freshness the scheduler interval is the only knob to turn — nothing in the request path or the storage layer changes.</w:t>
      </w:r>
    </w:p>
    <w:p w14:paraId="2F6E69F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8.5  Key Design Decisions</w:t>
      </w:r>
    </w:p>
    <w:p w14:paraId="39E34022" w14:textId="77777777" w:rsidR="00655D54" w:rsidRDefault="00655D54">
      <w:pPr>
        <w:pBdr>
          <w:bottom w:val="single" w:sz="12" w:space="1" w:color="2E5AAC"/>
        </w:pBdr>
        <w:spacing w:after="240"/>
        <w:rPr>
          <w:rFonts w:ascii="Arial" w:eastAsia="Arial" w:hAnsi="Arial" w:cs="Arial"/>
          <w:sz w:val="20"/>
          <w:szCs w:val="20"/>
        </w:rPr>
      </w:pPr>
    </w:p>
    <w:tbl>
      <w:tblPr>
        <w:tblStyle w:val="afffff8"/>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655D54" w14:paraId="21685A46" w14:textId="77777777">
        <w:trPr>
          <w:jc w:val="center"/>
        </w:trPr>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5E201C4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10EAF93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655D54" w14:paraId="1FB017B1"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B5C0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3F957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655D54" w14:paraId="62B6904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8991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5B02C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655D54" w14:paraId="7A10E6CA"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0C9B3C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502DE2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655D54" w14:paraId="6F810134"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72B9C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D4F1FB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655D54" w14:paraId="12833EA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31811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game rows</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D65B95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game row demonstrates a different paradigm: collaborative, CDR, content, behavioral, popularity — the full research spectrum, side-by-side.</w:t>
            </w:r>
          </w:p>
        </w:tc>
      </w:tr>
      <w:tr w:rsidR="00655D54" w14:paraId="703E086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006770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11783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16D4841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This section records the non-obvious choices we made while turning the benchmark results into a working demo, and the reasoning behind each one.</w:t>
      </w:r>
    </w:p>
    <w:p w14:paraId="71DC8D85"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jQuery SPA over Next.js</w:t>
      </w:r>
    </w:p>
    <w:p w14:paraId="352E0A5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five game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4250BD4C"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In-memory embedding store instead of a vector DB</w:t>
      </w:r>
    </w:p>
    <w:p w14:paraId="2E7ADD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3A9D0A53"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SQLite for users and ratings</w:t>
      </w:r>
    </w:p>
    <w:p w14:paraId="35A1D2B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1C1E8C88"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Server-side row assembly</w:t>
      </w:r>
    </w:p>
    <w:p w14:paraId="5B01F82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five game rows are assembled on the server inside HybridRecommender.recommend_rows and returned as a single JSON payload. We deliberately avoided pushing row-level model selection to the client, because the routing rule from Section 7.1 depends on server-side state (segment classification from ratings) and because consistent cross-row deduplication and masking are easier to enforce in one place. The frontend only has to render whatever rows the server produced.</w:t>
      </w:r>
    </w:p>
    <w:p w14:paraId="7599B33A"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Fixed universal co-occurrence blend (λ = 0.05)</w:t>
      </w:r>
    </w:p>
    <w:p w14:paraId="247DA7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0397E3B0"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Offline training, online serving</w:t>
      </w:r>
    </w:p>
    <w:p w14:paraId="75067FF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All learned weights are produced offline by the benchmark scripts in ml/scripts/benchmarks/ and exported into artifacts/demo/ by export_demo_artifacts.py. The live backend only reads these artefacts; it does not </w:t>
      </w:r>
      <w:r>
        <w:rPr>
          <w:rFonts w:ascii="Arial" w:eastAsia="Arial" w:hAnsi="Arial" w:cs="Arial"/>
          <w:color w:val="191919"/>
          <w:sz w:val="20"/>
          <w:szCs w:val="20"/>
        </w:rPr>
        <w:lastRenderedPageBreak/>
        <w:t>call into the training code at runtime. This clean split means the demo's request latency is independent of training cost, and a stale model never blocks request handling.</w:t>
      </w:r>
    </w:p>
    <w:p w14:paraId="15694829" w14:textId="77777777" w:rsidR="00655D54" w:rsidRDefault="00000000">
      <w:pPr>
        <w:pStyle w:val="Heading2"/>
        <w:spacing w:before="240"/>
      </w:pPr>
      <w:r>
        <w:rPr>
          <w:rFonts w:ascii="Arial" w:eastAsia="Arial" w:hAnsi="Arial" w:cs="Arial"/>
          <w:color w:val="2E5AAC"/>
        </w:rPr>
        <w:t>8.6  Model Selection Rationale</w:t>
      </w:r>
    </w:p>
    <w:p w14:paraId="0301FD61" w14:textId="77777777" w:rsidR="00655D54" w:rsidRDefault="00655D54">
      <w:pPr>
        <w:pBdr>
          <w:bottom w:val="single" w:sz="12" w:space="1" w:color="2E5AAC"/>
        </w:pBdr>
        <w:spacing w:after="240"/>
      </w:pPr>
    </w:p>
    <w:p w14:paraId="7E62135A" w14:textId="77777777" w:rsidR="00655D54" w:rsidRDefault="00000000">
      <w:pPr>
        <w:spacing w:after="120" w:line="300" w:lineRule="auto"/>
      </w:pPr>
      <w:r>
        <w:rPr>
          <w:rFonts w:ascii="Arial" w:eastAsia="Arial" w:hAnsi="Arial" w:cs="Arial"/>
          <w:color w:val="1F2933"/>
          <w:sz w:val="20"/>
          <w:szCs w:val="20"/>
        </w:rPr>
        <w:t>§8.2 described what each row does; this section explains why each row is built from the model it uses. Every row maps back to a concrete finding from Chapter 5 and to the Routing Decision Rule in §7.1.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0"/>
        <w:gridCol w:w="2900"/>
        <w:gridCol w:w="3160"/>
      </w:tblGrid>
      <w:tr w:rsidR="00655D54" w14:paraId="35F36999"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38D6ED8" w14:textId="77777777" w:rsidR="00655D54" w:rsidRDefault="00000000">
            <w:r>
              <w:rPr>
                <w:rFonts w:ascii="Arial" w:eastAsia="Arial" w:hAnsi="Arial" w:cs="Arial"/>
                <w:b/>
                <w:bCs/>
                <w:color w:val="1F2933"/>
                <w:sz w:val="20"/>
                <w:szCs w:val="20"/>
              </w:rPr>
              <w:t>#</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3E20459" w14:textId="77777777" w:rsidR="00655D54" w:rsidRDefault="00000000">
            <w:r>
              <w:rPr>
                <w:rFonts w:ascii="Arial" w:eastAsia="Arial" w:hAnsi="Arial" w:cs="Arial"/>
                <w:b/>
                <w:bCs/>
                <w:color w:val="1F2933"/>
                <w:sz w:val="20"/>
                <w:szCs w:val="20"/>
              </w:rPr>
              <w:t>Row</w:t>
            </w:r>
          </w:p>
        </w:tc>
        <w:tc>
          <w:tcPr>
            <w:tcW w:w="29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0CDA6CC" w14:textId="77777777" w:rsidR="00655D54" w:rsidRDefault="00000000">
            <w:r>
              <w:rPr>
                <w:rFonts w:ascii="Arial" w:eastAsia="Arial" w:hAnsi="Arial" w:cs="Arial"/>
                <w:b/>
                <w:bCs/>
                <w:color w:val="1F2933"/>
                <w:sz w:val="20"/>
                <w:szCs w:val="20"/>
              </w:rPr>
              <w:t>Model</w:t>
            </w:r>
          </w:p>
        </w:tc>
        <w:tc>
          <w:tcPr>
            <w:tcW w:w="3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849921" w14:textId="77777777" w:rsidR="00655D54" w:rsidRDefault="00000000">
            <w:r>
              <w:rPr>
                <w:rFonts w:ascii="Arial" w:eastAsia="Arial" w:hAnsi="Arial" w:cs="Arial"/>
                <w:b/>
                <w:bCs/>
                <w:color w:val="1F2933"/>
                <w:sz w:val="20"/>
                <w:szCs w:val="20"/>
              </w:rPr>
              <w:t>Lesson motivating it</w:t>
            </w:r>
          </w:p>
        </w:tc>
      </w:tr>
      <w:tr w:rsidR="00655D54" w14:paraId="425E6C26"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26D318" w14:textId="77777777" w:rsidR="00655D54" w:rsidRDefault="00000000">
            <w:r>
              <w:rPr>
                <w:rFonts w:ascii="Arial" w:eastAsia="Arial" w:hAnsi="Arial" w:cs="Arial"/>
                <w:b/>
                <w:bCs/>
                <w:color w:val="1F2933"/>
                <w:sz w:val="20"/>
                <w:szCs w:val="20"/>
              </w:rPr>
              <w:t>1</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7D289F" w14:textId="77777777" w:rsidR="00655D54" w:rsidRDefault="00000000">
            <w:r>
              <w:rPr>
                <w:rFonts w:ascii="Arial" w:eastAsia="Arial" w:hAnsi="Arial" w:cs="Arial"/>
                <w:b/>
                <w:bCs/>
                <w:color w:val="1F2933"/>
                <w:sz w:val="20"/>
                <w:szCs w:val="20"/>
              </w:rPr>
              <w:t>Top Picks (primary)</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8C1AA1" w14:textId="77777777" w:rsidR="00655D54" w:rsidRDefault="00000000">
            <w:r>
              <w:rPr>
                <w:rFonts w:ascii="Arial" w:eastAsia="Arial" w:hAnsi="Arial" w:cs="Arial"/>
                <w:color w:val="1F2933"/>
                <w:sz w:val="20"/>
                <w:szCs w:val="20"/>
              </w:rPr>
              <w:t>LightGCN + cooc (warm) / EMCDR + cooc (cold)</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6552C" w14:textId="77777777" w:rsidR="00655D54" w:rsidRDefault="00000000">
            <w:r>
              <w:rPr>
                <w:rFonts w:ascii="Arial" w:eastAsia="Arial" w:hAnsi="Arial" w:cs="Arial"/>
                <w:color w:val="1F2933"/>
                <w:sz w:val="20"/>
                <w:szCs w:val="20"/>
              </w:rPr>
              <w:t>L6 cold-start → EMCDR; L2–L4 warm → LightGCN; L8 universal cooc rerank</w:t>
            </w:r>
          </w:p>
        </w:tc>
      </w:tr>
      <w:tr w:rsidR="00655D54" w14:paraId="0F90C418"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67CEB0" w14:textId="77777777" w:rsidR="00655D54" w:rsidRDefault="00000000">
            <w:r>
              <w:rPr>
                <w:rFonts w:ascii="Arial" w:eastAsia="Arial" w:hAnsi="Arial" w:cs="Arial"/>
                <w:b/>
                <w:bCs/>
                <w:color w:val="1F2933"/>
                <w:sz w:val="20"/>
                <w:szCs w:val="20"/>
              </w:rPr>
              <w:t>2</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710A76" w14:textId="77777777" w:rsidR="00655D54" w:rsidRDefault="00000000">
            <w:r>
              <w:rPr>
                <w:rFonts w:ascii="Arial" w:eastAsia="Arial" w:hAnsi="Arial" w:cs="Arial"/>
                <w:b/>
                <w:bCs/>
                <w:color w:val="1F2933"/>
                <w:sz w:val="20"/>
                <w:szCs w:val="20"/>
              </w:rPr>
              <w:t>Also Try (complementary)</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AB0026" w14:textId="77777777" w:rsidR="00655D54" w:rsidRDefault="00000000">
            <w:r>
              <w:rPr>
                <w:rFonts w:ascii="Arial" w:eastAsia="Arial" w:hAnsi="Arial" w:cs="Arial"/>
                <w:color w:val="1F2933"/>
                <w:sz w:val="20"/>
                <w:szCs w:val="20"/>
              </w:rPr>
              <w:t>opposite paradigm to row 1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317CE3" w14:textId="77777777" w:rsidR="00655D54" w:rsidRDefault="00000000">
            <w:r>
              <w:rPr>
                <w:rFonts w:ascii="Arial" w:eastAsia="Arial" w:hAnsi="Arial" w:cs="Arial"/>
                <w:color w:val="1F2933"/>
                <w:sz w:val="20"/>
                <w:szCs w:val="20"/>
              </w:rPr>
              <w:t>Forces a contrast lane next to the headline pick — helps the user discover items the routing rule would not otherwise show</w:t>
            </w:r>
          </w:p>
        </w:tc>
      </w:tr>
      <w:tr w:rsidR="00655D54" w14:paraId="05E0DCEF"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BF85F7" w14:textId="77777777" w:rsidR="00655D54" w:rsidRDefault="00000000">
            <w:r>
              <w:rPr>
                <w:rFonts w:ascii="Arial" w:eastAsia="Arial" w:hAnsi="Arial" w:cs="Arial"/>
                <w:b/>
                <w:bCs/>
                <w:color w:val="1F2933"/>
                <w:sz w:val="20"/>
                <w:szCs w:val="20"/>
              </w:rPr>
              <w:t>3</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8325E1" w14:textId="77777777" w:rsidR="00655D54" w:rsidRDefault="00000000">
            <w:r>
              <w:rPr>
                <w:rFonts w:ascii="Arial" w:eastAsia="Arial" w:hAnsi="Arial" w:cs="Arial"/>
                <w:b/>
                <w:bCs/>
                <w:color w:val="1F2933"/>
                <w:sz w:val="20"/>
                <w:szCs w:val="20"/>
              </w:rPr>
              <w:t>Movie-Fans Also Played</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50F7B7" w14:textId="77777777" w:rsidR="00655D54" w:rsidRDefault="00000000">
            <w:r>
              <w:rPr>
                <w:rFonts w:ascii="Arial" w:eastAsia="Arial" w:hAnsi="Arial" w:cs="Arial"/>
                <w:color w:val="1F2933"/>
                <w:sz w:val="20"/>
                <w:szCs w:val="20"/>
              </w:rPr>
              <w:t>Co-occurrence rerank standalone</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BEC31" w14:textId="77777777" w:rsidR="00655D54" w:rsidRDefault="00000000">
            <w:r>
              <w:rPr>
                <w:rFonts w:ascii="Arial" w:eastAsia="Arial" w:hAnsi="Arial" w:cs="Arial"/>
                <w:color w:val="1F2933"/>
                <w:sz w:val="20"/>
                <w:szCs w:val="20"/>
              </w:rPr>
              <w:t>L8 universal rerank — explainable (“because you liked X”) and training-free</w:t>
            </w:r>
          </w:p>
        </w:tc>
      </w:tr>
      <w:tr w:rsidR="00655D54" w14:paraId="1582FD92"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887B18" w14:textId="77777777" w:rsidR="00655D54" w:rsidRDefault="00000000">
            <w:r>
              <w:rPr>
                <w:rFonts w:ascii="Arial" w:eastAsia="Arial" w:hAnsi="Arial" w:cs="Arial"/>
                <w:b/>
                <w:bCs/>
                <w:color w:val="1F2933"/>
                <w:sz w:val="20"/>
                <w:szCs w:val="20"/>
              </w:rPr>
              <w:t>4</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E6F905" w14:textId="77777777" w:rsidR="00655D54" w:rsidRDefault="00000000">
            <w:r>
              <w:rPr>
                <w:rFonts w:ascii="Arial" w:eastAsia="Arial" w:hAnsi="Arial" w:cs="Arial"/>
                <w:b/>
                <w:bCs/>
                <w:color w:val="1F2933"/>
                <w:sz w:val="20"/>
                <w:szCs w:val="20"/>
              </w:rPr>
              <w:t>Hidden Gems</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EC2296" w14:textId="77777777" w:rsidR="00655D54" w:rsidRDefault="00000000">
            <w:r>
              <w:rPr>
                <w:rFonts w:ascii="Arial" w:eastAsia="Arial" w:hAnsi="Arial" w:cs="Arial"/>
                <w:color w:val="1F2933"/>
                <w:sz w:val="20"/>
                <w:szCs w:val="20"/>
              </w:rPr>
              <w:t>SBERT-CDR on bottom-50% popularity items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F7B261" w14:textId="77777777" w:rsidR="00655D54" w:rsidRDefault="00000000">
            <w:r>
              <w:rPr>
                <w:rFonts w:ascii="Arial" w:eastAsia="Arial" w:hAnsi="Arial" w:cs="Arial"/>
                <w:color w:val="1F2933"/>
                <w:sz w:val="20"/>
                <w:szCs w:val="20"/>
              </w:rPr>
              <w:t>L7 niche subgroup — SBERT wins 11× over collaborative on long-tail items</w:t>
            </w:r>
          </w:p>
        </w:tc>
      </w:tr>
      <w:tr w:rsidR="00655D54" w14:paraId="723486C1"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4684B5" w14:textId="77777777" w:rsidR="00655D54" w:rsidRDefault="00000000">
            <w:r>
              <w:rPr>
                <w:rFonts w:ascii="Arial" w:eastAsia="Arial" w:hAnsi="Arial" w:cs="Arial"/>
                <w:b/>
                <w:bCs/>
                <w:color w:val="1F2933"/>
                <w:sz w:val="20"/>
                <w:szCs w:val="20"/>
              </w:rPr>
              <w:t>5</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DF635" w14:textId="77777777" w:rsidR="00655D54" w:rsidRDefault="00000000">
            <w:r>
              <w:rPr>
                <w:rFonts w:ascii="Arial" w:eastAsia="Arial" w:hAnsi="Arial" w:cs="Arial"/>
                <w:b/>
                <w:bCs/>
                <w:color w:val="1F2933"/>
                <w:sz w:val="20"/>
                <w:szCs w:val="20"/>
              </w:rPr>
              <w:t>Popular Games</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BB4305" w14:textId="77777777" w:rsidR="00655D54" w:rsidRDefault="00000000">
            <w:r>
              <w:rPr>
                <w:rFonts w:ascii="Arial" w:eastAsia="Arial" w:hAnsi="Arial" w:cs="Arial"/>
                <w:color w:val="1F2933"/>
                <w:sz w:val="20"/>
                <w:szCs w:val="20"/>
              </w:rPr>
              <w:t>Popularity (warm-user game counts)</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06E2B9" w14:textId="77777777" w:rsidR="00655D54" w:rsidRDefault="00000000">
            <w:r>
              <w:rPr>
                <w:rFonts w:ascii="Arial" w:eastAsia="Arial" w:hAnsi="Arial" w:cs="Arial"/>
                <w:color w:val="1F2933"/>
                <w:sz w:val="20"/>
                <w:szCs w:val="20"/>
              </w:rPr>
              <w:t>L6 popularity ceiling — strongest cold-start baseline; safety net when other rows return too few items</w:t>
            </w:r>
          </w:p>
        </w:tc>
      </w:tr>
    </w:tbl>
    <w:p w14:paraId="6422991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rows and the lesson finding behind each one.</w:t>
      </w:r>
    </w:p>
    <w:p w14:paraId="1E58E93F" w14:textId="77777777" w:rsidR="00655D54" w:rsidRDefault="00000000">
      <w:pPr>
        <w:spacing w:after="120" w:line="300" w:lineRule="auto"/>
      </w:pPr>
      <w:r>
        <w:rPr>
          <w:rFonts w:ascii="Arial" w:eastAsia="Arial" w:hAnsi="Arial" w:cs="Arial"/>
          <w:color w:val="1F2933"/>
          <w:sz w:val="20"/>
          <w:szCs w:val="20"/>
        </w:rPr>
        <w:t>Two models in the benchmark suite are intentionally not exposed as rows: MF-BPR and NCF. Lessons 2 and 6 showed that MF-BPR is strictly dominated by LightGCN on this dataset, and Lesson 1 showed that NCF’s expressiveness does not translate into full-rank Recall@10 — it looked competitive only on the sampled HR@10 protocol. Putting either as a user-facing row would expose a known weak ranker; both stay in the ML pipeline as research baselines.</w:t>
      </w:r>
    </w:p>
    <w:p w14:paraId="53F8C517" w14:textId="77777777" w:rsidR="00655D54" w:rsidRDefault="00000000">
      <w:pPr>
        <w:spacing w:after="120" w:line="300" w:lineRule="auto"/>
      </w:pPr>
      <w:r>
        <w:rPr>
          <w:rFonts w:ascii="Arial" w:eastAsia="Arial" w:hAnsi="Arial" w:cs="Arial"/>
          <w:color w:val="1F2933"/>
          <w:sz w:val="20"/>
          <w:szCs w:val="20"/>
        </w:rPr>
        <w:t xml:space="preserve">CMF and PTUPCDR are also not currently exposed as primary rows. CMF’s tuning is dataset-specific (see §6.1) so its production reliability depends on the same hyperparameter discipline being applied at </w:t>
      </w:r>
      <w:r>
        <w:rPr>
          <w:rFonts w:ascii="Arial" w:eastAsia="Arial" w:hAnsi="Arial" w:cs="Arial"/>
          <w:color w:val="1F2933"/>
          <w:sz w:val="20"/>
          <w:szCs w:val="20"/>
        </w:rPr>
        <w:lastRenderedPageBreak/>
        <w:t>retraining time. PTUPCDR is a strong middle-ground when overlap is dense (L3, L4) but the simplified routing rule in §7.1 covers its regime with EMCDR (cold) and LightGCN (warm) more conservatively. Both remain available in the embedding store and can be slotted into a row without code changes if a future variant of the routing rule calls for them.</w:t>
      </w:r>
    </w:p>
    <w:p w14:paraId="09ADEDD5"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9.  Conclusion and Future Work</w:t>
      </w:r>
    </w:p>
    <w:p w14:paraId="7089BC1F" w14:textId="77777777" w:rsidR="00655D54" w:rsidRDefault="00655D54">
      <w:pPr>
        <w:pBdr>
          <w:bottom w:val="single" w:sz="12" w:space="1" w:color="2E5AAC"/>
        </w:pBdr>
        <w:spacing w:after="240"/>
        <w:rPr>
          <w:rFonts w:ascii="Arial" w:eastAsia="Arial" w:hAnsi="Arial" w:cs="Arial"/>
          <w:sz w:val="20"/>
          <w:szCs w:val="20"/>
        </w:rPr>
      </w:pPr>
    </w:p>
    <w:p w14:paraId="6F02F6D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5FC52AA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2A02A66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9.1  Contributions</w:t>
      </w:r>
    </w:p>
    <w:p w14:paraId="42B5C349" w14:textId="77777777" w:rsidR="00655D54" w:rsidRDefault="00655D54">
      <w:pPr>
        <w:pBdr>
          <w:bottom w:val="single" w:sz="12" w:space="1" w:color="2E5AAC"/>
        </w:pBdr>
        <w:spacing w:after="240"/>
        <w:rPr>
          <w:rFonts w:ascii="Arial" w:eastAsia="Arial" w:hAnsi="Arial" w:cs="Arial"/>
          <w:sz w:val="20"/>
          <w:szCs w:val="20"/>
        </w:rPr>
      </w:pPr>
    </w:p>
    <w:p w14:paraId="52119E8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08FADD03"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1AFD7244"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08155AB2"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3. A universal, training-free post-processing layer — movie→game co-occurrence reranking at λ = 0.05 — that improves every base model on LLO and rescues single-domain models at cold-start.</w:t>
      </w:r>
    </w:p>
    <w:p w14:paraId="364516C9"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4. A context-aware routing rule operationalised in a full-stack demo: popularity + SBERT-CDR at n = 0 games, EMCDR/PTUPCDR at n = 1–2, LightGCN at n ≥ 3, universally reranked with co-occurrence.</w:t>
      </w:r>
    </w:p>
    <w:p w14:paraId="1387F8BC"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9.2  Future Work</w:t>
      </w:r>
    </w:p>
    <w:p w14:paraId="625E045C" w14:textId="77777777" w:rsidR="00655D54" w:rsidRDefault="00655D54">
      <w:pPr>
        <w:pBdr>
          <w:bottom w:val="single" w:sz="12" w:space="1" w:color="2E5AAC"/>
        </w:pBdr>
        <w:spacing w:after="240"/>
        <w:rPr>
          <w:rFonts w:ascii="Arial" w:eastAsia="Arial" w:hAnsi="Arial" w:cs="Arial"/>
          <w:sz w:val="20"/>
          <w:szCs w:val="20"/>
        </w:rPr>
      </w:pPr>
    </w:p>
    <w:p w14:paraId="4BDA22E0"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A78C2F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lastRenderedPageBreak/>
        <w:t>Additional domain pairs: Test the routing rule on other Amazon category pairs (e.g., books→movies, electronics→games)</w:t>
      </w:r>
    </w:p>
    <w:p w14:paraId="55DC648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03099757"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Hybrid model: Train a single model that combines LightGCN graph signal with SBERT content and cooc behavioral transfer</w:t>
      </w:r>
    </w:p>
    <w:p w14:paraId="21FFA79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67CD3488"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10.  References</w:t>
      </w:r>
    </w:p>
    <w:p w14:paraId="46652CBB" w14:textId="77777777" w:rsidR="00655D54" w:rsidRDefault="00655D54">
      <w:pPr>
        <w:pBdr>
          <w:bottom w:val="single" w:sz="12" w:space="1" w:color="2E5AAC"/>
        </w:pBdr>
        <w:spacing w:after="240"/>
        <w:rPr>
          <w:rFonts w:ascii="Arial" w:eastAsia="Arial" w:hAnsi="Arial" w:cs="Arial"/>
          <w:sz w:val="20"/>
          <w:szCs w:val="20"/>
        </w:rPr>
      </w:pPr>
    </w:p>
    <w:p w14:paraId="3271EE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57CF0CA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3D25745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60EC98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A531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2F68613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5265C4C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253C0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0AD32DE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6294CDF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1AF18F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355C613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340B47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[13] Kang, W.-C., &amp; McAuley, J. (2018). Self-attentive sequential recommendation. ICDM 2018.</w:t>
      </w:r>
    </w:p>
    <w:p w14:paraId="2FD1C16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1CF67D5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373441E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6AD15B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 Gao, C., et al. (2023). A survey of graph neural networks for recommender systems: Challenges, methods, and directions. TOIS.</w:t>
      </w:r>
    </w:p>
    <w:p w14:paraId="7CACCE3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0C6F222B" w14:textId="77777777" w:rsidR="00655D54" w:rsidRDefault="00655D54">
      <w:pPr>
        <w:spacing w:after="120" w:line="324" w:lineRule="auto"/>
        <w:rPr>
          <w:rFonts w:ascii="Arial" w:eastAsia="Arial" w:hAnsi="Arial" w:cs="Arial"/>
          <w:color w:val="191919"/>
          <w:sz w:val="20"/>
          <w:szCs w:val="20"/>
        </w:rPr>
      </w:pPr>
    </w:p>
    <w:p w14:paraId="1E7E82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7662EDCD" w14:textId="77777777" w:rsidR="00655D54" w:rsidRDefault="00655D54">
      <w:pPr>
        <w:spacing w:after="120" w:line="324" w:lineRule="auto"/>
        <w:rPr>
          <w:rFonts w:ascii="Arial" w:eastAsia="Arial" w:hAnsi="Arial" w:cs="Arial"/>
          <w:color w:val="191919"/>
          <w:sz w:val="20"/>
          <w:szCs w:val="20"/>
        </w:rPr>
      </w:pPr>
      <w:hyperlink r:id="rId48">
        <w:r>
          <w:rPr>
            <w:rFonts w:ascii="Arial" w:eastAsia="Arial" w:hAnsi="Arial" w:cs="Arial"/>
            <w:color w:val="1155CC"/>
            <w:sz w:val="20"/>
            <w:szCs w:val="20"/>
            <w:u w:val="single"/>
          </w:rPr>
          <w:t>https://www.evidentlyai.com/ranking-metrics/precision-recall-at-k</w:t>
        </w:r>
      </w:hyperlink>
    </w:p>
    <w:p w14:paraId="4C49D379" w14:textId="77777777" w:rsidR="00655D54" w:rsidRDefault="00655D54">
      <w:pPr>
        <w:spacing w:after="120" w:line="324" w:lineRule="auto"/>
        <w:rPr>
          <w:rFonts w:ascii="Arial" w:eastAsia="Arial" w:hAnsi="Arial" w:cs="Arial"/>
          <w:color w:val="191919"/>
          <w:sz w:val="20"/>
          <w:szCs w:val="20"/>
        </w:rPr>
      </w:pPr>
    </w:p>
    <w:p w14:paraId="4742A8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3: Key hyperparameters, defaults adopted in this report, and sensitivity (tuned values are summarised in Table 8 of Chapter 6).</w:t>
      </w:r>
    </w:p>
    <w:tbl>
      <w:tblPr>
        <w:tblStyle w:val="afffffa"/>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655D54" w14:paraId="73BFD0D5" w14:textId="77777777" w:rsidTr="00655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46B3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1881" w:type="dxa"/>
          </w:tcPr>
          <w:p w14:paraId="2A726ABD"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Key hyperparameters</w:t>
            </w:r>
          </w:p>
        </w:tc>
        <w:tc>
          <w:tcPr>
            <w:tcW w:w="1881" w:type="dxa"/>
          </w:tcPr>
          <w:p w14:paraId="02759900"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Default (this report)</w:t>
            </w:r>
          </w:p>
        </w:tc>
        <w:tc>
          <w:tcPr>
            <w:tcW w:w="1881" w:type="dxa"/>
          </w:tcPr>
          <w:p w14:paraId="747B3B49"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Tuned on</w:t>
            </w:r>
          </w:p>
        </w:tc>
        <w:tc>
          <w:tcPr>
            <w:tcW w:w="1881" w:type="dxa"/>
          </w:tcPr>
          <w:p w14:paraId="369E58C2" w14:textId="77777777" w:rsidR="00655D54"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Sensitivity</w:t>
            </w:r>
          </w:p>
        </w:tc>
      </w:tr>
      <w:tr w:rsidR="00655D54" w14:paraId="0C13FC00"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0BB6AB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1881" w:type="dxa"/>
          </w:tcPr>
          <w:p w14:paraId="50FA11E6"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embedding_dim, lr, neg-samples</w:t>
            </w:r>
          </w:p>
        </w:tc>
        <w:tc>
          <w:tcPr>
            <w:tcW w:w="1881" w:type="dxa"/>
          </w:tcPr>
          <w:p w14:paraId="248D8477"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1e-3 / 4</w:t>
            </w:r>
          </w:p>
        </w:tc>
        <w:tc>
          <w:tcPr>
            <w:tcW w:w="1881" w:type="dxa"/>
          </w:tcPr>
          <w:p w14:paraId="641F8FE3"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29DFDC52"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655D54" w14:paraId="1D3006B5"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5B7470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1881" w:type="dxa"/>
          </w:tcPr>
          <w:p w14:paraId="132D4FEF"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GMF dim, MLP layers, lr, dropout</w:t>
            </w:r>
          </w:p>
        </w:tc>
        <w:tc>
          <w:tcPr>
            <w:tcW w:w="1881" w:type="dxa"/>
          </w:tcPr>
          <w:p w14:paraId="4C603CB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[128,64,32,16] / 1e-3 / 0.2</w:t>
            </w:r>
          </w:p>
        </w:tc>
        <w:tc>
          <w:tcPr>
            <w:tcW w:w="1881" w:type="dxa"/>
          </w:tcPr>
          <w:p w14:paraId="23054D5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D74997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655D54" w14:paraId="2ECFA682"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E022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1881" w:type="dxa"/>
          </w:tcPr>
          <w:p w14:paraId="3B24848E"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(propagation depth), embedding_dim</w:t>
            </w:r>
          </w:p>
        </w:tc>
        <w:tc>
          <w:tcPr>
            <w:tcW w:w="1881" w:type="dxa"/>
          </w:tcPr>
          <w:p w14:paraId="02FE09E4"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 4, dim = 64</w:t>
            </w:r>
          </w:p>
        </w:tc>
        <w:tc>
          <w:tcPr>
            <w:tcW w:w="1881" w:type="dxa"/>
          </w:tcPr>
          <w:p w14:paraId="66CE1C2F"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37)</w:t>
            </w:r>
          </w:p>
        </w:tc>
        <w:tc>
          <w:tcPr>
            <w:tcW w:w="1881" w:type="dxa"/>
          </w:tcPr>
          <w:p w14:paraId="0C1C254D"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Unicode MS" w:eastAsia="Arial Unicode MS" w:hAnsi="Arial Unicode MS" w:cs="Arial Unicode MS"/>
                <w:color w:val="191919"/>
                <w:sz w:val="20"/>
                <w:szCs w:val="20"/>
              </w:rPr>
              <w:t>medium — plateau after K ≥ 2</w:t>
            </w:r>
          </w:p>
        </w:tc>
      </w:tr>
      <w:tr w:rsidR="00655D54" w14:paraId="4E4C4161"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F33912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1881" w:type="dxa"/>
          </w:tcPr>
          <w:p w14:paraId="285493C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α (source-loss weight)</w:t>
            </w:r>
          </w:p>
        </w:tc>
        <w:tc>
          <w:tcPr>
            <w:tcW w:w="1881" w:type="dxa"/>
          </w:tcPr>
          <w:p w14:paraId="4FB5466D"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 1e-3, α = 0.2</w:t>
            </w:r>
          </w:p>
        </w:tc>
        <w:tc>
          <w:tcPr>
            <w:tcW w:w="1881" w:type="dxa"/>
          </w:tcPr>
          <w:p w14:paraId="785BB257"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70D59F46"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default α = 0.5 halved Recall@10</w:t>
            </w:r>
          </w:p>
        </w:tc>
      </w:tr>
      <w:tr w:rsidR="00655D54" w14:paraId="0928BC85"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E75174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1881" w:type="dxa"/>
          </w:tcPr>
          <w:p w14:paraId="4D0BE8D9"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mapping-MLP layers, λ (cooc blend)</w:t>
            </w:r>
          </w:p>
        </w:tc>
        <w:tc>
          <w:tcPr>
            <w:tcW w:w="1881" w:type="dxa"/>
          </w:tcPr>
          <w:p w14:paraId="5CF09AAE"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[128,64], λ = 0.05</w:t>
            </w:r>
          </w:p>
        </w:tc>
        <w:tc>
          <w:tcPr>
            <w:tcW w:w="1881" w:type="dxa"/>
          </w:tcPr>
          <w:p w14:paraId="156AFADA"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4426376A"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on λ — peaks sharply at 0.05</w:t>
            </w:r>
          </w:p>
        </w:tc>
      </w:tr>
      <w:tr w:rsidR="00655D54" w14:paraId="7F9A1618"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AD4FA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1881" w:type="dxa"/>
          </w:tcPr>
          <w:p w14:paraId="578AC135"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n_experts, gate τ, blend w</w:t>
            </w:r>
          </w:p>
        </w:tc>
        <w:tc>
          <w:tcPr>
            <w:tcW w:w="1881" w:type="dxa"/>
          </w:tcPr>
          <w:p w14:paraId="0122F655"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 = 2, τ = 1.0, w = 0.5</w:t>
            </w:r>
          </w:p>
        </w:tc>
        <w:tc>
          <w:tcPr>
            <w:tcW w:w="1881" w:type="dxa"/>
          </w:tcPr>
          <w:p w14:paraId="3550D9D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79C116F1"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more experts over-fit L3</w:t>
            </w:r>
          </w:p>
        </w:tc>
      </w:tr>
      <w:tr w:rsidR="00655D54" w14:paraId="6DE6DB40" w14:textId="77777777" w:rsidTr="0065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54E869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SBERT-CDR</w:t>
            </w:r>
          </w:p>
        </w:tc>
        <w:tc>
          <w:tcPr>
            <w:tcW w:w="1881" w:type="dxa"/>
          </w:tcPr>
          <w:p w14:paraId="408E09AD"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source_weight (movie share)</w:t>
            </w:r>
          </w:p>
        </w:tc>
        <w:tc>
          <w:tcPr>
            <w:tcW w:w="1881" w:type="dxa"/>
          </w:tcPr>
          <w:p w14:paraId="2415FBE1"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0.1 on overlap, 0.5 on cold</w:t>
            </w:r>
          </w:p>
        </w:tc>
        <w:tc>
          <w:tcPr>
            <w:tcW w:w="1881" w:type="dxa"/>
          </w:tcPr>
          <w:p w14:paraId="7A6CABE5"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(Table 8)</w:t>
            </w:r>
          </w:p>
        </w:tc>
        <w:tc>
          <w:tcPr>
            <w:tcW w:w="1881" w:type="dxa"/>
          </w:tcPr>
          <w:p w14:paraId="360B6322" w14:textId="77777777" w:rsidR="00655D54"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monotonic on overlap cohorts</w:t>
            </w:r>
          </w:p>
        </w:tc>
      </w:tr>
      <w:tr w:rsidR="00655D54" w14:paraId="4A3BE12C" w14:textId="77777777" w:rsidTr="00655D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C762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Cooc rerank</w:t>
            </w:r>
          </w:p>
        </w:tc>
        <w:tc>
          <w:tcPr>
            <w:tcW w:w="1881" w:type="dxa"/>
          </w:tcPr>
          <w:p w14:paraId="6BB0E1AE"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λ (blend with base score)</w:t>
            </w:r>
          </w:p>
        </w:tc>
        <w:tc>
          <w:tcPr>
            <w:tcW w:w="1881" w:type="dxa"/>
          </w:tcPr>
          <w:p w14:paraId="7BCECBD7"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w:t>
            </w:r>
          </w:p>
        </w:tc>
        <w:tc>
          <w:tcPr>
            <w:tcW w:w="1881" w:type="dxa"/>
          </w:tcPr>
          <w:p w14:paraId="476EEC12"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(§5.8)</w:t>
            </w:r>
          </w:p>
        </w:tc>
        <w:tc>
          <w:tcPr>
            <w:tcW w:w="1881" w:type="dxa"/>
          </w:tcPr>
          <w:p w14:paraId="056336D9" w14:textId="77777777" w:rsidR="00655D54"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past λ = 0.1 — personalisation collapses</w:t>
            </w:r>
          </w:p>
        </w:tc>
      </w:tr>
    </w:tbl>
    <w:p w14:paraId="763A339E" w14:textId="77777777" w:rsidR="00655D54" w:rsidRDefault="00655D54">
      <w:pPr>
        <w:widowControl w:val="0"/>
        <w:spacing w:after="120" w:line="324" w:lineRule="auto"/>
        <w:rPr>
          <w:rFonts w:ascii="Arial" w:eastAsia="Arial" w:hAnsi="Arial" w:cs="Arial"/>
          <w:color w:val="191919"/>
          <w:sz w:val="20"/>
          <w:szCs w:val="20"/>
        </w:rPr>
      </w:pPr>
    </w:p>
    <w:sectPr w:rsidR="00655D54">
      <w:headerReference w:type="default" r:id="rId49"/>
      <w:footerReference w:type="default" r:id="rId5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6B1E727E" w14:textId="77777777" w:rsidR="00655D54" w:rsidRDefault="000268A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E72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E727E" w16cid:durableId="560DC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61144" w14:textId="77777777" w:rsidR="000A59FC" w:rsidRDefault="000A59FC">
      <w:pPr>
        <w:spacing w:after="0" w:line="240" w:lineRule="auto"/>
      </w:pPr>
      <w:r>
        <w:separator/>
      </w:r>
    </w:p>
  </w:endnote>
  <w:endnote w:type="continuationSeparator" w:id="0">
    <w:p w14:paraId="323CC687" w14:textId="77777777" w:rsidR="000A59FC" w:rsidRDefault="000A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D23EF10-CD91-C34A-98B8-8F3D412A1578}"/>
  </w:font>
  <w:font w:name="Times New Roman">
    <w:panose1 w:val="02020603050405020304"/>
    <w:charset w:val="00"/>
    <w:family w:val="roman"/>
    <w:pitch w:val="variable"/>
    <w:sig w:usb0="E0002EFF" w:usb1="C000785B" w:usb2="00000009" w:usb3="00000000" w:csb0="000001FF" w:csb1="00000000"/>
    <w:embedRegular r:id="rId2" w:fontKey="{C9F2505B-0861-EB4D-90CA-FFBFD7FBD6A0}"/>
  </w:font>
  <w:font w:name="Courier New">
    <w:panose1 w:val="02070309020205020404"/>
    <w:charset w:val="00"/>
    <w:family w:val="modern"/>
    <w:pitch w:val="fixed"/>
    <w:sig w:usb0="E0002AFF" w:usb1="C0007843" w:usb2="00000009" w:usb3="00000000" w:csb0="000001FF" w:csb1="00000000"/>
    <w:embedRegular r:id="rId3" w:fontKey="{C8782DA3-8006-5A42-8E51-024C10AABF29}"/>
  </w:font>
  <w:font w:name="Wingdings">
    <w:panose1 w:val="05000000000000000000"/>
    <w:charset w:val="4D"/>
    <w:family w:val="decorative"/>
    <w:pitch w:val="variable"/>
    <w:sig w:usb0="00000003" w:usb1="00000000" w:usb2="00000000" w:usb3="00000000" w:csb0="80000001" w:csb1="00000000"/>
    <w:embedRegular r:id="rId4" w:fontKey="{C07365E6-F053-5A4E-B201-EEFC364C8120}"/>
  </w:font>
  <w:font w:name="Arial">
    <w:panose1 w:val="020B0604020202020204"/>
    <w:charset w:val="00"/>
    <w:family w:val="swiss"/>
    <w:pitch w:val="variable"/>
    <w:sig w:usb0="E0002AFF" w:usb1="C0007843" w:usb2="00000009" w:usb3="00000000" w:csb0="000001FF" w:csb1="00000000"/>
    <w:embedRegular r:id="rId5" w:fontKey="{2B63C339-4B1A-EE41-A303-6FF62C6B1D7B}"/>
    <w:embedBold r:id="rId6" w:fontKey="{376A74F0-3BF9-4448-B774-F12AF5DF5779}"/>
    <w:embedItalic r:id="rId7" w:fontKey="{295531D5-7BFA-DE4F-91D5-EECC06B84959}"/>
    <w:embedBoldItalic r:id="rId8" w:fontKey="{931E0AA5-A1F3-3746-B376-FFC797F5576C}"/>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0" w:fontKey="{84F5DBA1-94C5-2D4C-BD02-7D3A417151E6}"/>
    <w:embedBold r:id="rId11" w:fontKey="{6C8C5B59-C409-F84C-9862-2B6B104621C4}"/>
    <w:embedItalic r:id="rId12" w:fontKey="{8C4E8867-275F-0843-89A8-06C360E132E0}"/>
    <w:embedBoldItalic r:id="rId13" w:fontKey="{5B38C180-9268-594A-B8A9-B25D326357C2}"/>
  </w:font>
  <w:font w:name="Arial Unicode MS">
    <w:panose1 w:val="020B0604020202020204"/>
    <w:charset w:val="80"/>
    <w:family w:val="swiss"/>
    <w:pitch w:val="variable"/>
    <w:sig w:usb0="F7FFAFFF" w:usb1="E9DFFFFF" w:usb2="0000003F" w:usb3="00000000" w:csb0="003F01FF" w:csb1="00000000"/>
    <w:embedRegular r:id="rId14" w:subsetted="1" w:fontKey="{AD3DDFBD-52EC-5449-8BE3-39CFBC103E41}"/>
    <w:embedBold r:id="rId15" w:subsetted="1" w:fontKey="{C84DD70F-57E9-C343-8F32-C93A115E5BA3}"/>
  </w:font>
  <w:font w:name="Cambria Math">
    <w:panose1 w:val="02040503050406030204"/>
    <w:charset w:val="00"/>
    <w:family w:val="roman"/>
    <w:pitch w:val="variable"/>
    <w:sig w:usb0="E00002FF" w:usb1="420024FF" w:usb2="00000000" w:usb3="00000000" w:csb0="0000019F" w:csb1="00000000"/>
    <w:embedRegular r:id="rId16" w:fontKey="{BB0ED5DE-BB1E-2149-B7BF-A3BDA4993584}"/>
    <w:embedBold r:id="rId17" w:fontKey="{A68460AC-81A6-4A40-AB9B-EA7552C35BA9}"/>
  </w:font>
  <w:font w:name="Caudex">
    <w:charset w:val="00"/>
    <w:family w:val="auto"/>
    <w:pitch w:val="default"/>
    <w:embedRegular r:id="rId18" w:fontKey="{B1BEFC42-FE6F-2C43-A4F5-F9851753B3A1}"/>
  </w:font>
  <w:font w:name="Andika">
    <w:charset w:val="00"/>
    <w:family w:val="auto"/>
    <w:pitch w:val="default"/>
    <w:embedRegular r:id="rId19" w:fontKey="{E9C2DFE8-A92D-C547-BF7F-AABA9919B353}"/>
  </w:font>
  <w:font w:name="Cardo">
    <w:charset w:val="00"/>
    <w:family w:val="auto"/>
    <w:pitch w:val="default"/>
    <w:embedRegular r:id="rId20" w:fontKey="{235B80FA-FDEA-4649-8A57-ACDA5E7651D4}"/>
  </w:font>
  <w:font w:name="Roboto">
    <w:panose1 w:val="02000000000000000000"/>
    <w:charset w:val="00"/>
    <w:family w:val="auto"/>
    <w:pitch w:val="variable"/>
    <w:sig w:usb0="E0000AFF" w:usb1="5000217F" w:usb2="00000021" w:usb3="00000000" w:csb0="0000019F" w:csb1="00000000"/>
    <w:embedRegular r:id="rId21" w:fontKey="{E2721913-E49E-3547-8A2E-85B354CCB811}"/>
    <w:embedBold r:id="rId22" w:fontKey="{6B140236-D19B-DC43-81F4-D4C3FAA695DC}"/>
  </w:font>
  <w:font w:name="Cambria">
    <w:panose1 w:val="02040503050406030204"/>
    <w:charset w:val="00"/>
    <w:family w:val="roman"/>
    <w:pitch w:val="variable"/>
    <w:sig w:usb0="E00002FF" w:usb1="400004FF" w:usb2="00000000" w:usb3="00000000" w:csb0="0000019F" w:csb1="00000000"/>
    <w:embedRegular r:id="rId23" w:fontKey="{07D8B3C1-6271-AD4D-AC7B-8A963FEEE8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B69" w14:textId="77777777" w:rsidR="00655D54"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0268A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F2741" w14:textId="77777777" w:rsidR="000A59FC" w:rsidRDefault="000A59FC">
      <w:pPr>
        <w:spacing w:after="0" w:line="240" w:lineRule="auto"/>
      </w:pPr>
      <w:r>
        <w:separator/>
      </w:r>
    </w:p>
  </w:footnote>
  <w:footnote w:type="continuationSeparator" w:id="0">
    <w:p w14:paraId="1B9E3F00" w14:textId="77777777" w:rsidR="000A59FC" w:rsidRDefault="000A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E116" w14:textId="77777777" w:rsidR="00655D54"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F30"/>
    <w:multiLevelType w:val="hybridMultilevel"/>
    <w:tmpl w:val="9418E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D2941"/>
    <w:multiLevelType w:val="multilevel"/>
    <w:tmpl w:val="A676A0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94C7EB6"/>
    <w:multiLevelType w:val="multilevel"/>
    <w:tmpl w:val="DA0A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FA2BEF"/>
    <w:multiLevelType w:val="multilevel"/>
    <w:tmpl w:val="5F6649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77F3475"/>
    <w:multiLevelType w:val="multilevel"/>
    <w:tmpl w:val="38B27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8FD7234"/>
    <w:multiLevelType w:val="multilevel"/>
    <w:tmpl w:val="FF2E1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2562E2"/>
    <w:multiLevelType w:val="multilevel"/>
    <w:tmpl w:val="725E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60502E"/>
    <w:multiLevelType w:val="multilevel"/>
    <w:tmpl w:val="8D7A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D4007F"/>
    <w:multiLevelType w:val="multilevel"/>
    <w:tmpl w:val="7D3005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04A7A2D"/>
    <w:multiLevelType w:val="multilevel"/>
    <w:tmpl w:val="B582D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EA2AB4"/>
    <w:multiLevelType w:val="multilevel"/>
    <w:tmpl w:val="0F4E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A52C15"/>
    <w:multiLevelType w:val="multilevel"/>
    <w:tmpl w:val="A3FC93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4EA437B"/>
    <w:multiLevelType w:val="multilevel"/>
    <w:tmpl w:val="04F0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91797">
    <w:abstractNumId w:val="6"/>
  </w:num>
  <w:num w:numId="2" w16cid:durableId="1988319352">
    <w:abstractNumId w:val="12"/>
  </w:num>
  <w:num w:numId="3" w16cid:durableId="2099784716">
    <w:abstractNumId w:val="7"/>
  </w:num>
  <w:num w:numId="4" w16cid:durableId="633372538">
    <w:abstractNumId w:val="10"/>
  </w:num>
  <w:num w:numId="5" w16cid:durableId="413405332">
    <w:abstractNumId w:val="8"/>
  </w:num>
  <w:num w:numId="6" w16cid:durableId="1313218181">
    <w:abstractNumId w:val="2"/>
  </w:num>
  <w:num w:numId="7" w16cid:durableId="322899347">
    <w:abstractNumId w:val="11"/>
  </w:num>
  <w:num w:numId="8" w16cid:durableId="733819137">
    <w:abstractNumId w:val="5"/>
  </w:num>
  <w:num w:numId="9" w16cid:durableId="1033534504">
    <w:abstractNumId w:val="1"/>
  </w:num>
  <w:num w:numId="10" w16cid:durableId="946542581">
    <w:abstractNumId w:val="9"/>
  </w:num>
  <w:num w:numId="11" w16cid:durableId="736588178">
    <w:abstractNumId w:val="3"/>
  </w:num>
  <w:num w:numId="12" w16cid:durableId="682365860">
    <w:abstractNumId w:val="4"/>
  </w:num>
  <w:num w:numId="13" w16cid:durableId="159096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54"/>
    <w:rsid w:val="000268A0"/>
    <w:rsid w:val="000A59FC"/>
    <w:rsid w:val="00655D54"/>
    <w:rsid w:val="00AA33E3"/>
    <w:rsid w:val="00C00892"/>
    <w:rsid w:val="00C45EB7"/>
    <w:rsid w:val="00C63A38"/>
    <w:rsid w:val="00F54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74FAB"/>
  <w15:docId w15:val="{C5DFEB0C-8D01-1E42-AF83-08EC0431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4F81BD"/>
      <w:sz w:val="28"/>
      <w:szCs w:val="28"/>
    </w:rPr>
  </w:style>
  <w:style w:type="paragraph" w:styleId="Heading2">
    <w:name w:val="heading 2"/>
    <w:basedOn w:val="Normal"/>
    <w:next w:val="Normal"/>
    <w:uiPriority w:val="9"/>
    <w:unhideWhenUsed/>
    <w:qFormat/>
    <w:pPr>
      <w:keepNext/>
      <w:keepLines/>
      <w:spacing w:before="280" w:after="120"/>
      <w:outlineLvl w:val="1"/>
    </w:pPr>
    <w:rPr>
      <w:b/>
      <w:bCs/>
      <w:color w:val="4F81BD"/>
      <w:sz w:val="24"/>
      <w:szCs w:val="24"/>
    </w:rPr>
  </w:style>
  <w:style w:type="paragraph" w:styleId="Heading3">
    <w:name w:val="heading 3"/>
    <w:basedOn w:val="Normal"/>
    <w:next w:val="Normal"/>
    <w:uiPriority w:val="9"/>
    <w:unhideWhenUsed/>
    <w:qFormat/>
    <w:pPr>
      <w:keepNext/>
      <w:keepLines/>
      <w:spacing w:before="200"/>
      <w:outlineLvl w:val="2"/>
    </w:pPr>
    <w:rPr>
      <w:b/>
      <w:bCs/>
      <w:color w:val="4F81BD"/>
      <w:sz w:val="22"/>
      <w:szCs w:val="22"/>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C008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evidentlyai.com/ranking-metrics/precision-recall-at-k"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78</Pages>
  <Words>15031</Words>
  <Characters>85677</Characters>
  <Application>Microsoft Office Word</Application>
  <DocSecurity>0</DocSecurity>
  <Lines>713</Lines>
  <Paragraphs>201</Paragraphs>
  <ScaleCrop>false</ScaleCrop>
  <Company/>
  <LinksUpToDate>false</LinksUpToDate>
  <CharactersWithSpaces>100507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3</cp:revision>
  <dcterms:created xsi:type="dcterms:W3CDTF">2026-04-25T14:37:00Z</dcterms:created>
  <dcterms:modified xsi:type="dcterms:W3CDTF">2026-04-26T03:07:00Z</dcterms:modified>
</cp:coreProperties>
</file>