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59AC6" w14:textId="77777777" w:rsidR="00C60C22" w:rsidRPr="00A20458" w:rsidRDefault="00C60C22">
      <w:pPr>
        <w:spacing w:after="120" w:line="324" w:lineRule="auto"/>
        <w:rPr>
          <w:rFonts w:ascii="Arial" w:eastAsia="Arial" w:hAnsi="Arial" w:cs="Arial"/>
          <w:color w:val="191919"/>
          <w:sz w:val="20"/>
          <w:szCs w:val="20"/>
        </w:rPr>
      </w:pPr>
    </w:p>
    <w:p w14:paraId="48BF7ED0" w14:textId="77777777" w:rsidR="00C60C22" w:rsidRPr="00A20458" w:rsidRDefault="00C60C22">
      <w:pPr>
        <w:spacing w:after="120" w:line="324" w:lineRule="auto"/>
        <w:rPr>
          <w:rFonts w:ascii="Arial" w:eastAsia="Arial" w:hAnsi="Arial" w:cs="Arial"/>
          <w:color w:val="191919"/>
          <w:sz w:val="20"/>
          <w:szCs w:val="20"/>
        </w:rPr>
      </w:pPr>
    </w:p>
    <w:p w14:paraId="7570C614" w14:textId="77777777" w:rsidR="00C60C22" w:rsidRPr="00A20458" w:rsidRDefault="00C60C22">
      <w:pPr>
        <w:spacing w:after="120" w:line="324" w:lineRule="auto"/>
        <w:rPr>
          <w:rFonts w:ascii="Arial" w:eastAsia="Arial" w:hAnsi="Arial" w:cs="Arial"/>
          <w:color w:val="191919"/>
          <w:sz w:val="20"/>
          <w:szCs w:val="20"/>
        </w:rPr>
      </w:pPr>
    </w:p>
    <w:p w14:paraId="026BE947" w14:textId="77777777" w:rsidR="00C60C22" w:rsidRPr="00A20458" w:rsidRDefault="00C60C22">
      <w:pPr>
        <w:spacing w:after="120" w:line="324" w:lineRule="auto"/>
        <w:rPr>
          <w:rFonts w:ascii="Arial" w:eastAsia="Arial" w:hAnsi="Arial" w:cs="Arial"/>
          <w:color w:val="191919"/>
          <w:sz w:val="20"/>
          <w:szCs w:val="20"/>
        </w:rPr>
      </w:pPr>
    </w:p>
    <w:p w14:paraId="00E0ED96" w14:textId="77777777" w:rsidR="00C60C22" w:rsidRPr="00A20458" w:rsidRDefault="00C60C22">
      <w:pPr>
        <w:spacing w:after="120" w:line="324" w:lineRule="auto"/>
        <w:rPr>
          <w:rFonts w:ascii="Arial" w:eastAsia="Arial" w:hAnsi="Arial" w:cs="Arial"/>
          <w:color w:val="191919"/>
          <w:sz w:val="20"/>
          <w:szCs w:val="20"/>
        </w:rPr>
      </w:pPr>
    </w:p>
    <w:p w14:paraId="50074E16" w14:textId="77777777" w:rsidR="00C60C22" w:rsidRPr="00A20458" w:rsidRDefault="00C60C22">
      <w:pPr>
        <w:pBdr>
          <w:bottom w:val="single" w:sz="12" w:space="4" w:color="2E7D8C"/>
        </w:pBdr>
        <w:spacing w:after="120" w:line="324" w:lineRule="auto"/>
        <w:jc w:val="center"/>
        <w:rPr>
          <w:rFonts w:ascii="Arial" w:eastAsia="Arial" w:hAnsi="Arial" w:cs="Arial"/>
          <w:color w:val="191919"/>
          <w:sz w:val="20"/>
          <w:szCs w:val="20"/>
        </w:rPr>
      </w:pPr>
    </w:p>
    <w:p w14:paraId="434B947A"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color w:val="191919"/>
          <w:sz w:val="20"/>
          <w:szCs w:val="20"/>
        </w:rPr>
        <w:t>Cross-Domain</w:t>
      </w:r>
      <w:r w:rsidRPr="00A20458">
        <w:rPr>
          <w:rFonts w:ascii="Arial" w:eastAsia="Arial" w:hAnsi="Arial" w:cs="Arial"/>
          <w:color w:val="191919"/>
          <w:sz w:val="20"/>
          <w:szCs w:val="20"/>
        </w:rPr>
        <w:br/>
        <w:t>Recommender System</w:t>
      </w:r>
    </w:p>
    <w:p w14:paraId="458BE808"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color w:val="191919"/>
          <w:sz w:val="20"/>
          <w:szCs w:val="20"/>
        </w:rPr>
        <w:t>Movies → Games</w:t>
      </w:r>
    </w:p>
    <w:p w14:paraId="23516156" w14:textId="77777777" w:rsidR="00C60C22" w:rsidRPr="00A20458" w:rsidRDefault="00C60C22">
      <w:pPr>
        <w:pBdr>
          <w:bottom w:val="single" w:sz="12" w:space="4" w:color="2E7D8C"/>
        </w:pBdr>
        <w:spacing w:after="120" w:line="324" w:lineRule="auto"/>
        <w:jc w:val="center"/>
        <w:rPr>
          <w:rFonts w:ascii="Arial" w:eastAsia="Arial" w:hAnsi="Arial" w:cs="Arial"/>
          <w:color w:val="191919"/>
          <w:sz w:val="20"/>
          <w:szCs w:val="20"/>
        </w:rPr>
      </w:pPr>
    </w:p>
    <w:p w14:paraId="040FDF56" w14:textId="77777777" w:rsidR="00C60C22" w:rsidRPr="00A20458" w:rsidRDefault="00C60C22">
      <w:pPr>
        <w:spacing w:after="120" w:line="324" w:lineRule="auto"/>
        <w:rPr>
          <w:rFonts w:ascii="Arial" w:eastAsia="Arial" w:hAnsi="Arial" w:cs="Arial"/>
          <w:color w:val="191919"/>
          <w:sz w:val="20"/>
          <w:szCs w:val="20"/>
        </w:rPr>
      </w:pPr>
    </w:p>
    <w:p w14:paraId="6FF79778"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color w:val="191919"/>
          <w:sz w:val="20"/>
          <w:szCs w:val="20"/>
        </w:rPr>
        <w:t>IRS Project Report</w:t>
      </w:r>
    </w:p>
    <w:p w14:paraId="087ABD66"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color w:val="191919"/>
          <w:sz w:val="20"/>
          <w:szCs w:val="20"/>
        </w:rPr>
        <w:t>A systematic experimental study of cross-domain recommendation</w:t>
      </w:r>
      <w:r w:rsidRPr="00A20458">
        <w:rPr>
          <w:rFonts w:ascii="Arial" w:eastAsia="Arial" w:hAnsi="Arial" w:cs="Arial"/>
          <w:color w:val="191919"/>
          <w:sz w:val="20"/>
          <w:szCs w:val="20"/>
        </w:rPr>
        <w:br/>
        <w:t>using the Amazon Reviews 2023 dataset</w:t>
      </w:r>
      <w:r w:rsidRPr="00A20458">
        <w:rPr>
          <w:rFonts w:ascii="Arial" w:eastAsia="Arial" w:hAnsi="Arial" w:cs="Arial"/>
          <w:color w:val="191919"/>
          <w:sz w:val="20"/>
          <w:szCs w:val="20"/>
        </w:rPr>
        <w:br/>
      </w:r>
      <w:r w:rsidRPr="00A20458">
        <w:rPr>
          <w:rFonts w:ascii="Arial" w:eastAsia="Arial" w:hAnsi="Arial" w:cs="Arial"/>
          <w:color w:val="191919"/>
          <w:sz w:val="20"/>
          <w:szCs w:val="20"/>
        </w:rPr>
        <w:br/>
        <w:t>Leveraging movie preferences to recommend video games</w:t>
      </w:r>
    </w:p>
    <w:p w14:paraId="67C0AD9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br w:type="page"/>
      </w:r>
    </w:p>
    <w:p w14:paraId="347898D9"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lastRenderedPageBreak/>
        <w:t>1. Executive Summary</w:t>
      </w:r>
    </w:p>
    <w:p w14:paraId="118C8D29"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2. Introduction</w:t>
      </w:r>
    </w:p>
    <w:p w14:paraId="5810069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2.1 Background and Problem Statement</w:t>
      </w:r>
    </w:p>
    <w:p w14:paraId="79D94DC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2.2 Research Methodology and Experiment Design</w:t>
      </w:r>
    </w:p>
    <w:p w14:paraId="208AC33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3. Data</w:t>
      </w:r>
    </w:p>
    <w:p w14:paraId="066FAD5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3.1 Data Source</w:t>
      </w:r>
    </w:p>
    <w:p w14:paraId="055970F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3.2 Data Pipeline</w:t>
      </w:r>
    </w:p>
    <w:p w14:paraId="5350955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3.3 Data Train/Test Splitting Protocol</w:t>
      </w:r>
    </w:p>
    <w:p w14:paraId="557D247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4. Methodology</w:t>
      </w:r>
    </w:p>
    <w:p w14:paraId="3CED7DA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4.1 Evaluation Protocol</w:t>
      </w:r>
    </w:p>
    <w:p w14:paraId="7DF9D93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4.2 Single Domain Models</w:t>
      </w:r>
    </w:p>
    <w:p w14:paraId="750DF3C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4.2.1 MF-BPR: Matrix Factorization with Bayesian Personalized Ranking</w:t>
      </w:r>
    </w:p>
    <w:p w14:paraId="334D33E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4.2.2 NCF (NeuMF): Neural Collaborative Filtering</w:t>
      </w:r>
    </w:p>
    <w:p w14:paraId="33CD7B2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4.2.3 LightGCN: Graph Convolution for Recommendations</w:t>
      </w:r>
    </w:p>
    <w:p w14:paraId="6CF9D377"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4.3 Cross Domain Models</w:t>
      </w:r>
    </w:p>
    <w:p w14:paraId="47326FB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4.3.1 CMF: Collective Matrix Factorization</w:t>
      </w:r>
    </w:p>
    <w:p w14:paraId="74F3D60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4.3.2 EMCDR: Cross-Domain Embedding Mapping</w:t>
      </w:r>
    </w:p>
    <w:p w14:paraId="4967C17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4.3.3 PTUPCDR: Personalized Transfer with Experts</w:t>
      </w:r>
    </w:p>
    <w:p w14:paraId="2C76893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5. Experiments and Results</w:t>
      </w:r>
    </w:p>
    <w:p w14:paraId="5A79D9C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5.1 Lesson 1: Explicit vs Implicit Ranking</w:t>
      </w:r>
    </w:p>
    <w:p w14:paraId="0FA5150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5.2 Lesson 2: Low Overlap Kills CDR</w:t>
      </w:r>
    </w:p>
    <w:p w14:paraId="4B2507B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5.3 Lesson 3: Overlap Filtering Rescues CDR</w:t>
      </w:r>
    </w:p>
    <w:p w14:paraId="66A68EB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5.4 Lesson 4: Source-Rich / Target-Sparse</w:t>
      </w:r>
    </w:p>
    <w:p w14:paraId="1EBEC187"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5.5 Lesson 5: Catalog Sharpening</w:t>
      </w:r>
    </w:p>
    <w:p w14:paraId="17131BD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5.6 Lesson 6: Cold-Start (Zero Game History)</w:t>
      </w:r>
    </w:p>
    <w:p w14:paraId="532062C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5.7 Lesson 7: Content-Aware CDR (SBERT)</w:t>
      </w:r>
    </w:p>
    <w:p w14:paraId="1C7AF577"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5.8 Lesson 8: Co-occurrence Reranking</w:t>
      </w:r>
    </w:p>
    <w:p w14:paraId="709A9FB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5.9 Lessons Recap</w:t>
      </w:r>
    </w:p>
    <w:p w14:paraId="76EE44B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6. Hyperparameter Tuning</w:t>
      </w:r>
    </w:p>
    <w:p w14:paraId="28D9BB2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6.1 CMF Learning Rate and α Weight</w:t>
      </w:r>
    </w:p>
    <w:p w14:paraId="43EC80D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lastRenderedPageBreak/>
        <w:t xml:space="preserve">   6.2 EMCDR Co-occurrence Interaction</w:t>
      </w:r>
    </w:p>
    <w:p w14:paraId="63174CC9"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6.3 LightGCN Propagation Depth</w:t>
      </w:r>
    </w:p>
    <w:p w14:paraId="0FE999F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6.4 PTUPCDR Expert Count and Gate Temperature</w:t>
      </w:r>
    </w:p>
    <w:p w14:paraId="0FC404C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6.5 SBERT-CDR Source Weight</w:t>
      </w:r>
    </w:p>
    <w:p w14:paraId="6DF8FA2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7. Discussion</w:t>
      </w:r>
    </w:p>
    <w:p w14:paraId="2DCFD9E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7.1 Routing Decision Rule</w:t>
      </w:r>
    </w:p>
    <w:p w14:paraId="19E76BA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7.2 Key Insights</w:t>
      </w:r>
    </w:p>
    <w:p w14:paraId="5E18CADD"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7.3 Limitations and Threats to Validity</w:t>
      </w:r>
    </w:p>
    <w:p w14:paraId="782B762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7.4 Recommendation Rows Design</w:t>
      </w:r>
    </w:p>
    <w:p w14:paraId="36605EE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8. System Design</w:t>
      </w:r>
    </w:p>
    <w:p w14:paraId="2A26A31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8.1 High-Level Architecture</w:t>
      </w:r>
    </w:p>
    <w:p w14:paraId="274C2A1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8.2 Recommendation Flow</w:t>
      </w:r>
    </w:p>
    <w:p w14:paraId="2FF666D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8.3 ML Architecture</w:t>
      </w:r>
    </w:p>
    <w:p w14:paraId="1AD3A3A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8.4 Refresh Architecture</w:t>
      </w:r>
    </w:p>
    <w:p w14:paraId="44398F23"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8.5 Key Design Decisions</w:t>
      </w:r>
    </w:p>
    <w:p w14:paraId="6F35134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 xml:space="preserve">   8.6 Model Selection Rationale</w:t>
      </w:r>
    </w:p>
    <w:p w14:paraId="62312AE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9. Conclusion and Future Work</w:t>
      </w:r>
    </w:p>
    <w:p w14:paraId="1349102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hAnsi="Arial" w:cs="Arial"/>
          <w:sz w:val="20"/>
          <w:szCs w:val="20"/>
        </w:rPr>
        <w:t>10. References</w:t>
      </w:r>
    </w:p>
    <w:p w14:paraId="74FE8A20" w14:textId="77777777" w:rsidR="00C60C22" w:rsidRPr="00A20458" w:rsidRDefault="00C60C22">
      <w:pPr>
        <w:spacing w:after="120" w:line="324" w:lineRule="auto"/>
        <w:rPr>
          <w:rFonts w:ascii="Arial" w:eastAsia="Arial" w:hAnsi="Arial" w:cs="Arial"/>
          <w:color w:val="191919"/>
          <w:sz w:val="20"/>
          <w:szCs w:val="20"/>
        </w:rPr>
      </w:pPr>
    </w:p>
    <w:p w14:paraId="6405F086" w14:textId="77777777" w:rsidR="00C60C22" w:rsidRPr="00A20458" w:rsidRDefault="00C60C22">
      <w:pPr>
        <w:spacing w:after="120" w:line="324" w:lineRule="auto"/>
        <w:rPr>
          <w:rFonts w:ascii="Arial" w:eastAsia="Arial" w:hAnsi="Arial" w:cs="Arial"/>
          <w:color w:val="191919"/>
          <w:sz w:val="20"/>
          <w:szCs w:val="20"/>
        </w:rPr>
      </w:pPr>
    </w:p>
    <w:p w14:paraId="52E92B1B" w14:textId="77777777" w:rsidR="00C60C22" w:rsidRPr="00A20458" w:rsidRDefault="00C60C22">
      <w:pPr>
        <w:spacing w:after="120" w:line="324" w:lineRule="auto"/>
        <w:rPr>
          <w:rFonts w:ascii="Arial" w:eastAsia="Arial" w:hAnsi="Arial" w:cs="Arial"/>
          <w:color w:val="191919"/>
          <w:sz w:val="20"/>
          <w:szCs w:val="20"/>
        </w:rPr>
      </w:pPr>
    </w:p>
    <w:p w14:paraId="56279043" w14:textId="77777777" w:rsidR="00C60C22" w:rsidRPr="00A20458" w:rsidRDefault="00C60C22">
      <w:pPr>
        <w:spacing w:after="120" w:line="324" w:lineRule="auto"/>
        <w:rPr>
          <w:rFonts w:ascii="Arial" w:eastAsia="Arial" w:hAnsi="Arial" w:cs="Arial"/>
          <w:color w:val="191919"/>
          <w:sz w:val="20"/>
          <w:szCs w:val="20"/>
        </w:rPr>
      </w:pPr>
    </w:p>
    <w:p w14:paraId="46D631EE" w14:textId="77777777" w:rsidR="00C60C22" w:rsidRPr="00A20458" w:rsidRDefault="00C60C22">
      <w:pPr>
        <w:spacing w:after="120" w:line="324" w:lineRule="auto"/>
        <w:rPr>
          <w:rFonts w:ascii="Arial" w:eastAsia="Arial" w:hAnsi="Arial" w:cs="Arial"/>
          <w:color w:val="191919"/>
          <w:sz w:val="20"/>
          <w:szCs w:val="20"/>
        </w:rPr>
      </w:pPr>
    </w:p>
    <w:p w14:paraId="22465E44" w14:textId="77777777" w:rsidR="00C60C22" w:rsidRPr="00A20458" w:rsidRDefault="00C60C22">
      <w:pPr>
        <w:spacing w:after="120" w:line="324" w:lineRule="auto"/>
        <w:rPr>
          <w:rFonts w:ascii="Arial" w:eastAsia="Arial" w:hAnsi="Arial" w:cs="Arial"/>
          <w:color w:val="191919"/>
          <w:sz w:val="20"/>
          <w:szCs w:val="20"/>
        </w:rPr>
      </w:pPr>
    </w:p>
    <w:p w14:paraId="009B1246" w14:textId="77777777" w:rsidR="00C60C22" w:rsidRPr="00A20458" w:rsidRDefault="00C60C22">
      <w:pPr>
        <w:spacing w:after="120" w:line="324" w:lineRule="auto"/>
        <w:rPr>
          <w:rFonts w:ascii="Arial" w:eastAsia="Arial" w:hAnsi="Arial" w:cs="Arial"/>
          <w:color w:val="191919"/>
          <w:sz w:val="20"/>
          <w:szCs w:val="20"/>
        </w:rPr>
      </w:pPr>
    </w:p>
    <w:p w14:paraId="5818CA6A" w14:textId="77777777" w:rsidR="00C60C22" w:rsidRPr="00A20458" w:rsidRDefault="00C60C22">
      <w:pPr>
        <w:spacing w:after="120" w:line="324" w:lineRule="auto"/>
        <w:rPr>
          <w:rFonts w:ascii="Arial" w:eastAsia="Arial" w:hAnsi="Arial" w:cs="Arial"/>
          <w:color w:val="191919"/>
          <w:sz w:val="20"/>
          <w:szCs w:val="20"/>
        </w:rPr>
      </w:pPr>
    </w:p>
    <w:p w14:paraId="4A1A2D2F" w14:textId="77777777" w:rsidR="00C60C22" w:rsidRPr="00A20458" w:rsidRDefault="00C60C22">
      <w:pPr>
        <w:spacing w:after="120" w:line="324" w:lineRule="auto"/>
        <w:rPr>
          <w:rFonts w:ascii="Arial" w:eastAsia="Arial" w:hAnsi="Arial" w:cs="Arial"/>
          <w:color w:val="191919"/>
          <w:sz w:val="20"/>
          <w:szCs w:val="20"/>
        </w:rPr>
      </w:pPr>
    </w:p>
    <w:p w14:paraId="69443FDC" w14:textId="77777777" w:rsidR="00C60C22" w:rsidRPr="00A20458" w:rsidRDefault="00C60C22">
      <w:pPr>
        <w:spacing w:after="120" w:line="324" w:lineRule="auto"/>
        <w:rPr>
          <w:rFonts w:ascii="Arial" w:eastAsia="Arial" w:hAnsi="Arial" w:cs="Arial"/>
          <w:color w:val="191919"/>
          <w:sz w:val="20"/>
          <w:szCs w:val="20"/>
        </w:rPr>
      </w:pPr>
    </w:p>
    <w:p w14:paraId="7A52C850" w14:textId="77777777" w:rsidR="00C60C22" w:rsidRPr="00A20458" w:rsidRDefault="00C60C22">
      <w:pPr>
        <w:spacing w:after="120" w:line="324" w:lineRule="auto"/>
        <w:rPr>
          <w:rFonts w:ascii="Arial" w:eastAsia="Arial" w:hAnsi="Arial" w:cs="Arial"/>
          <w:color w:val="191919"/>
          <w:sz w:val="20"/>
          <w:szCs w:val="20"/>
        </w:rPr>
      </w:pPr>
    </w:p>
    <w:p w14:paraId="54DBACC2" w14:textId="77777777" w:rsidR="00C60C22" w:rsidRPr="00A20458" w:rsidRDefault="00C60C22">
      <w:pPr>
        <w:spacing w:after="120" w:line="324" w:lineRule="auto"/>
        <w:rPr>
          <w:rFonts w:ascii="Arial" w:eastAsia="Arial" w:hAnsi="Arial" w:cs="Arial"/>
          <w:color w:val="191919"/>
          <w:sz w:val="20"/>
          <w:szCs w:val="20"/>
        </w:rPr>
      </w:pPr>
    </w:p>
    <w:p w14:paraId="0A7F6685" w14:textId="77777777" w:rsidR="00C60C22" w:rsidRPr="00A20458" w:rsidRDefault="00C60C22">
      <w:pPr>
        <w:spacing w:after="120" w:line="324" w:lineRule="auto"/>
        <w:rPr>
          <w:rFonts w:ascii="Arial" w:eastAsia="Arial" w:hAnsi="Arial" w:cs="Arial"/>
          <w:color w:val="191919"/>
          <w:sz w:val="20"/>
          <w:szCs w:val="20"/>
        </w:rPr>
      </w:pPr>
    </w:p>
    <w:p w14:paraId="548CC033" w14:textId="77777777" w:rsidR="00C60C22" w:rsidRPr="00A20458" w:rsidRDefault="00C60C22">
      <w:pPr>
        <w:spacing w:after="120" w:line="324" w:lineRule="auto"/>
        <w:rPr>
          <w:rFonts w:ascii="Arial" w:eastAsia="Arial" w:hAnsi="Arial" w:cs="Arial"/>
          <w:color w:val="191919"/>
          <w:sz w:val="20"/>
          <w:szCs w:val="20"/>
        </w:rPr>
      </w:pPr>
    </w:p>
    <w:p w14:paraId="36B65419" w14:textId="77777777" w:rsidR="00C60C22" w:rsidRPr="00A20458" w:rsidRDefault="00C60C22">
      <w:pPr>
        <w:spacing w:after="120" w:line="324" w:lineRule="auto"/>
        <w:rPr>
          <w:rFonts w:ascii="Arial" w:eastAsia="Arial" w:hAnsi="Arial" w:cs="Arial"/>
          <w:color w:val="191919"/>
          <w:sz w:val="20"/>
          <w:szCs w:val="20"/>
        </w:rPr>
      </w:pPr>
    </w:p>
    <w:p w14:paraId="0BC50852" w14:textId="77777777" w:rsidR="00C60C22" w:rsidRPr="00A20458" w:rsidRDefault="00C60C22">
      <w:pPr>
        <w:spacing w:after="120" w:line="324" w:lineRule="auto"/>
        <w:rPr>
          <w:rFonts w:ascii="Arial" w:eastAsia="Arial" w:hAnsi="Arial" w:cs="Arial"/>
          <w:color w:val="191919"/>
          <w:sz w:val="20"/>
          <w:szCs w:val="20"/>
        </w:rPr>
      </w:pPr>
    </w:p>
    <w:p w14:paraId="20DCDEF9" w14:textId="77777777" w:rsidR="00C60C22" w:rsidRPr="00A20458" w:rsidRDefault="00C60C22">
      <w:pPr>
        <w:spacing w:after="120" w:line="324" w:lineRule="auto"/>
        <w:rPr>
          <w:rFonts w:ascii="Arial" w:eastAsia="Arial" w:hAnsi="Arial" w:cs="Arial"/>
          <w:color w:val="191919"/>
          <w:sz w:val="20"/>
          <w:szCs w:val="20"/>
        </w:rPr>
      </w:pPr>
    </w:p>
    <w:p w14:paraId="5462BE3D" w14:textId="77777777" w:rsidR="00C60C22" w:rsidRPr="00A20458" w:rsidRDefault="00C60C22">
      <w:pPr>
        <w:spacing w:after="120" w:line="324" w:lineRule="auto"/>
        <w:rPr>
          <w:rFonts w:ascii="Arial" w:eastAsia="Arial" w:hAnsi="Arial" w:cs="Arial"/>
          <w:color w:val="191919"/>
          <w:sz w:val="20"/>
          <w:szCs w:val="20"/>
        </w:rPr>
      </w:pPr>
    </w:p>
    <w:p w14:paraId="6B290472" w14:textId="77777777" w:rsidR="00C60C22" w:rsidRPr="00A20458" w:rsidRDefault="00C60C22">
      <w:pPr>
        <w:spacing w:after="120" w:line="324" w:lineRule="auto"/>
        <w:rPr>
          <w:rFonts w:ascii="Arial" w:eastAsia="Arial" w:hAnsi="Arial" w:cs="Arial"/>
          <w:color w:val="191919"/>
          <w:sz w:val="20"/>
          <w:szCs w:val="20"/>
        </w:rPr>
      </w:pPr>
    </w:p>
    <w:p w14:paraId="1F9C84E6" w14:textId="77777777" w:rsidR="00C60C22" w:rsidRPr="00A20458" w:rsidRDefault="00C60C22">
      <w:pPr>
        <w:spacing w:after="120" w:line="324" w:lineRule="auto"/>
        <w:rPr>
          <w:rFonts w:ascii="Arial" w:eastAsia="Arial" w:hAnsi="Arial" w:cs="Arial"/>
          <w:color w:val="191919"/>
          <w:sz w:val="20"/>
          <w:szCs w:val="20"/>
        </w:rPr>
      </w:pPr>
    </w:p>
    <w:p w14:paraId="52A32C38" w14:textId="77777777" w:rsidR="00C60C22" w:rsidRPr="00A20458" w:rsidRDefault="00C60C22">
      <w:pPr>
        <w:spacing w:after="120" w:line="324" w:lineRule="auto"/>
        <w:rPr>
          <w:rFonts w:ascii="Arial" w:eastAsia="Arial" w:hAnsi="Arial" w:cs="Arial"/>
          <w:color w:val="191919"/>
          <w:sz w:val="20"/>
          <w:szCs w:val="20"/>
        </w:rPr>
      </w:pPr>
    </w:p>
    <w:p w14:paraId="58E430D1" w14:textId="77777777" w:rsidR="00C60C22" w:rsidRPr="00A20458" w:rsidRDefault="00C60C22">
      <w:pPr>
        <w:spacing w:after="120" w:line="324" w:lineRule="auto"/>
        <w:rPr>
          <w:rFonts w:ascii="Arial" w:eastAsia="Arial" w:hAnsi="Arial" w:cs="Arial"/>
          <w:color w:val="191919"/>
          <w:sz w:val="20"/>
          <w:szCs w:val="20"/>
        </w:rPr>
      </w:pPr>
    </w:p>
    <w:p w14:paraId="45319EE9" w14:textId="77777777" w:rsidR="00C60C22" w:rsidRPr="00A20458" w:rsidRDefault="00C60C22">
      <w:pPr>
        <w:spacing w:after="120" w:line="324" w:lineRule="auto"/>
        <w:rPr>
          <w:rFonts w:ascii="Arial" w:eastAsia="Arial" w:hAnsi="Arial" w:cs="Arial"/>
          <w:color w:val="191919"/>
          <w:sz w:val="20"/>
          <w:szCs w:val="20"/>
        </w:rPr>
      </w:pPr>
    </w:p>
    <w:p w14:paraId="1BAA3A72" w14:textId="77777777" w:rsidR="00C60C22" w:rsidRPr="00A20458" w:rsidRDefault="00C60C22">
      <w:pPr>
        <w:spacing w:after="120" w:line="324" w:lineRule="auto"/>
        <w:rPr>
          <w:rFonts w:ascii="Arial" w:eastAsia="Arial" w:hAnsi="Arial" w:cs="Arial"/>
          <w:color w:val="191919"/>
          <w:sz w:val="20"/>
          <w:szCs w:val="20"/>
        </w:rPr>
      </w:pPr>
    </w:p>
    <w:p w14:paraId="6C90ED2B" w14:textId="77777777" w:rsidR="00C60C22" w:rsidRPr="00A20458" w:rsidRDefault="00C60C22">
      <w:pPr>
        <w:spacing w:after="120" w:line="324" w:lineRule="auto"/>
        <w:rPr>
          <w:rFonts w:ascii="Arial" w:eastAsia="Arial" w:hAnsi="Arial" w:cs="Arial"/>
          <w:color w:val="191919"/>
          <w:sz w:val="20"/>
          <w:szCs w:val="20"/>
        </w:rPr>
      </w:pPr>
    </w:p>
    <w:p w14:paraId="0EE78EF3" w14:textId="77777777" w:rsidR="00C60C22" w:rsidRPr="00A20458" w:rsidRDefault="00C60C22">
      <w:pPr>
        <w:spacing w:after="120" w:line="324" w:lineRule="auto"/>
        <w:rPr>
          <w:rFonts w:ascii="Arial" w:eastAsia="Arial" w:hAnsi="Arial" w:cs="Arial"/>
          <w:color w:val="191919"/>
          <w:sz w:val="20"/>
          <w:szCs w:val="20"/>
        </w:rPr>
      </w:pPr>
    </w:p>
    <w:p w14:paraId="6463AB36" w14:textId="77777777" w:rsidR="00C60C22" w:rsidRPr="00A20458" w:rsidRDefault="00C60C22">
      <w:pPr>
        <w:spacing w:after="120" w:line="324" w:lineRule="auto"/>
        <w:rPr>
          <w:rFonts w:ascii="Arial" w:eastAsia="Arial" w:hAnsi="Arial" w:cs="Arial"/>
          <w:color w:val="191919"/>
          <w:sz w:val="20"/>
          <w:szCs w:val="20"/>
        </w:rPr>
      </w:pPr>
    </w:p>
    <w:p w14:paraId="5EAC1387" w14:textId="77777777" w:rsidR="00C60C22" w:rsidRPr="00A20458" w:rsidRDefault="00C60C22">
      <w:pPr>
        <w:spacing w:after="120" w:line="324" w:lineRule="auto"/>
        <w:rPr>
          <w:rFonts w:ascii="Arial" w:eastAsia="Arial" w:hAnsi="Arial" w:cs="Arial"/>
          <w:color w:val="191919"/>
          <w:sz w:val="20"/>
          <w:szCs w:val="20"/>
        </w:rPr>
      </w:pPr>
    </w:p>
    <w:p w14:paraId="0A7604E1" w14:textId="77777777" w:rsidR="00C60C22" w:rsidRPr="00A20458" w:rsidRDefault="00C60C22">
      <w:pPr>
        <w:spacing w:after="120" w:line="324" w:lineRule="auto"/>
        <w:rPr>
          <w:rFonts w:ascii="Arial" w:eastAsia="Arial" w:hAnsi="Arial" w:cs="Arial"/>
          <w:color w:val="191919"/>
          <w:sz w:val="20"/>
          <w:szCs w:val="20"/>
        </w:rPr>
      </w:pPr>
    </w:p>
    <w:p w14:paraId="6CA5CF40" w14:textId="77777777" w:rsidR="00C60C22" w:rsidRPr="00A20458" w:rsidRDefault="00C60C22">
      <w:pPr>
        <w:spacing w:after="120" w:line="324" w:lineRule="auto"/>
        <w:rPr>
          <w:rFonts w:ascii="Arial" w:eastAsia="Arial" w:hAnsi="Arial" w:cs="Arial"/>
          <w:color w:val="191919"/>
          <w:sz w:val="20"/>
          <w:szCs w:val="20"/>
        </w:rPr>
      </w:pPr>
    </w:p>
    <w:p w14:paraId="300CCE33" w14:textId="77777777" w:rsidR="00C60C22" w:rsidRPr="00A20458" w:rsidRDefault="00C60C22">
      <w:pPr>
        <w:spacing w:after="120" w:line="324" w:lineRule="auto"/>
        <w:rPr>
          <w:rFonts w:ascii="Arial" w:eastAsia="Arial" w:hAnsi="Arial" w:cs="Arial"/>
          <w:color w:val="191919"/>
          <w:sz w:val="20"/>
          <w:szCs w:val="20"/>
        </w:rPr>
      </w:pPr>
    </w:p>
    <w:p w14:paraId="764F4F6B" w14:textId="77777777" w:rsidR="00C60C22" w:rsidRPr="00A20458" w:rsidRDefault="00C60C22">
      <w:pPr>
        <w:spacing w:after="120" w:line="324" w:lineRule="auto"/>
        <w:rPr>
          <w:rFonts w:ascii="Arial" w:eastAsia="Arial" w:hAnsi="Arial" w:cs="Arial"/>
          <w:color w:val="191919"/>
          <w:sz w:val="20"/>
          <w:szCs w:val="20"/>
        </w:rPr>
      </w:pPr>
    </w:p>
    <w:p w14:paraId="5BA6B45B" w14:textId="77777777" w:rsidR="00C60C22" w:rsidRPr="00A20458" w:rsidRDefault="00C60C22">
      <w:pPr>
        <w:spacing w:after="120" w:line="324" w:lineRule="auto"/>
        <w:rPr>
          <w:rFonts w:ascii="Arial" w:eastAsia="Arial" w:hAnsi="Arial" w:cs="Arial"/>
          <w:color w:val="191919"/>
          <w:sz w:val="20"/>
          <w:szCs w:val="20"/>
        </w:rPr>
      </w:pPr>
    </w:p>
    <w:p w14:paraId="2561E3E6" w14:textId="77777777" w:rsidR="00C60C22" w:rsidRPr="00A20458" w:rsidRDefault="00C60C22">
      <w:pPr>
        <w:spacing w:after="120" w:line="324" w:lineRule="auto"/>
        <w:rPr>
          <w:rFonts w:ascii="Arial" w:eastAsia="Arial" w:hAnsi="Arial" w:cs="Arial"/>
          <w:color w:val="191919"/>
          <w:sz w:val="20"/>
          <w:szCs w:val="20"/>
        </w:rPr>
      </w:pPr>
    </w:p>
    <w:p w14:paraId="3770A40E" w14:textId="77777777" w:rsidR="00C60C22" w:rsidRPr="00A20458" w:rsidRDefault="00C60C22">
      <w:pPr>
        <w:spacing w:after="120" w:line="324" w:lineRule="auto"/>
        <w:rPr>
          <w:rFonts w:ascii="Arial" w:eastAsia="Arial" w:hAnsi="Arial" w:cs="Arial"/>
          <w:color w:val="191919"/>
          <w:sz w:val="20"/>
          <w:szCs w:val="20"/>
        </w:rPr>
      </w:pPr>
    </w:p>
    <w:p w14:paraId="77527B15" w14:textId="77777777" w:rsidR="00C60C22" w:rsidRPr="00A20458" w:rsidRDefault="00C60C22">
      <w:pPr>
        <w:spacing w:after="120" w:line="324" w:lineRule="auto"/>
        <w:rPr>
          <w:rFonts w:ascii="Arial" w:eastAsia="Arial" w:hAnsi="Arial" w:cs="Arial"/>
          <w:color w:val="191919"/>
          <w:sz w:val="20"/>
          <w:szCs w:val="20"/>
        </w:rPr>
      </w:pPr>
    </w:p>
    <w:p w14:paraId="3248D834" w14:textId="77777777" w:rsidR="00C60C22" w:rsidRPr="00A20458" w:rsidRDefault="00C60C22">
      <w:pPr>
        <w:spacing w:after="120" w:line="324" w:lineRule="auto"/>
        <w:rPr>
          <w:rFonts w:ascii="Arial" w:eastAsia="Arial" w:hAnsi="Arial" w:cs="Arial"/>
          <w:color w:val="191919"/>
          <w:sz w:val="20"/>
          <w:szCs w:val="20"/>
        </w:rPr>
      </w:pPr>
    </w:p>
    <w:p w14:paraId="122E5D90" w14:textId="77777777" w:rsidR="0099548E" w:rsidRPr="00A20458" w:rsidRDefault="00000000" w:rsidP="00267AEB">
      <w:pPr>
        <w:pStyle w:val="Heading1"/>
        <w:rPr>
          <w:rFonts w:ascii="Arial" w:hAnsi="Arial" w:cs="Arial"/>
        </w:rPr>
      </w:pPr>
      <w:r w:rsidRPr="00A20458">
        <w:rPr>
          <w:rFonts w:ascii="Arial" w:hAnsi="Arial" w:cs="Arial"/>
        </w:rPr>
        <w:t>1.  Executive Summary</w:t>
      </w:r>
    </w:p>
    <w:p w14:paraId="17C80FF8" w14:textId="77777777" w:rsidR="0099548E" w:rsidRPr="00A20458" w:rsidRDefault="0099548E">
      <w:pPr>
        <w:pBdr>
          <w:bottom w:val="single" w:sz="12" w:space="1" w:color="2E5AAC"/>
        </w:pBdr>
        <w:spacing w:after="240"/>
        <w:rPr>
          <w:rFonts w:ascii="Arial" w:hAnsi="Arial" w:cs="Arial"/>
          <w:sz w:val="20"/>
          <w:szCs w:val="20"/>
        </w:rPr>
      </w:pPr>
    </w:p>
    <w:p w14:paraId="6C70863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highlight w:val="white"/>
        </w:rPr>
        <w:t xml:space="preserve">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w:t>
      </w:r>
      <w:r w:rsidRPr="00A20458">
        <w:rPr>
          <w:rFonts w:ascii="Arial" w:eastAsia="Arial" w:hAnsi="Arial" w:cs="Arial"/>
          <w:color w:val="191919"/>
          <w:sz w:val="20"/>
          <w:szCs w:val="20"/>
          <w:highlight w:val="white"/>
        </w:rPr>
        <w:lastRenderedPageBreak/>
        <w:t>benchmark across three model families — single-domain collaborative filtering (MF-BPR, NCF, LightGCN), cross-domain transfer (CMF, EMCDR, PTUPCDR), and content-based (SBERT, SBERT-CDR) — evaluated head-to-head on five purpose-built data cohorts.</w:t>
      </w:r>
    </w:p>
    <w:p w14:paraId="33D8E4E3"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Key Findings</w:t>
      </w:r>
    </w:p>
    <w:p w14:paraId="22D19F46" w14:textId="77777777" w:rsidR="00C60C22" w:rsidRPr="00A20458" w:rsidRDefault="00000000">
      <w:pPr>
        <w:widowControl w:val="0"/>
        <w:numPr>
          <w:ilvl w:val="0"/>
          <w:numId w:val="1"/>
        </w:numPr>
        <w:pBdr>
          <w:top w:val="nil"/>
          <w:left w:val="nil"/>
          <w:bottom w:val="nil"/>
          <w:right w:val="nil"/>
          <w:between w:val="nil"/>
        </w:pBdr>
        <w:spacing w:after="120" w:line="324" w:lineRule="auto"/>
        <w:rPr>
          <w:rFonts w:ascii="Arial" w:eastAsia="Lora Medium" w:hAnsi="Arial" w:cs="Arial"/>
          <w:color w:val="191919"/>
          <w:sz w:val="20"/>
          <w:szCs w:val="20"/>
        </w:rPr>
      </w:pPr>
      <w:r w:rsidRPr="00A20458">
        <w:rPr>
          <w:rFonts w:ascii="Arial" w:eastAsia="Arial" w:hAnsi="Arial" w:cs="Arial"/>
          <w:b/>
          <w:bCs/>
          <w:color w:val="191919"/>
          <w:sz w:val="20"/>
          <w:szCs w:val="20"/>
        </w:rPr>
        <w:t>User Overlap is Critical</w:t>
      </w:r>
      <w:r w:rsidRPr="00A20458">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5ED80CDB" w14:textId="77777777" w:rsidR="00C60C22" w:rsidRPr="00A20458" w:rsidRDefault="00000000">
      <w:pPr>
        <w:widowControl w:val="0"/>
        <w:numPr>
          <w:ilvl w:val="0"/>
          <w:numId w:val="1"/>
        </w:numPr>
        <w:pBdr>
          <w:top w:val="nil"/>
          <w:left w:val="nil"/>
          <w:bottom w:val="nil"/>
          <w:right w:val="nil"/>
          <w:between w:val="nil"/>
        </w:pBdr>
        <w:spacing w:after="120" w:line="324" w:lineRule="auto"/>
        <w:rPr>
          <w:rFonts w:ascii="Arial" w:eastAsia="Lora Medium" w:hAnsi="Arial" w:cs="Arial"/>
          <w:color w:val="191919"/>
          <w:sz w:val="20"/>
          <w:szCs w:val="20"/>
        </w:rPr>
      </w:pPr>
      <w:r w:rsidRPr="00A20458">
        <w:rPr>
          <w:rFonts w:ascii="Arial" w:eastAsia="Arial" w:hAnsi="Arial" w:cs="Arial"/>
          <w:b/>
          <w:bCs/>
          <w:color w:val="191919"/>
          <w:sz w:val="20"/>
          <w:szCs w:val="20"/>
        </w:rPr>
        <w:t>Cold-Start Effectiveness</w:t>
      </w:r>
      <w:r w:rsidRPr="00A20458">
        <w:rPr>
          <w:rFonts w:ascii="Arial" w:eastAsia="Arial" w:hAnsi="Arial" w:cs="Arial"/>
          <w:color w:val="191919"/>
          <w:sz w:val="20"/>
          <w:szCs w:val="20"/>
        </w:rPr>
        <w:t>: At true cold-start (zero game history, L6), every CDR model beat every single-domain collaborative model: EMCDR reached Recall@10 = 0.0334 (3.3× LightGCN’s 0.0100), PTUPCDR 0.0301 (3.0×), and CMF 0.0210 (2.1×). A simple popularity baseline was best-in-class at 0.0381 (3.8×).</w:t>
      </w:r>
    </w:p>
    <w:p w14:paraId="217211E4" w14:textId="77777777" w:rsidR="00C60C22" w:rsidRPr="00A20458" w:rsidRDefault="00000000">
      <w:pPr>
        <w:widowControl w:val="0"/>
        <w:numPr>
          <w:ilvl w:val="0"/>
          <w:numId w:val="1"/>
        </w:numPr>
        <w:pBdr>
          <w:top w:val="nil"/>
          <w:left w:val="nil"/>
          <w:bottom w:val="nil"/>
          <w:right w:val="nil"/>
          <w:between w:val="nil"/>
        </w:pBdr>
        <w:spacing w:after="120" w:line="324" w:lineRule="auto"/>
        <w:rPr>
          <w:rFonts w:ascii="Arial" w:eastAsia="Lora Medium" w:hAnsi="Arial" w:cs="Arial"/>
          <w:color w:val="191919"/>
          <w:sz w:val="20"/>
          <w:szCs w:val="20"/>
        </w:rPr>
      </w:pPr>
      <w:r w:rsidRPr="00A20458">
        <w:rPr>
          <w:rFonts w:ascii="Arial" w:eastAsia="Arial" w:hAnsi="Arial" w:cs="Arial"/>
          <w:b/>
          <w:bCs/>
          <w:color w:val="191919"/>
          <w:sz w:val="20"/>
          <w:szCs w:val="20"/>
        </w:rPr>
        <w:t>Universal Reranking</w:t>
      </w:r>
      <w:r w:rsidRPr="00A20458">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3025139F" w14:textId="77777777" w:rsidR="00C60C22" w:rsidRPr="00A20458" w:rsidRDefault="00000000">
      <w:pPr>
        <w:widowControl w:val="0"/>
        <w:numPr>
          <w:ilvl w:val="0"/>
          <w:numId w:val="1"/>
        </w:numPr>
        <w:pBdr>
          <w:top w:val="nil"/>
          <w:left w:val="nil"/>
          <w:bottom w:val="nil"/>
          <w:right w:val="nil"/>
          <w:between w:val="nil"/>
        </w:pBdr>
        <w:spacing w:after="120" w:line="324" w:lineRule="auto"/>
        <w:rPr>
          <w:rFonts w:ascii="Arial" w:eastAsia="Lora Medium" w:hAnsi="Arial" w:cs="Arial"/>
          <w:color w:val="191919"/>
          <w:sz w:val="20"/>
          <w:szCs w:val="20"/>
        </w:rPr>
      </w:pPr>
      <w:r w:rsidRPr="00A20458">
        <w:rPr>
          <w:rFonts w:ascii="Arial" w:eastAsia="Arial" w:hAnsi="Arial" w:cs="Arial"/>
          <w:b/>
          <w:bCs/>
          <w:color w:val="191919"/>
          <w:sz w:val="20"/>
          <w:szCs w:val="20"/>
        </w:rPr>
        <w:t>Niche Item Dominance</w:t>
      </w:r>
      <w:r w:rsidRPr="00A20458">
        <w:rPr>
          <w:rFonts w:ascii="Arial" w:eastAsia="Arial" w:hAnsi="Arial" w:cs="Arial"/>
          <w:color w:val="191919"/>
          <w:sz w:val="20"/>
          <w:szCs w:val="20"/>
        </w:rPr>
        <w:t>: SBERT-CDR, a content-based approach, won 11x over collaborative models on niche/unpopular items (bottom-50% popularity).</w:t>
      </w:r>
    </w:p>
    <w:p w14:paraId="196E92A8"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41FCECFB" w14:textId="77777777" w:rsidR="00C60C22" w:rsidRPr="00A20458" w:rsidRDefault="00C60C22">
      <w:pPr>
        <w:spacing w:after="120" w:line="324" w:lineRule="auto"/>
        <w:rPr>
          <w:rFonts w:ascii="Arial" w:eastAsia="Arial" w:hAnsi="Arial" w:cs="Arial"/>
          <w:color w:val="191919"/>
          <w:sz w:val="20"/>
          <w:szCs w:val="20"/>
        </w:rPr>
      </w:pPr>
    </w:p>
    <w:p w14:paraId="1F1C2AA2"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Context-Aware Routing Rule</w:t>
      </w:r>
    </w:p>
    <w:p w14:paraId="169C4D57" w14:textId="77777777" w:rsidR="00C60C22" w:rsidRPr="00A20458" w:rsidRDefault="00000000">
      <w:pPr>
        <w:spacing w:after="120" w:line="324" w:lineRule="auto"/>
        <w:ind w:left="1440"/>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114300" distB="114300" distL="114300" distR="114300" wp14:anchorId="30C12E4D" wp14:editId="7E19FD30">
            <wp:extent cx="4876800" cy="2660073"/>
            <wp:effectExtent l="0" t="0" r="0" b="0"/>
            <wp:docPr id="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8"/>
                    <a:srcRect/>
                    <a:stretch>
                      <a:fillRect/>
                    </a:stretch>
                  </pic:blipFill>
                  <pic:spPr>
                    <a:xfrm>
                      <a:off x="0" y="0"/>
                      <a:ext cx="4876800" cy="2660073"/>
                    </a:xfrm>
                    <a:prstGeom prst="rect">
                      <a:avLst/>
                    </a:prstGeom>
                    <a:ln/>
                  </pic:spPr>
                </pic:pic>
              </a:graphicData>
            </a:graphic>
          </wp:inline>
        </w:drawing>
      </w:r>
    </w:p>
    <w:p w14:paraId="054FB6D6" w14:textId="77777777" w:rsidR="00C60C22" w:rsidRPr="00A20458" w:rsidRDefault="00C60C22">
      <w:pPr>
        <w:spacing w:after="120" w:line="324" w:lineRule="auto"/>
        <w:rPr>
          <w:rFonts w:ascii="Arial" w:eastAsia="Arial" w:hAnsi="Arial" w:cs="Arial"/>
          <w:color w:val="191919"/>
          <w:sz w:val="20"/>
          <w:szCs w:val="20"/>
        </w:rPr>
      </w:pPr>
    </w:p>
    <w:tbl>
      <w:tblPr>
        <w:tblStyle w:val="a"/>
        <w:tblW w:w="94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6"/>
        <w:gridCol w:w="3135"/>
        <w:gridCol w:w="3135"/>
      </w:tblGrid>
      <w:tr w:rsidR="00C60C22" w:rsidRPr="00A20458" w14:paraId="1012D289" w14:textId="77777777">
        <w:trPr>
          <w:trHeight w:val="77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5D402" w14:textId="77777777" w:rsidR="00C60C22" w:rsidRPr="00A20458"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sidRPr="00A20458">
              <w:rPr>
                <w:rFonts w:ascii="Arial" w:eastAsia="Arial" w:hAnsi="Arial" w:cs="Arial"/>
                <w:color w:val="191919"/>
                <w:sz w:val="20"/>
                <w:szCs w:val="20"/>
              </w:rPr>
              <w:lastRenderedPageBreak/>
              <w:t>User State</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32744" w14:textId="77777777" w:rsidR="00C60C22" w:rsidRPr="00A20458"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sidRPr="00A20458">
              <w:rPr>
                <w:rFonts w:ascii="Arial" w:eastAsia="Arial" w:hAnsi="Arial" w:cs="Arial"/>
                <w:color w:val="191919"/>
                <w:sz w:val="20"/>
                <w:szCs w:val="20"/>
              </w:rPr>
              <w:t>Recommended Model (Base + Cooc Layer)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65409" w14:textId="77777777" w:rsidR="00C60C22" w:rsidRPr="00A20458"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sidRPr="00A20458">
              <w:rPr>
                <w:rFonts w:ascii="Arial" w:eastAsia="Arial" w:hAnsi="Arial" w:cs="Arial"/>
                <w:color w:val="191919"/>
                <w:sz w:val="20"/>
                <w:szCs w:val="20"/>
              </w:rPr>
              <w:t>Justification</w:t>
            </w:r>
          </w:p>
        </w:tc>
      </w:tr>
      <w:tr w:rsidR="00C60C22" w:rsidRPr="00A20458" w14:paraId="52BBF99C"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38F83"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0 games (Cold-Start)</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561D8"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Popularity + SBERT-CDR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7595C"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Popularity baseline tops the board; SBERT-CDR is used for content-based niche recommendations.</w:t>
            </w:r>
          </w:p>
        </w:tc>
      </w:tr>
      <w:tr w:rsidR="00C60C22" w:rsidRPr="00A20458" w14:paraId="35DC170A"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3B1B0"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1–2 games (Sparse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46283"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EMCDR / PTUPCDR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4108F"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Mapping-based CDR excels in the few-shot regime by leveraging rich movie history.</w:t>
            </w:r>
          </w:p>
        </w:tc>
      </w:tr>
      <w:tr w:rsidR="00C60C22" w:rsidRPr="00A20458" w14:paraId="328D96ED"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CB359"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3+ games (Warm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93993"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LightGCN</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26085"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Graph convolution dominates once sufficient in-domain target edges are available.</w:t>
            </w:r>
          </w:p>
        </w:tc>
      </w:tr>
    </w:tbl>
    <w:p w14:paraId="71194879"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Two regime-specific overrides complete the rule: any user whose target item is long-tail / niche is routed to SBERT-CDR regardless of history depth (L7 showed an 11× win on niche subgroups), and every row — regardless of base model — is post-processed with the universal co-occurrence rerank at λ = 0.05 (L8). The full, final rule (5 states + universal post-processor) is articulated in §5.9 and formalised in §7.1.</w:t>
      </w:r>
    </w:p>
    <w:p w14:paraId="71FE50AD" w14:textId="77777777" w:rsidR="0099548E" w:rsidRPr="00A20458" w:rsidRDefault="00000000" w:rsidP="00267AEB">
      <w:pPr>
        <w:pStyle w:val="Heading1"/>
        <w:rPr>
          <w:rFonts w:ascii="Arial" w:hAnsi="Arial" w:cs="Arial"/>
        </w:rPr>
      </w:pPr>
      <w:r w:rsidRPr="00A20458">
        <w:rPr>
          <w:rFonts w:ascii="Arial" w:hAnsi="Arial" w:cs="Arial"/>
        </w:rPr>
        <w:t>2.  Introduction</w:t>
      </w:r>
    </w:p>
    <w:p w14:paraId="2EC208A1" w14:textId="77777777" w:rsidR="0099548E" w:rsidRPr="00A20458" w:rsidRDefault="00000000" w:rsidP="00267AEB">
      <w:pPr>
        <w:pStyle w:val="Heading2"/>
        <w:rPr>
          <w:rFonts w:ascii="Arial" w:hAnsi="Arial" w:cs="Arial"/>
        </w:rPr>
      </w:pPr>
      <w:r w:rsidRPr="00A20458">
        <w:rPr>
          <w:rFonts w:ascii="Arial" w:hAnsi="Arial" w:cs="Arial"/>
        </w:rPr>
        <w:t>2.1  Background and Problem Statement</w:t>
      </w:r>
    </w:p>
    <w:p w14:paraId="358820D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42603749" w14:textId="77777777" w:rsidR="00C60C22" w:rsidRPr="00A20458" w:rsidRDefault="00000000" w:rsidP="00267AEB">
      <w:pPr>
        <w:pStyle w:val="Heading3"/>
        <w:rPr>
          <w:rFonts w:ascii="Arial" w:hAnsi="Arial" w:cs="Arial"/>
        </w:rPr>
      </w:pPr>
      <w:r w:rsidRPr="00A20458">
        <w:rPr>
          <w:rFonts w:ascii="Arial" w:hAnsi="Arial" w:cs="Arial"/>
        </w:rPr>
        <w:t>Market Research</w:t>
      </w:r>
    </w:p>
    <w:p w14:paraId="0035D64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2C6ACEDE"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lastRenderedPageBreak/>
        <w:drawing>
          <wp:inline distT="0" distB="0" distL="0" distR="0" wp14:anchorId="461303A3" wp14:editId="627F5EF4">
            <wp:extent cx="6349567" cy="2706707"/>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
                    <a:srcRect/>
                    <a:stretch>
                      <a:fillRect/>
                    </a:stretch>
                  </pic:blipFill>
                  <pic:spPr>
                    <a:xfrm>
                      <a:off x="0" y="0"/>
                      <a:ext cx="6349567" cy="2706707"/>
                    </a:xfrm>
                    <a:prstGeom prst="rect">
                      <a:avLst/>
                    </a:prstGeom>
                    <a:ln/>
                  </pic:spPr>
                </pic:pic>
              </a:graphicData>
            </a:graphic>
          </wp:inline>
        </w:drawing>
      </w:r>
    </w:p>
    <w:p w14:paraId="188EE967" w14:textId="77777777" w:rsidR="00C60C22" w:rsidRPr="00A20458"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sidRPr="00A20458">
        <w:rPr>
          <w:rFonts w:ascii="Arial" w:eastAsia="Arial" w:hAnsi="Arial" w:cs="Arial"/>
          <w:color w:val="191919"/>
          <w:sz w:val="20"/>
          <w:szCs w:val="20"/>
        </w:rPr>
        <w:t>Figure M1: Platforms are already multi-domain; a working CDR converts existing logs into retention, cross-sell, and happy-surprise outcomes.</w:t>
      </w:r>
    </w:p>
    <w:p w14:paraId="3D9CD29C" w14:textId="77777777" w:rsidR="00C60C22" w:rsidRPr="00A20458" w:rsidRDefault="00000000" w:rsidP="00267AEB">
      <w:pPr>
        <w:pStyle w:val="Heading3"/>
        <w:rPr>
          <w:rFonts w:ascii="Arial" w:hAnsi="Arial" w:cs="Arial"/>
        </w:rPr>
      </w:pPr>
      <w:bookmarkStart w:id="0" w:name="_an4uxcvno0vk" w:colFirst="0" w:colLast="0"/>
      <w:bookmarkEnd w:id="0"/>
      <w:r w:rsidRPr="00A20458">
        <w:rPr>
          <w:rFonts w:ascii="Arial" w:hAnsi="Arial" w:cs="Arial"/>
        </w:rPr>
        <w:t>Why this matters: the limitations of traditional single domain recommender</w:t>
      </w:r>
    </w:p>
    <w:p w14:paraId="44487B5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2BB1B70A" w14:textId="77777777" w:rsidR="00C60C22" w:rsidRPr="00A20458" w:rsidRDefault="00C60C22">
      <w:pPr>
        <w:spacing w:after="120" w:line="324" w:lineRule="auto"/>
        <w:rPr>
          <w:rFonts w:ascii="Arial" w:eastAsia="Arial" w:hAnsi="Arial" w:cs="Arial"/>
          <w:color w:val="191919"/>
          <w:sz w:val="20"/>
          <w:szCs w:val="20"/>
        </w:rPr>
      </w:pPr>
    </w:p>
    <w:p w14:paraId="5BC7D811" w14:textId="77777777" w:rsidR="00C60C22" w:rsidRPr="00A20458" w:rsidRDefault="00000000">
      <w:pPr>
        <w:numPr>
          <w:ilvl w:val="0"/>
          <w:numId w:val="9"/>
        </w:numPr>
        <w:spacing w:after="120" w:line="324" w:lineRule="auto"/>
        <w:rPr>
          <w:rFonts w:ascii="Arial" w:eastAsia="Lora Medium" w:hAnsi="Arial" w:cs="Arial"/>
          <w:color w:val="191919"/>
          <w:sz w:val="20"/>
          <w:szCs w:val="20"/>
        </w:rPr>
      </w:pPr>
      <w:r w:rsidRPr="00A20458">
        <w:rPr>
          <w:rFonts w:ascii="Arial" w:eastAsia="Arial" w:hAnsi="Arial" w:cs="Arial"/>
          <w:b/>
          <w:bCs/>
          <w:color w:val="191919"/>
          <w:sz w:val="20"/>
          <w:szCs w:val="20"/>
        </w:rPr>
        <w:t>Overlapping interests</w:t>
      </w:r>
      <w:r w:rsidRPr="00A20458">
        <w:rPr>
          <w:rFonts w:ascii="Arial" w:eastAsia="Arial" w:hAnsi="Arial" w:cs="Arial"/>
          <w:color w:val="191919"/>
          <w:sz w:val="20"/>
          <w:szCs w:val="20"/>
        </w:rPr>
        <w:t>: action-movie fans often play action games; fantasy-film viewers often play RPGs. Single-domain models cannot use this link.</w:t>
      </w:r>
    </w:p>
    <w:p w14:paraId="1CB8F16C" w14:textId="77777777" w:rsidR="00C60C22" w:rsidRPr="00A20458" w:rsidRDefault="00000000">
      <w:pPr>
        <w:numPr>
          <w:ilvl w:val="0"/>
          <w:numId w:val="9"/>
        </w:numPr>
        <w:spacing w:after="120" w:line="324" w:lineRule="auto"/>
        <w:rPr>
          <w:rFonts w:ascii="Arial" w:eastAsia="Lora Medium" w:hAnsi="Arial" w:cs="Arial"/>
          <w:color w:val="191919"/>
          <w:sz w:val="20"/>
          <w:szCs w:val="20"/>
        </w:rPr>
      </w:pPr>
      <w:r w:rsidRPr="00A20458">
        <w:rPr>
          <w:rFonts w:ascii="Arial" w:eastAsia="Arial" w:hAnsi="Arial" w:cs="Arial"/>
          <w:b/>
          <w:bCs/>
          <w:color w:val="191919"/>
          <w:sz w:val="20"/>
          <w:szCs w:val="20"/>
        </w:rPr>
        <w:t>Missed signals</w:t>
      </w:r>
      <w:r w:rsidRPr="00A20458">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7E128FA0" w14:textId="77777777" w:rsidR="00C60C22" w:rsidRPr="00A20458" w:rsidRDefault="00000000">
      <w:pPr>
        <w:numPr>
          <w:ilvl w:val="0"/>
          <w:numId w:val="9"/>
        </w:numPr>
        <w:spacing w:after="120" w:line="324" w:lineRule="auto"/>
        <w:rPr>
          <w:rFonts w:ascii="Arial" w:eastAsia="Lora Medium" w:hAnsi="Arial" w:cs="Arial"/>
          <w:color w:val="191919"/>
          <w:sz w:val="20"/>
          <w:szCs w:val="20"/>
        </w:rPr>
      </w:pPr>
      <w:r w:rsidRPr="00A20458">
        <w:rPr>
          <w:rFonts w:ascii="Arial" w:eastAsia="Arial" w:hAnsi="Arial" w:cs="Arial"/>
          <w:b/>
          <w:bCs/>
          <w:color w:val="191919"/>
          <w:sz w:val="20"/>
          <w:szCs w:val="20"/>
        </w:rPr>
        <w:t>Cross-sell gap</w:t>
      </w:r>
      <w:r w:rsidRPr="00A20458">
        <w:rPr>
          <w:rFonts w:ascii="Arial" w:eastAsia="Arial" w:hAnsi="Arial" w:cs="Arial"/>
          <w:color w:val="191919"/>
          <w:sz w:val="20"/>
          <w:szCs w:val="20"/>
        </w:rPr>
        <w:t>: without a cross-domain ranker, the platform cannot surface adjacent categories a user would naturally adopt.</w:t>
      </w:r>
    </w:p>
    <w:p w14:paraId="291CF3B3" w14:textId="77777777" w:rsidR="00C60C22" w:rsidRPr="00A20458" w:rsidRDefault="00000000" w:rsidP="00267AEB">
      <w:pPr>
        <w:pStyle w:val="Heading3"/>
        <w:rPr>
          <w:rFonts w:ascii="Arial" w:hAnsi="Arial" w:cs="Arial"/>
        </w:rPr>
      </w:pPr>
      <w:r w:rsidRPr="00A20458">
        <w:rPr>
          <w:rFonts w:ascii="Arial" w:hAnsi="Arial" w:cs="Arial"/>
        </w:rPr>
        <w:t>Problem statement</w:t>
      </w:r>
    </w:p>
    <w:p w14:paraId="56BDD63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4BCF1088"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lastRenderedPageBreak/>
        <w:drawing>
          <wp:inline distT="0" distB="0" distL="0" distR="0" wp14:anchorId="4B6A8F35" wp14:editId="5204B28E">
            <wp:extent cx="5486400" cy="3104075"/>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5486400" cy="3104075"/>
                    </a:xfrm>
                    <a:prstGeom prst="rect">
                      <a:avLst/>
                    </a:prstGeom>
                    <a:ln/>
                  </pic:spPr>
                </pic:pic>
              </a:graphicData>
            </a:graphic>
          </wp:inline>
        </w:drawing>
      </w:r>
    </w:p>
    <w:p w14:paraId="61BA1F79"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i/>
          <w:iCs/>
          <w:color w:val="191919"/>
          <w:sz w:val="20"/>
          <w:szCs w:val="20"/>
        </w:rPr>
        <w:t>Figure 2: Cross-domain recommendation concept — transferring movie preferences to game recommendations</w:t>
      </w:r>
    </w:p>
    <w:p w14:paraId="6154F429" w14:textId="77777777" w:rsidR="0099548E" w:rsidRPr="00A20458" w:rsidRDefault="00000000" w:rsidP="00267AEB">
      <w:pPr>
        <w:pStyle w:val="Heading2"/>
        <w:rPr>
          <w:rFonts w:ascii="Arial" w:hAnsi="Arial" w:cs="Arial"/>
        </w:rPr>
      </w:pPr>
      <w:r w:rsidRPr="00A20458">
        <w:rPr>
          <w:rFonts w:ascii="Arial" w:hAnsi="Arial" w:cs="Arial"/>
        </w:rPr>
        <w:t>2.2  Research Methodology and Experiment Design</w:t>
      </w:r>
    </w:p>
    <w:p w14:paraId="1327C607" w14:textId="77777777" w:rsidR="0099548E" w:rsidRPr="00A20458" w:rsidRDefault="0099548E">
      <w:pPr>
        <w:pBdr>
          <w:bottom w:val="single" w:sz="12" w:space="1" w:color="2E5AAC"/>
        </w:pBdr>
        <w:spacing w:after="240"/>
        <w:rPr>
          <w:rFonts w:ascii="Arial" w:hAnsi="Arial" w:cs="Arial"/>
          <w:sz w:val="20"/>
          <w:szCs w:val="20"/>
        </w:rPr>
      </w:pPr>
    </w:p>
    <w:p w14:paraId="587992D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 xml:space="preserve">We present the experiments as a clean, progressive lesson series — but the path to this structure was </w:t>
      </w:r>
      <w:r w:rsidRPr="00A20458">
        <w:rPr>
          <w:rFonts w:ascii="Arial" w:eastAsia="Arial" w:hAnsi="Arial" w:cs="Arial"/>
          <w:b/>
          <w:bCs/>
          <w:color w:val="191919"/>
          <w:sz w:val="20"/>
          <w:szCs w:val="20"/>
        </w:rPr>
        <w:t>far less linear</w:t>
      </w:r>
      <w:r w:rsidRPr="00A20458">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4B024294" w14:textId="77777777" w:rsidR="00C60C22" w:rsidRPr="00A20458" w:rsidRDefault="00000000" w:rsidP="00267AEB">
      <w:pPr>
        <w:pStyle w:val="Heading3"/>
        <w:rPr>
          <w:rFonts w:ascii="Arial" w:hAnsi="Arial" w:cs="Arial"/>
        </w:rPr>
      </w:pPr>
      <w:r w:rsidRPr="00A20458">
        <w:rPr>
          <w:rFonts w:ascii="Arial" w:hAnsi="Arial" w:cs="Arial"/>
        </w:rPr>
        <w:t>Phase 1: Model Selection and Infrastructure Setup</w:t>
      </w:r>
    </w:p>
    <w:p w14:paraId="30C0FBC3"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76873311"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3BBEFB1A"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Here are the rationales for choosing each set of algorithms:</w:t>
      </w:r>
    </w:p>
    <w:p w14:paraId="28B3EBE3" w14:textId="77777777" w:rsidR="00C60C22" w:rsidRPr="00A20458" w:rsidRDefault="00000000" w:rsidP="00267AEB">
      <w:pPr>
        <w:pStyle w:val="Heading3"/>
        <w:rPr>
          <w:rFonts w:ascii="Arial" w:hAnsi="Arial" w:cs="Arial"/>
        </w:rPr>
      </w:pPr>
      <w:r w:rsidRPr="00A20458">
        <w:rPr>
          <w:rFonts w:ascii="Arial" w:hAnsi="Arial" w:cs="Arial"/>
        </w:rPr>
        <w:lastRenderedPageBreak/>
        <w:t>Single-Domain Recommendation (SDR) Baselines:</w:t>
      </w:r>
    </w:p>
    <w:p w14:paraId="196D3C55"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0EB04CB1" w14:textId="77777777" w:rsidR="00C60C22" w:rsidRPr="00A20458"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MF-BPR (Matrix Factorization with Bayesian Personalized Ranking):</w:t>
      </w:r>
      <w:r w:rsidRPr="00A20458">
        <w:rPr>
          <w:rFonts w:ascii="Arial" w:eastAsia="Arial" w:hAnsi="Arial" w:cs="Arial"/>
          <w:color w:val="191919"/>
          <w:sz w:val="20"/>
          <w:szCs w:val="20"/>
        </w:rPr>
        <w:t xml:space="preserve"> Chosen as a simple, well-understood, and fast-to-train baseline that captures linear feature interactions.</w:t>
      </w:r>
    </w:p>
    <w:p w14:paraId="1C7AE48A" w14:textId="77777777" w:rsidR="00C60C22" w:rsidRPr="00A20458"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NCF (Neural Collaborative Filtering):</w:t>
      </w:r>
      <w:r w:rsidRPr="00A20458">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319E4B7D" w14:textId="77777777" w:rsidR="00C60C22" w:rsidRPr="00A20458"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LightGCN (Graph Convolution):</w:t>
      </w:r>
      <w:r w:rsidRPr="00A20458">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0C2197A9" w14:textId="77777777" w:rsidR="00267AEB" w:rsidRPr="00A20458" w:rsidRDefault="00267AEB" w:rsidP="00267AEB">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6C55986E" w14:textId="2F0FC1A3" w:rsidR="00C60C22" w:rsidRPr="00A20458" w:rsidRDefault="00000000" w:rsidP="00267AEB">
      <w:pPr>
        <w:pStyle w:val="Heading3"/>
        <w:rPr>
          <w:rFonts w:ascii="Arial" w:hAnsi="Arial" w:cs="Arial"/>
        </w:rPr>
      </w:pPr>
      <w:r w:rsidRPr="00A20458">
        <w:rPr>
          <w:rFonts w:ascii="Arial" w:hAnsi="Arial" w:cs="Arial"/>
        </w:rPr>
        <w:t>Cross-Domain Recommendation (CDR):</w:t>
      </w:r>
    </w:p>
    <w:p w14:paraId="2AC5A2DB"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We picked these models to cover the different ways knowledge can be transferred from the source domain (movies) to the target domain (games).</w:t>
      </w:r>
    </w:p>
    <w:p w14:paraId="7B057ECD" w14:textId="77777777" w:rsidR="00C60C22" w:rsidRPr="00A20458"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CMF (Collective Matrix Factorization):</w:t>
      </w:r>
      <w:r w:rsidRPr="00A20458">
        <w:rPr>
          <w:rFonts w:ascii="Arial" w:eastAsia="Arial" w:hAnsi="Arial" w:cs="Arial"/>
          <w:color w:val="191919"/>
          <w:sz w:val="20"/>
          <w:szCs w:val="20"/>
        </w:rPr>
        <w:t xml:space="preserve"> Chosen as the simplest CDR architecture, representing </w:t>
      </w:r>
      <w:r w:rsidRPr="00A20458">
        <w:rPr>
          <w:rFonts w:ascii="Arial" w:eastAsia="Arial" w:hAnsi="Arial" w:cs="Arial"/>
          <w:b/>
          <w:bCs/>
          <w:color w:val="191919"/>
          <w:sz w:val="20"/>
          <w:szCs w:val="20"/>
        </w:rPr>
        <w:t>joint factorization</w:t>
      </w:r>
      <w:r w:rsidRPr="00A20458">
        <w:rPr>
          <w:rFonts w:ascii="Arial" w:eastAsia="Arial" w:hAnsi="Arial" w:cs="Arial"/>
          <w:color w:val="191919"/>
          <w:sz w:val="20"/>
          <w:szCs w:val="20"/>
        </w:rPr>
        <w:t>. It attempts to capture transferable traits by forcing a single, shared user profile to work for both domains.</w:t>
      </w:r>
    </w:p>
    <w:p w14:paraId="1CDE771C" w14:textId="77777777" w:rsidR="00C60C22" w:rsidRPr="00A20458"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EMCDR (Cross-Domain Embedding Mapping):</w:t>
      </w:r>
      <w:r w:rsidRPr="00A20458">
        <w:rPr>
          <w:rFonts w:ascii="Arial" w:eastAsia="Arial" w:hAnsi="Arial" w:cs="Arial"/>
          <w:color w:val="191919"/>
          <w:sz w:val="20"/>
          <w:szCs w:val="20"/>
        </w:rPr>
        <w:t xml:space="preserve"> Represents a </w:t>
      </w:r>
      <w:r w:rsidRPr="00A20458">
        <w:rPr>
          <w:rFonts w:ascii="Arial" w:eastAsia="Arial" w:hAnsi="Arial" w:cs="Arial"/>
          <w:b/>
          <w:bCs/>
          <w:color w:val="191919"/>
          <w:sz w:val="20"/>
          <w:szCs w:val="20"/>
        </w:rPr>
        <w:t>global mapping</w:t>
      </w:r>
      <w:r w:rsidRPr="00A20458">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1D8C3195" w14:textId="77777777" w:rsidR="00C60C22" w:rsidRPr="00A20458"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PTUPCDR (Personalized Transfer with Experts):</w:t>
      </w:r>
      <w:r w:rsidRPr="00A20458">
        <w:rPr>
          <w:rFonts w:ascii="Arial" w:eastAsia="Arial" w:hAnsi="Arial" w:cs="Arial"/>
          <w:color w:val="191919"/>
          <w:sz w:val="20"/>
          <w:szCs w:val="20"/>
        </w:rPr>
        <w:t xml:space="preserve"> Represents a </w:t>
      </w:r>
      <w:r w:rsidRPr="00A20458">
        <w:rPr>
          <w:rFonts w:ascii="Arial" w:eastAsia="Arial" w:hAnsi="Arial" w:cs="Arial"/>
          <w:b/>
          <w:bCs/>
          <w:color w:val="191919"/>
          <w:sz w:val="20"/>
          <w:szCs w:val="20"/>
        </w:rPr>
        <w:t>personalized mapping</w:t>
      </w:r>
      <w:r w:rsidRPr="00A20458">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59E30B7D" w14:textId="77777777" w:rsidR="00267AEB" w:rsidRPr="00A20458" w:rsidRDefault="00267AEB" w:rsidP="00267AEB">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70F8387F" w14:textId="0A845D77" w:rsidR="00C60C22" w:rsidRPr="00A20458" w:rsidRDefault="00000000" w:rsidP="00267AEB">
      <w:pPr>
        <w:pStyle w:val="Heading3"/>
        <w:rPr>
          <w:rFonts w:ascii="Arial" w:hAnsi="Arial" w:cs="Arial"/>
        </w:rPr>
      </w:pPr>
      <w:r w:rsidRPr="00A20458">
        <w:rPr>
          <w:rFonts w:ascii="Arial" w:hAnsi="Arial" w:cs="Arial"/>
        </w:rPr>
        <w:t>Content-Based and Post-Processing:</w:t>
      </w:r>
    </w:p>
    <w:p w14:paraId="7D9C5CAA"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highlight w:val="white"/>
        </w:rPr>
        <w:t xml:space="preserve">These approaches were </w:t>
      </w:r>
      <w:r w:rsidRPr="00A20458">
        <w:rPr>
          <w:rFonts w:ascii="Arial" w:eastAsia="Arial" w:hAnsi="Arial" w:cs="Arial"/>
          <w:b/>
          <w:bCs/>
          <w:color w:val="191919"/>
          <w:sz w:val="20"/>
          <w:szCs w:val="20"/>
          <w:highlight w:val="white"/>
        </w:rPr>
        <w:t>not part of the initial algorithm selection</w:t>
      </w:r>
      <w:r w:rsidRPr="00A20458">
        <w:rPr>
          <w:rFonts w:ascii="Arial" w:eastAsia="Arial" w:hAnsi="Arial" w:cs="Arial"/>
          <w:color w:val="191919"/>
          <w:sz w:val="20"/>
          <w:szCs w:val="20"/>
          <w:highlight w:val="white"/>
        </w:rPr>
        <w:t xml:space="preserve">, but were discovered during </w:t>
      </w:r>
      <w:r w:rsidRPr="00A20458">
        <w:rPr>
          <w:rFonts w:ascii="Arial" w:eastAsia="Arial" w:hAnsi="Arial" w:cs="Arial"/>
          <w:b/>
          <w:bCs/>
          <w:color w:val="191919"/>
          <w:sz w:val="20"/>
          <w:szCs w:val="20"/>
          <w:highlight w:val="white"/>
        </w:rPr>
        <w:t>Phase 4 (Discovering Complementary Approaches)</w:t>
      </w:r>
      <w:r w:rsidRPr="00A20458">
        <w:rPr>
          <w:rFonts w:ascii="Arial" w:eastAsia="Arial" w:hAnsi="Arial" w:cs="Arial"/>
          <w:color w:val="191919"/>
          <w:sz w:val="20"/>
          <w:szCs w:val="20"/>
          <w:highlight w:val="white"/>
        </w:rPr>
        <w:t xml:space="preserve"> of our exploratory work, proving </w:t>
      </w:r>
      <w:r w:rsidRPr="00A20458">
        <w:rPr>
          <w:rFonts w:ascii="Arial" w:eastAsia="Arial" w:hAnsi="Arial" w:cs="Arial"/>
          <w:b/>
          <w:bCs/>
          <w:color w:val="191919"/>
          <w:sz w:val="20"/>
          <w:szCs w:val="20"/>
          <w:highlight w:val="white"/>
        </w:rPr>
        <w:t xml:space="preserve">simpler </w:t>
      </w:r>
      <w:r w:rsidRPr="00A20458">
        <w:rPr>
          <w:rFonts w:ascii="Arial" w:eastAsia="Arial" w:hAnsi="Arial" w:cs="Arial"/>
          <w:color w:val="191919"/>
          <w:sz w:val="20"/>
          <w:szCs w:val="20"/>
          <w:highlight w:val="white"/>
        </w:rPr>
        <w:t xml:space="preserve">approaches yet unexpectedly </w:t>
      </w:r>
      <w:r w:rsidRPr="00A20458">
        <w:rPr>
          <w:rFonts w:ascii="Arial" w:eastAsia="Arial" w:hAnsi="Arial" w:cs="Arial"/>
          <w:b/>
          <w:bCs/>
          <w:color w:val="191919"/>
          <w:sz w:val="20"/>
          <w:szCs w:val="20"/>
          <w:highlight w:val="white"/>
        </w:rPr>
        <w:t xml:space="preserve">powerful </w:t>
      </w:r>
      <w:r w:rsidRPr="00A20458">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sidRPr="00A20458">
        <w:rPr>
          <w:rFonts w:ascii="Arial" w:eastAsia="Arial" w:hAnsi="Arial" w:cs="Arial"/>
          <w:color w:val="191919"/>
          <w:sz w:val="20"/>
          <w:szCs w:val="20"/>
        </w:rPr>
        <w:t xml:space="preserve"> </w:t>
      </w:r>
    </w:p>
    <w:p w14:paraId="729BE19D" w14:textId="77777777" w:rsidR="00C60C22" w:rsidRPr="00A20458"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SBERT-CDR (Content-Based Semantic Matching):</w:t>
      </w:r>
      <w:r w:rsidRPr="00A20458">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sidRPr="00A20458">
        <w:rPr>
          <w:rFonts w:ascii="Arial" w:eastAsia="Arial" w:hAnsi="Arial" w:cs="Arial"/>
          <w:color w:val="191919"/>
          <w:sz w:val="20"/>
          <w:szCs w:val="20"/>
        </w:rPr>
        <w:t xml:space="preserve">9× </w:t>
      </w:r>
      <w:commentRangeEnd w:id="1"/>
      <w:r w:rsidR="00A20458" w:rsidRPr="00A20458">
        <w:rPr>
          <w:rStyle w:val="CommentReference"/>
          <w:rFonts w:ascii="Arial" w:eastAsia="Arial" w:hAnsi="Arial" w:cs="Arial"/>
          <w:color w:val="191919"/>
          <w:sz w:val="20"/>
          <w:szCs w:val="20"/>
        </w:rPr>
        <w:commentReference w:id="1"/>
      </w:r>
      <w:r w:rsidRPr="00A20458">
        <w:rPr>
          <w:rFonts w:ascii="Arial" w:eastAsia="Arial" w:hAnsi="Arial" w:cs="Arial"/>
          <w:color w:val="191919"/>
          <w:sz w:val="20"/>
          <w:szCs w:val="20"/>
        </w:rPr>
        <w:t>over collaborative models on the bottom-50% popularity items) and works for brand-new users who have no rating history.</w:t>
      </w:r>
    </w:p>
    <w:p w14:paraId="612B279D" w14:textId="77777777" w:rsidR="00C60C22" w:rsidRPr="00A20458"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lastRenderedPageBreak/>
        <w:t>Co-occurrence Reranking:</w:t>
      </w:r>
      <w:r w:rsidRPr="00A20458">
        <w:rPr>
          <w:rFonts w:ascii="Arial" w:eastAsia="Arial" w:hAnsi="Arial" w:cs="Arial"/>
          <w:color w:val="191919"/>
          <w:sz w:val="20"/>
          <w:szCs w:val="20"/>
        </w:rPr>
        <w:t xml:space="preserve"> Selected as a </w:t>
      </w:r>
      <w:r w:rsidRPr="00A20458">
        <w:rPr>
          <w:rFonts w:ascii="Arial" w:eastAsia="Arial" w:hAnsi="Arial" w:cs="Arial"/>
          <w:b/>
          <w:bCs/>
          <w:color w:val="191919"/>
          <w:sz w:val="20"/>
          <w:szCs w:val="20"/>
        </w:rPr>
        <w:t>universal, training-free post-processing layer</w:t>
      </w:r>
      <w:r w:rsidRPr="00A20458">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4F9B9B4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We then built the base infrastructure:</w:t>
      </w:r>
      <w:r w:rsidRPr="00A20458">
        <w:rPr>
          <w:rFonts w:ascii="Arial" w:eastAsia="Arial" w:hAnsi="Arial" w:cs="Arial"/>
          <w:b/>
          <w:bCs/>
          <w:color w:val="191919"/>
          <w:sz w:val="20"/>
          <w:szCs w:val="20"/>
        </w:rPr>
        <w:t xml:space="preserve"> a data processing pipeline</w:t>
      </w:r>
      <w:r w:rsidRPr="00A20458">
        <w:rPr>
          <w:rFonts w:ascii="Arial" w:eastAsia="Arial" w:hAnsi="Arial" w:cs="Arial"/>
          <w:color w:val="191919"/>
          <w:sz w:val="20"/>
          <w:szCs w:val="20"/>
        </w:rPr>
        <w:t xml:space="preserve"> (from raw and high sparsity Amazon reviews to filtered and better-dense user’s reviews and item’s review), </w:t>
      </w:r>
      <w:r w:rsidRPr="00A20458">
        <w:rPr>
          <w:rFonts w:ascii="Arial" w:eastAsia="Arial" w:hAnsi="Arial" w:cs="Arial"/>
          <w:b/>
          <w:bCs/>
          <w:color w:val="191919"/>
          <w:sz w:val="20"/>
          <w:szCs w:val="20"/>
        </w:rPr>
        <w:t>a standardized evaluation framework</w:t>
      </w:r>
      <w:r w:rsidRPr="00A20458">
        <w:rPr>
          <w:rFonts w:ascii="Arial" w:eastAsia="Arial" w:hAnsi="Arial" w:cs="Arial"/>
          <w:color w:val="191919"/>
          <w:sz w:val="20"/>
          <w:szCs w:val="20"/>
        </w:rPr>
        <w:t xml:space="preserve"> (Recall, HitRate, NDCG at K = 10), and </w:t>
      </w:r>
      <w:r w:rsidRPr="00A20458">
        <w:rPr>
          <w:rFonts w:ascii="Arial" w:eastAsia="Arial" w:hAnsi="Arial" w:cs="Arial"/>
          <w:b/>
          <w:bCs/>
          <w:color w:val="191919"/>
          <w:sz w:val="20"/>
          <w:szCs w:val="20"/>
        </w:rPr>
        <w:t xml:space="preserve">a benchmarking harness </w:t>
      </w:r>
      <w:r w:rsidRPr="00A20458">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1FA20768" w14:textId="77777777" w:rsidR="00C60C22" w:rsidRPr="00A20458" w:rsidRDefault="00000000" w:rsidP="00267AEB">
      <w:pPr>
        <w:pStyle w:val="Heading3"/>
        <w:rPr>
          <w:rFonts w:ascii="Arial" w:hAnsi="Arial" w:cs="Arial"/>
        </w:rPr>
      </w:pPr>
      <w:r w:rsidRPr="00A20458">
        <w:rPr>
          <w:rFonts w:ascii="Arial" w:hAnsi="Arial" w:cs="Arial"/>
        </w:rPr>
        <w:t>Phase 2: Exploratory Benchmarking and the CDR Performance Disappointment</w:t>
      </w:r>
    </w:p>
    <w:p w14:paraId="2602F53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sidRPr="00A20458">
        <w:rPr>
          <w:rFonts w:ascii="Arial" w:eastAsia="Arial" w:hAnsi="Arial" w:cs="Arial"/>
          <w:b/>
          <w:bCs/>
          <w:color w:val="191919"/>
          <w:sz w:val="20"/>
          <w:szCs w:val="20"/>
        </w:rPr>
        <w:t>consistently discouraging</w:t>
      </w:r>
      <w:r w:rsidRPr="00A20458">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5A8680B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7505EE95"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114300" distB="114300" distL="114300" distR="114300" wp14:anchorId="1942C44F" wp14:editId="3171D28F">
            <wp:extent cx="2548545" cy="2548545"/>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
                    <a:srcRect/>
                    <a:stretch>
                      <a:fillRect/>
                    </a:stretch>
                  </pic:blipFill>
                  <pic:spPr>
                    <a:xfrm>
                      <a:off x="0" y="0"/>
                      <a:ext cx="2548545" cy="2548545"/>
                    </a:xfrm>
                    <a:prstGeom prst="rect">
                      <a:avLst/>
                    </a:prstGeom>
                    <a:ln/>
                  </pic:spPr>
                </pic:pic>
              </a:graphicData>
            </a:graphic>
          </wp:inline>
        </w:drawing>
      </w:r>
    </w:p>
    <w:p w14:paraId="7F9ECA1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9BC50F1" w14:textId="77777777" w:rsidR="00C60C22" w:rsidRPr="00A20458" w:rsidRDefault="00000000" w:rsidP="00267AEB">
      <w:pPr>
        <w:pStyle w:val="Heading3"/>
        <w:rPr>
          <w:rFonts w:ascii="Arial" w:hAnsi="Arial" w:cs="Arial"/>
        </w:rPr>
      </w:pPr>
      <w:r w:rsidRPr="00A20458">
        <w:rPr>
          <w:rFonts w:ascii="Arial" w:hAnsi="Arial" w:cs="Arial"/>
        </w:rPr>
        <w:lastRenderedPageBreak/>
        <w:t>Phase 3: Revisiting CDR Theory and Finding the Right Data Regime</w:t>
      </w:r>
    </w:p>
    <w:p w14:paraId="18868687" w14:textId="1BC606E9"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Style w:val="a0"/>
        <w:tblW w:w="9406" w:type="dxa"/>
        <w:jc w:val="center"/>
        <w:tblInd w:w="0" w:type="dxa"/>
        <w:tblLayout w:type="fixed"/>
        <w:tblLook w:val="0400" w:firstRow="0" w:lastRow="0" w:firstColumn="0" w:lastColumn="0" w:noHBand="0" w:noVBand="1"/>
      </w:tblPr>
      <w:tblGrid>
        <w:gridCol w:w="9406"/>
      </w:tblGrid>
      <w:tr w:rsidR="00C60C22" w:rsidRPr="00A20458" w14:paraId="16457174"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7BE394DF" w14:textId="77777777" w:rsidR="00C60C22" w:rsidRPr="00A20458" w:rsidRDefault="00000000">
            <w:pPr>
              <w:spacing w:after="120" w:line="324" w:lineRule="auto"/>
              <w:rPr>
                <w:rFonts w:ascii="Arial" w:eastAsia="Arial" w:hAnsi="Arial" w:cs="Arial"/>
                <w:b/>
                <w:bCs/>
                <w:color w:val="191919"/>
                <w:sz w:val="20"/>
                <w:szCs w:val="20"/>
              </w:rPr>
            </w:pPr>
            <w:r w:rsidRPr="00A20458">
              <w:rPr>
                <w:rFonts w:ascii="Arial" w:eastAsia="Arial" w:hAnsi="Arial" w:cs="Arial"/>
                <w:b/>
                <w:bCs/>
                <w:color w:val="191919"/>
                <w:sz w:val="20"/>
                <w:szCs w:val="20"/>
              </w:rPr>
              <w:t>Key Insight</w:t>
            </w:r>
          </w:p>
          <w:p w14:paraId="64D3392D"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0AA5F150" w14:textId="77777777" w:rsidR="00267AEB" w:rsidRPr="00A20458" w:rsidRDefault="00267AEB" w:rsidP="00267AEB">
      <w:pPr>
        <w:pStyle w:val="Heading3"/>
        <w:rPr>
          <w:rFonts w:ascii="Arial" w:hAnsi="Arial" w:cs="Arial"/>
        </w:rPr>
      </w:pPr>
    </w:p>
    <w:p w14:paraId="011E3D85" w14:textId="1703DF9B" w:rsidR="00C60C22" w:rsidRPr="00A20458" w:rsidRDefault="00000000" w:rsidP="00267AEB">
      <w:pPr>
        <w:pStyle w:val="Heading3"/>
        <w:rPr>
          <w:rFonts w:ascii="Arial" w:hAnsi="Arial" w:cs="Arial"/>
        </w:rPr>
      </w:pPr>
      <w:r w:rsidRPr="00A20458">
        <w:rPr>
          <w:rFonts w:ascii="Arial" w:hAnsi="Arial" w:cs="Arial"/>
        </w:rPr>
        <w:t>Phase 4: Discovering Complementary Approaches</w:t>
      </w:r>
    </w:p>
    <w:p w14:paraId="002ACAA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sidRPr="00A20458">
        <w:rPr>
          <w:rFonts w:ascii="Arial" w:eastAsia="Arial" w:hAnsi="Arial" w:cs="Arial"/>
          <w:b/>
          <w:bCs/>
          <w:color w:val="191919"/>
          <w:sz w:val="20"/>
          <w:szCs w:val="20"/>
        </w:rPr>
        <w:t>sometimes simple models win</w:t>
      </w:r>
      <w:r w:rsidRPr="00A20458">
        <w:rPr>
          <w:rFonts w:ascii="Arial" w:eastAsia="Arial" w:hAnsi="Arial" w:cs="Arial"/>
          <w:color w:val="191919"/>
          <w:sz w:val="20"/>
          <w:szCs w:val="20"/>
        </w:rPr>
        <w:t xml:space="preserve">. </w:t>
      </w:r>
    </w:p>
    <w:p w14:paraId="04ACDFAF"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114300" distB="114300" distL="114300" distR="114300" wp14:anchorId="76A772D7" wp14:editId="10ED9978">
            <wp:extent cx="4619943" cy="259871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619943" cy="2598718"/>
                    </a:xfrm>
                    <a:prstGeom prst="rect">
                      <a:avLst/>
                    </a:prstGeom>
                    <a:ln/>
                  </pic:spPr>
                </pic:pic>
              </a:graphicData>
            </a:graphic>
          </wp:inline>
        </w:drawing>
      </w:r>
    </w:p>
    <w:p w14:paraId="770DDCF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sidRPr="00A20458">
        <w:rPr>
          <w:rFonts w:ascii="Arial" w:eastAsia="Arial" w:hAnsi="Arial" w:cs="Arial"/>
          <w:b/>
          <w:bCs/>
          <w:color w:val="191919"/>
          <w:sz w:val="20"/>
          <w:szCs w:val="20"/>
        </w:rPr>
        <w:t xml:space="preserve">simple </w:t>
      </w:r>
      <w:r w:rsidRPr="00A20458">
        <w:rPr>
          <w:rFonts w:ascii="Arial" w:eastAsia="Arial" w:hAnsi="Arial" w:cs="Arial"/>
          <w:color w:val="191919"/>
          <w:sz w:val="20"/>
          <w:szCs w:val="20"/>
        </w:rPr>
        <w:t xml:space="preserve">yet </w:t>
      </w:r>
      <w:r w:rsidRPr="00A20458">
        <w:rPr>
          <w:rFonts w:ascii="Arial" w:eastAsia="Arial" w:hAnsi="Arial" w:cs="Arial"/>
          <w:b/>
          <w:bCs/>
          <w:color w:val="191919"/>
          <w:sz w:val="20"/>
          <w:szCs w:val="20"/>
        </w:rPr>
        <w:t xml:space="preserve">unexpectedly powerful </w:t>
      </w:r>
      <w:r w:rsidRPr="00A20458">
        <w:rPr>
          <w:rFonts w:ascii="Arial" w:eastAsia="Arial" w:hAnsi="Arial" w:cs="Arial"/>
          <w:color w:val="191919"/>
          <w:sz w:val="20"/>
          <w:szCs w:val="20"/>
        </w:rPr>
        <w:t>result.</w:t>
      </w:r>
    </w:p>
    <w:p w14:paraId="69E35130" w14:textId="77777777" w:rsidR="00C60C22" w:rsidRPr="00A20458" w:rsidRDefault="00000000" w:rsidP="00267AEB">
      <w:pPr>
        <w:pStyle w:val="Heading3"/>
        <w:rPr>
          <w:rFonts w:ascii="Arial" w:hAnsi="Arial" w:cs="Arial"/>
        </w:rPr>
      </w:pPr>
      <w:r w:rsidRPr="00A20458">
        <w:rPr>
          <w:rFonts w:ascii="Arial" w:hAnsi="Arial" w:cs="Arial"/>
        </w:rPr>
        <w:lastRenderedPageBreak/>
        <w:t>Phase 5: From Exploration to Structured Lessons</w:t>
      </w:r>
    </w:p>
    <w:p w14:paraId="50AE8DB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sidRPr="00A20458">
        <w:rPr>
          <w:rFonts w:ascii="Arial" w:eastAsia="Arial" w:hAnsi="Arial" w:cs="Arial"/>
          <w:b/>
          <w:bCs/>
          <w:color w:val="191919"/>
          <w:sz w:val="20"/>
          <w:szCs w:val="20"/>
        </w:rPr>
        <w:t xml:space="preserve"> many more experiments</w:t>
      </w:r>
      <w:r w:rsidRPr="00A20458">
        <w:rPr>
          <w:rFonts w:ascii="Arial" w:eastAsia="Arial" w:hAnsi="Arial" w:cs="Arial"/>
          <w:color w:val="191919"/>
          <w:sz w:val="20"/>
          <w:szCs w:val="20"/>
        </w:rPr>
        <w:t>, several of which produced null or even negative results and thus were not included.</w:t>
      </w:r>
    </w:p>
    <w:p w14:paraId="537F287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sidRPr="00A20458">
        <w:rPr>
          <w:rFonts w:ascii="Arial" w:eastAsia="Arial" w:hAnsi="Arial" w:cs="Arial"/>
          <w:b/>
          <w:bCs/>
          <w:color w:val="191919"/>
          <w:sz w:val="20"/>
          <w:szCs w:val="20"/>
        </w:rPr>
        <w:t>Movie genres filtering, overlap-user item filtering, and stricter movie popularity thresholds</w:t>
      </w:r>
      <w:r w:rsidRPr="00A20458">
        <w:rPr>
          <w:rFonts w:ascii="Arial" w:eastAsia="Arial" w:hAnsi="Arial" w:cs="Arial"/>
          <w:color w:val="191919"/>
          <w:sz w:val="20"/>
          <w:szCs w:val="20"/>
        </w:rPr>
        <w:t xml:space="preserve">. The result was largely </w:t>
      </w:r>
      <w:r w:rsidRPr="00A20458">
        <w:rPr>
          <w:rFonts w:ascii="Arial" w:eastAsia="Arial" w:hAnsi="Arial" w:cs="Arial"/>
          <w:b/>
          <w:bCs/>
          <w:color w:val="191919"/>
          <w:sz w:val="20"/>
          <w:szCs w:val="20"/>
        </w:rPr>
        <w:t xml:space="preserve">null </w:t>
      </w:r>
      <w:r w:rsidRPr="00A20458">
        <w:rPr>
          <w:rFonts w:ascii="Arial" w:eastAsia="Arial" w:hAnsi="Arial" w:cs="Arial"/>
          <w:color w:val="191919"/>
          <w:sz w:val="20"/>
          <w:szCs w:val="20"/>
        </w:rPr>
        <w:t xml:space="preserve">— filtering hurt both single-domain LightGCN (smaller training catalog) and produced mixed results for CDR models. </w:t>
      </w:r>
    </w:p>
    <w:p w14:paraId="5040B459" w14:textId="77777777" w:rsidR="00C60C22" w:rsidRPr="00A20458" w:rsidRDefault="00C60C22">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C60C22" w:rsidRPr="00A20458" w14:paraId="60A8235A"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D53A6FA" w14:textId="77777777" w:rsidR="00C60C22" w:rsidRPr="00A20458" w:rsidRDefault="00000000">
            <w:pPr>
              <w:spacing w:after="120" w:line="324" w:lineRule="auto"/>
              <w:rPr>
                <w:rFonts w:ascii="Arial" w:eastAsia="Arial" w:hAnsi="Arial" w:cs="Arial"/>
                <w:b/>
                <w:bCs/>
                <w:color w:val="191919"/>
                <w:sz w:val="20"/>
                <w:szCs w:val="20"/>
              </w:rPr>
            </w:pPr>
            <w:r w:rsidRPr="00A20458">
              <w:rPr>
                <w:rFonts w:ascii="Arial" w:eastAsia="Arial" w:hAnsi="Arial" w:cs="Arial"/>
                <w:b/>
                <w:bCs/>
                <w:color w:val="191919"/>
                <w:sz w:val="20"/>
                <w:szCs w:val="20"/>
              </w:rPr>
              <w:t>Key Insight</w:t>
            </w:r>
          </w:p>
          <w:p w14:paraId="6D39AD3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So the exploration journey was not a linear, all happy-ending path, but a rather challenging and filled-with-roadblocks exploratory path.</w:t>
            </w:r>
          </w:p>
          <w:p w14:paraId="58B631F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2D61243D"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hAnsi="Arial" w:cs="Arial"/>
          <w:noProof/>
          <w:sz w:val="20"/>
          <w:szCs w:val="20"/>
        </w:rPr>
        <w:drawing>
          <wp:anchor distT="0" distB="0" distL="0" distR="0" simplePos="0" relativeHeight="251658240" behindDoc="0" locked="0" layoutInCell="1" hidden="0" allowOverlap="1" wp14:anchorId="062551B6" wp14:editId="60BC60AC">
            <wp:simplePos x="0" y="0"/>
            <wp:positionH relativeFrom="column">
              <wp:posOffset>123825</wp:posOffset>
            </wp:positionH>
            <wp:positionV relativeFrom="paragraph">
              <wp:posOffset>119158</wp:posOffset>
            </wp:positionV>
            <wp:extent cx="5486400" cy="702713"/>
            <wp:effectExtent l="0" t="0" r="0" b="0"/>
            <wp:wrapTopAndBottom distT="0" dist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t="37197" b="37679"/>
                    <a:stretch>
                      <a:fillRect/>
                    </a:stretch>
                  </pic:blipFill>
                  <pic:spPr>
                    <a:xfrm>
                      <a:off x="0" y="0"/>
                      <a:ext cx="5486400" cy="702713"/>
                    </a:xfrm>
                    <a:prstGeom prst="rect">
                      <a:avLst/>
                    </a:prstGeom>
                    <a:ln/>
                  </pic:spPr>
                </pic:pic>
              </a:graphicData>
            </a:graphic>
          </wp:anchor>
        </w:drawing>
      </w:r>
    </w:p>
    <w:p w14:paraId="02B80B42"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i/>
          <w:iCs/>
          <w:color w:val="191919"/>
          <w:sz w:val="20"/>
          <w:szCs w:val="20"/>
        </w:rPr>
        <w:t>Figure 3: From Many Exploratory Experiments to 7 Curated Lessons</w:t>
      </w:r>
    </w:p>
    <w:p w14:paraId="1CE8F0FD" w14:textId="77777777" w:rsidR="0099548E" w:rsidRPr="00A20458" w:rsidRDefault="00000000" w:rsidP="00267AEB">
      <w:pPr>
        <w:pStyle w:val="Heading1"/>
        <w:rPr>
          <w:rFonts w:ascii="Arial" w:hAnsi="Arial" w:cs="Arial"/>
        </w:rPr>
      </w:pPr>
      <w:r w:rsidRPr="00A20458">
        <w:rPr>
          <w:rFonts w:ascii="Arial" w:hAnsi="Arial" w:cs="Arial"/>
        </w:rPr>
        <w:t>3.  Data</w:t>
      </w:r>
    </w:p>
    <w:p w14:paraId="3D960CFB" w14:textId="77777777" w:rsidR="0099548E" w:rsidRPr="00A20458" w:rsidRDefault="00000000" w:rsidP="00267AEB">
      <w:pPr>
        <w:pStyle w:val="Heading2"/>
        <w:rPr>
          <w:rFonts w:ascii="Arial" w:hAnsi="Arial" w:cs="Arial"/>
        </w:rPr>
      </w:pPr>
      <w:r w:rsidRPr="00A20458">
        <w:rPr>
          <w:rFonts w:ascii="Arial" w:hAnsi="Arial" w:cs="Arial"/>
        </w:rPr>
        <w:t>3.1  Data Source</w:t>
      </w:r>
    </w:p>
    <w:p w14:paraId="5F017A5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14:paraId="0DC4355C" w14:textId="77777777" w:rsidR="0099548E" w:rsidRPr="00A20458" w:rsidRDefault="00000000" w:rsidP="00267AEB">
      <w:pPr>
        <w:pStyle w:val="Heading2"/>
        <w:rPr>
          <w:rFonts w:ascii="Arial" w:hAnsi="Arial" w:cs="Arial"/>
        </w:rPr>
      </w:pPr>
      <w:r w:rsidRPr="00A20458">
        <w:rPr>
          <w:rFonts w:ascii="Arial" w:hAnsi="Arial" w:cs="Arial"/>
        </w:rPr>
        <w:t>3.2  Data Pipeline</w:t>
      </w:r>
    </w:p>
    <w:p w14:paraId="157A15DD"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07A56A99"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C60C22" w:rsidRPr="00A20458" w14:paraId="114BAB4F"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7229B" w14:textId="77777777" w:rsidR="00C60C22" w:rsidRPr="00A20458"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sidRPr="00A20458">
              <w:rPr>
                <w:rFonts w:ascii="Arial" w:eastAsia="Arial" w:hAnsi="Arial" w:cs="Arial"/>
                <w:b/>
                <w:bCs/>
                <w:color w:val="000000"/>
                <w:sz w:val="20"/>
                <w:szCs w:val="20"/>
              </w:rPr>
              <w:lastRenderedPageBreak/>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788E5" w14:textId="77777777" w:rsidR="00C60C22" w:rsidRPr="00A20458"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sidRPr="00A20458">
              <w:rPr>
                <w:rFonts w:ascii="Arial" w:eastAsia="Arial" w:hAnsi="Arial" w:cs="Arial"/>
                <w:b/>
                <w:bCs/>
                <w:color w:val="000000"/>
                <w:sz w:val="20"/>
                <w:szCs w:val="20"/>
              </w:rPr>
              <w:t>Description/Value</w:t>
            </w:r>
          </w:p>
        </w:tc>
      </w:tr>
      <w:tr w:rsidR="00C60C22" w:rsidRPr="00A20458" w14:paraId="5E6E504D"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7C1C1"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0CA9A"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Amazon Reviews 2023 dataset (Movies/TV as source, Video Games as target).</w:t>
            </w:r>
          </w:p>
          <w:p w14:paraId="61F94657" w14:textId="77777777" w:rsidR="00C60C22" w:rsidRPr="00A20458"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Movie Ratings</w:t>
            </w:r>
          </w:p>
          <w:p w14:paraId="330C73FD" w14:textId="77777777" w:rsidR="00C60C22" w:rsidRPr="00A20458"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Game Ratings</w:t>
            </w:r>
          </w:p>
          <w:p w14:paraId="7FCA7877" w14:textId="77777777" w:rsidR="00C60C22" w:rsidRPr="00A20458"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Movie Metadata</w:t>
            </w:r>
          </w:p>
          <w:p w14:paraId="157C58FB" w14:textId="77777777" w:rsidR="00C60C22" w:rsidRPr="00A20458"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Game Metadata</w:t>
            </w:r>
          </w:p>
        </w:tc>
      </w:tr>
      <w:tr w:rsidR="00C60C22" w:rsidRPr="00A20458" w14:paraId="6B6DFDF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B7FE0"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sidRPr="00A20458">
              <w:rPr>
                <w:rFonts w:ascii="Arial" w:eastAsia="Arial" w:hAnsi="Arial" w:cs="Arial"/>
                <w:b/>
                <w:bCs/>
                <w:color w:val="000000"/>
                <w:sz w:val="20"/>
                <w:szCs w:val="20"/>
              </w:rPr>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58F69"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For Game items, filter out items that are not real Games</w:t>
            </w:r>
          </w:p>
          <w:p w14:paraId="76CBA394"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For example:</w:t>
            </w:r>
          </w:p>
          <w:p w14:paraId="7D4F6F4E" w14:textId="77777777" w:rsidR="00C60C22" w:rsidRPr="00A20458" w:rsidRDefault="00000000">
            <w:pPr>
              <w:widowControl w:val="0"/>
              <w:numPr>
                <w:ilvl w:val="0"/>
                <w:numId w:val="3"/>
              </w:numPr>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Xbox Gift Card, PS4 controllers… → removed</w:t>
            </w:r>
          </w:p>
        </w:tc>
      </w:tr>
      <w:tr w:rsidR="00C60C22" w:rsidRPr="00A20458" w14:paraId="193ECE27"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5E072"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sidRPr="00A20458">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07A43"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Merge items that are essentially same games/movies but different platforms</w:t>
            </w:r>
          </w:p>
          <w:p w14:paraId="3F0F3821"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For example:</w:t>
            </w:r>
          </w:p>
          <w:p w14:paraId="45E91105" w14:textId="77777777" w:rsidR="00C60C22" w:rsidRPr="00A20458"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i/>
                <w:iCs/>
                <w:color w:val="000000"/>
                <w:sz w:val="20"/>
                <w:szCs w:val="20"/>
              </w:rPr>
              <w:t>The Avengers[Blue Ray]</w:t>
            </w:r>
            <w:r w:rsidRPr="00A20458">
              <w:rPr>
                <w:rFonts w:ascii="Arial" w:eastAsia="Arial" w:hAnsi="Arial" w:cs="Arial"/>
                <w:color w:val="000000"/>
                <w:sz w:val="20"/>
                <w:szCs w:val="20"/>
              </w:rPr>
              <w:t xml:space="preserve"> and </w:t>
            </w:r>
            <w:r w:rsidRPr="00A20458">
              <w:rPr>
                <w:rFonts w:ascii="Arial" w:eastAsia="Arial" w:hAnsi="Arial" w:cs="Arial"/>
                <w:i/>
                <w:iCs/>
                <w:color w:val="000000"/>
                <w:sz w:val="20"/>
                <w:szCs w:val="20"/>
              </w:rPr>
              <w:t>The Avengers[Digital]</w:t>
            </w:r>
            <w:r w:rsidRPr="00A20458">
              <w:rPr>
                <w:rFonts w:ascii="Arial" w:eastAsia="Arial" w:hAnsi="Arial" w:cs="Arial"/>
                <w:color w:val="000000"/>
                <w:sz w:val="20"/>
                <w:szCs w:val="20"/>
              </w:rPr>
              <w:t xml:space="preserve"> -&gt; Merge to </w:t>
            </w:r>
            <w:r w:rsidRPr="00A20458">
              <w:rPr>
                <w:rFonts w:ascii="Arial" w:eastAsia="Arial" w:hAnsi="Arial" w:cs="Arial"/>
                <w:i/>
                <w:iCs/>
                <w:color w:val="000000"/>
                <w:sz w:val="20"/>
                <w:szCs w:val="20"/>
              </w:rPr>
              <w:t>The Avengers</w:t>
            </w:r>
          </w:p>
        </w:tc>
      </w:tr>
      <w:tr w:rsidR="00C60C22" w:rsidRPr="00A20458" w14:paraId="45E1B128"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75FC6"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1EBD9"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Ratings on a 1–5 star scale are converted to implicit feedback: ratings &gt;= 4 stars are treated as positive interactions (POSITIVE_THRESHOLD = 4).</w:t>
            </w:r>
          </w:p>
        </w:tc>
      </w:tr>
      <w:tr w:rsidR="00C60C22" w:rsidRPr="00A20458" w14:paraId="4DBFFE19"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636C0"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F612E"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Application of k-core &gt;= 10 filtering to both items and users to increase rating density</w:t>
            </w:r>
          </w:p>
        </w:tc>
      </w:tr>
      <w:tr w:rsidR="00C60C22" w:rsidRPr="00A20458" w14:paraId="38CCF44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3DD7F"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537DD"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Processed data stored as Parquet files for training, and final embeddings exported as NumPy arrays.</w:t>
            </w:r>
          </w:p>
        </w:tc>
      </w:tr>
      <w:tr w:rsidR="00C60C22" w:rsidRPr="00A20458" w14:paraId="24F7AE45"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3025C" w14:textId="77777777" w:rsidR="00C60C22" w:rsidRPr="00A20458"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sidRPr="00A20458">
              <w:rPr>
                <w:rFonts w:ascii="Arial" w:eastAsia="Arial" w:hAnsi="Arial" w:cs="Arial"/>
                <w:b/>
                <w:bCs/>
                <w:color w:val="000000"/>
                <w:sz w:val="20"/>
                <w:szCs w:val="20"/>
              </w:rPr>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E455C" w14:textId="77777777" w:rsidR="00C60C22" w:rsidRPr="00A20458" w:rsidRDefault="00000000">
            <w:pPr>
              <w:spacing w:after="120" w:line="324" w:lineRule="auto"/>
              <w:rPr>
                <w:rFonts w:ascii="Arial" w:eastAsia="Arial" w:hAnsi="Arial" w:cs="Arial"/>
                <w:color w:val="000000"/>
                <w:sz w:val="20"/>
                <w:szCs w:val="20"/>
              </w:rPr>
            </w:pPr>
            <w:r w:rsidRPr="00A20458">
              <w:rPr>
                <w:rFonts w:ascii="Arial" w:eastAsia="Arial" w:hAnsi="Arial" w:cs="Arial"/>
                <w:color w:val="000000"/>
                <w:sz w:val="20"/>
                <w:szCs w:val="20"/>
              </w:rPr>
              <w:t>Creation of specialized subgroups (Raw Mix, Overlap, Source-Rich, Cold Start) by applying specific filters (k-core, density, and overlap thresholds) to isolate experimental variables for lessons L1 through L7.</w:t>
            </w:r>
          </w:p>
        </w:tc>
      </w:tr>
    </w:tbl>
    <w:p w14:paraId="4CE54A5B" w14:textId="77777777" w:rsidR="00C60C22" w:rsidRPr="00A20458" w:rsidRDefault="00C60C22">
      <w:pPr>
        <w:pBdr>
          <w:top w:val="nil"/>
          <w:left w:val="nil"/>
          <w:bottom w:val="nil"/>
          <w:right w:val="nil"/>
          <w:between w:val="nil"/>
        </w:pBdr>
        <w:spacing w:after="120" w:line="324" w:lineRule="auto"/>
        <w:rPr>
          <w:rFonts w:ascii="Arial" w:eastAsia="Arial" w:hAnsi="Arial" w:cs="Arial"/>
          <w:color w:val="191919"/>
          <w:sz w:val="20"/>
          <w:szCs w:val="20"/>
        </w:rPr>
      </w:pPr>
    </w:p>
    <w:p w14:paraId="1362753B"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lastRenderedPageBreak/>
        <w:drawing>
          <wp:inline distT="0" distB="0" distL="0" distR="0" wp14:anchorId="35D5911C" wp14:editId="5D2CA4DB">
            <wp:extent cx="5486400" cy="4961362"/>
            <wp:effectExtent l="0" t="0" r="0" b="0"/>
            <wp:docPr id="4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a:srcRect/>
                    <a:stretch>
                      <a:fillRect/>
                    </a:stretch>
                  </pic:blipFill>
                  <pic:spPr>
                    <a:xfrm>
                      <a:off x="0" y="0"/>
                      <a:ext cx="5486400" cy="4961362"/>
                    </a:xfrm>
                    <a:prstGeom prst="rect">
                      <a:avLst/>
                    </a:prstGeom>
                    <a:ln/>
                  </pic:spPr>
                </pic:pic>
              </a:graphicData>
            </a:graphic>
          </wp:inline>
        </w:drawing>
      </w:r>
    </w:p>
    <w:p w14:paraId="433808B0" w14:textId="77777777" w:rsidR="00C60C22" w:rsidRPr="00A20458" w:rsidRDefault="00000000">
      <w:pPr>
        <w:spacing w:after="120" w:line="324" w:lineRule="auto"/>
        <w:jc w:val="center"/>
        <w:rPr>
          <w:rFonts w:ascii="Arial" w:eastAsia="Arial" w:hAnsi="Arial" w:cs="Arial"/>
          <w:i/>
          <w:iCs/>
          <w:color w:val="191919"/>
          <w:sz w:val="20"/>
          <w:szCs w:val="20"/>
        </w:rPr>
      </w:pPr>
      <w:r w:rsidRPr="00A20458">
        <w:rPr>
          <w:rFonts w:ascii="Arial" w:eastAsia="Arial" w:hAnsi="Arial" w:cs="Arial"/>
          <w:i/>
          <w:iCs/>
          <w:color w:val="191919"/>
          <w:sz w:val="20"/>
          <w:szCs w:val="20"/>
        </w:rPr>
        <w:t>Figure 4: Data Processing Pipeline</w:t>
      </w:r>
    </w:p>
    <w:p w14:paraId="57B220E0" w14:textId="77777777" w:rsidR="00C60C22" w:rsidRPr="00A20458" w:rsidRDefault="00C60C22">
      <w:pPr>
        <w:spacing w:after="120" w:line="324" w:lineRule="auto"/>
        <w:jc w:val="center"/>
        <w:rPr>
          <w:rFonts w:ascii="Arial" w:eastAsia="Arial" w:hAnsi="Arial" w:cs="Arial"/>
          <w:i/>
          <w:iCs/>
          <w:color w:val="191919"/>
          <w:sz w:val="20"/>
          <w:szCs w:val="20"/>
        </w:rPr>
      </w:pPr>
    </w:p>
    <w:p w14:paraId="67A42284" w14:textId="77777777" w:rsidR="00C60C22"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Different lessons use different dataset configurations to isolate experimental variables:</w:t>
      </w:r>
    </w:p>
    <w:tbl>
      <w:tblPr>
        <w:tblStyle w:val="a3"/>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4"/>
        <w:gridCol w:w="1344"/>
        <w:gridCol w:w="1344"/>
        <w:gridCol w:w="1344"/>
        <w:gridCol w:w="1344"/>
        <w:gridCol w:w="1344"/>
        <w:gridCol w:w="1344"/>
      </w:tblGrid>
      <w:tr w:rsidR="00C60C22" w:rsidRPr="00A20458" w14:paraId="1BECCF08" w14:textId="77777777">
        <w:trPr>
          <w:jc w:val="center"/>
        </w:trPr>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1ECD066F"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Variant</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3A7C9A0E"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Users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592EDABC"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Movie Ints.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758A3B5B"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Game Ints.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531402D3"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Overlap %</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41BD40BA"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Used in</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146904E0"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Filter</w:t>
            </w:r>
          </w:p>
        </w:tc>
      </w:tr>
      <w:tr w:rsidR="00C60C22" w:rsidRPr="00A20458" w14:paraId="0F16A9B0"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6CF2E96" w14:textId="77777777" w:rsidR="00C60C22"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Raw Mix</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53B11AD"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1,000,000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621E3E1"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45,933</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D2FF3E6"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11,706</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3AC8B22"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5.2%</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D626341"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L1–L2</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2868E87"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No k-core</w:t>
            </w:r>
          </w:p>
        </w:tc>
      </w:tr>
      <w:tr w:rsidR="00C60C22" w:rsidRPr="00A20458" w14:paraId="1B45AA12"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37873D7" w14:textId="77777777" w:rsidR="00C60C22"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Overlap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F00F411"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19,880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2A01ED9"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CC2940"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A573B7D"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F920FF0"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L3</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17A48C0"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movies≥5, games≥1</w:t>
            </w:r>
          </w:p>
        </w:tc>
      </w:tr>
      <w:tr w:rsidR="00C60C22" w:rsidRPr="00A20458" w14:paraId="22DCE5EB"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A9A307B" w14:textId="77777777" w:rsidR="00C60C22"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Source-Rich</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842C482"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479A9A8"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39,534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A6E8A98"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DC7A6A8"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F517923"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L4,L7</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3A1022B"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movies≥10, games≥1</w:t>
            </w:r>
          </w:p>
        </w:tc>
      </w:tr>
      <w:tr w:rsidR="00C60C22" w:rsidRPr="00A20458" w14:paraId="76E6DAB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F6D27FD" w14:textId="77777777" w:rsidR="00C60C22"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Sharp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9A3D08D"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84A18A"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10,311</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360FB0"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004A3A3"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99.8%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D066FBF"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L5</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F9A976"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movie pop≥10</w:t>
            </w:r>
          </w:p>
        </w:tc>
      </w:tr>
      <w:tr w:rsidR="00C60C22" w:rsidRPr="00A20458" w14:paraId="0409A090"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162CB26" w14:textId="77777777" w:rsidR="00C60C22"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lastRenderedPageBreak/>
              <w:t>Cold Start</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6182ABA"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12,654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82BE4B5"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6F1C402"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3F92273"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7AB3F37"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L6</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FA4E59D" w14:textId="77777777" w:rsidR="00C60C22" w:rsidRPr="00A20458" w:rsidRDefault="00000000">
            <w:pPr>
              <w:spacing w:after="120" w:line="324" w:lineRule="auto"/>
              <w:jc w:val="center"/>
              <w:rPr>
                <w:rFonts w:ascii="Arial" w:hAnsi="Arial" w:cs="Arial"/>
                <w:sz w:val="20"/>
                <w:szCs w:val="20"/>
              </w:rPr>
            </w:pPr>
            <w:r w:rsidRPr="00A20458">
              <w:rPr>
                <w:rFonts w:ascii="Arial" w:eastAsia="Arial" w:hAnsi="Arial" w:cs="Arial"/>
                <w:color w:val="191919"/>
                <w:sz w:val="20"/>
                <w:szCs w:val="20"/>
              </w:rPr>
              <w:t>User split 80/20</w:t>
            </w:r>
          </w:p>
        </w:tc>
      </w:tr>
    </w:tbl>
    <w:p w14:paraId="006176B4" w14:textId="77777777" w:rsidR="00C60C22" w:rsidRPr="00A20458" w:rsidRDefault="00C60C22">
      <w:pPr>
        <w:pBdr>
          <w:top w:val="nil"/>
          <w:left w:val="nil"/>
          <w:bottom w:val="nil"/>
          <w:right w:val="nil"/>
          <w:between w:val="nil"/>
        </w:pBdr>
        <w:spacing w:after="120" w:line="324" w:lineRule="auto"/>
        <w:ind w:left="360"/>
        <w:rPr>
          <w:rFonts w:ascii="Arial" w:eastAsia="Arial" w:hAnsi="Arial" w:cs="Arial"/>
          <w:color w:val="191919"/>
          <w:sz w:val="20"/>
          <w:szCs w:val="20"/>
        </w:rPr>
      </w:pPr>
    </w:p>
    <w:p w14:paraId="158D8770" w14:textId="77777777" w:rsidR="0099548E" w:rsidRPr="00A20458" w:rsidRDefault="00000000" w:rsidP="00267AEB">
      <w:pPr>
        <w:pStyle w:val="Heading2"/>
        <w:rPr>
          <w:rFonts w:ascii="Arial" w:hAnsi="Arial" w:cs="Arial"/>
        </w:rPr>
      </w:pPr>
      <w:r w:rsidRPr="00A20458">
        <w:rPr>
          <w:rFonts w:ascii="Arial" w:hAnsi="Arial" w:cs="Arial"/>
        </w:rPr>
        <w:t>3.3  Data Train/Test Splitting Protocol</w:t>
      </w:r>
    </w:p>
    <w:p w14:paraId="26617CB9" w14:textId="383B393C" w:rsidR="00C60C22" w:rsidRPr="00A20458" w:rsidRDefault="00267AEB" w:rsidP="00267AEB">
      <w:pPr>
        <w:pStyle w:val="Heading3"/>
        <w:rPr>
          <w:rFonts w:ascii="Arial" w:hAnsi="Arial" w:cs="Arial"/>
        </w:rPr>
      </w:pPr>
      <w:r w:rsidRPr="00A20458">
        <w:rPr>
          <w:rFonts w:ascii="Arial" w:hAnsi="Arial" w:cs="Arial"/>
        </w:rPr>
        <w:t xml:space="preserve">3.3.1 </w:t>
      </w:r>
      <w:r w:rsidR="00000000" w:rsidRPr="00A20458">
        <w:rPr>
          <w:rFonts w:ascii="Arial" w:hAnsi="Arial" w:cs="Arial"/>
        </w:rPr>
        <w:t>Leave-last-out</w:t>
      </w:r>
      <w:r w:rsidRPr="00A20458">
        <w:rPr>
          <w:rFonts w:ascii="Arial" w:hAnsi="Arial" w:cs="Arial"/>
        </w:rPr>
        <w:t xml:space="preserve"> </w:t>
      </w:r>
      <w:r w:rsidR="00000000" w:rsidRPr="00A20458">
        <w:rPr>
          <w:rFonts w:ascii="Arial" w:hAnsi="Arial" w:cs="Arial"/>
        </w:rPr>
        <w:t>(LLO)</w:t>
      </w:r>
    </w:p>
    <w:p w14:paraId="04FA7949" w14:textId="16599D7A" w:rsidR="00C60C22" w:rsidRPr="00A20458" w:rsidRDefault="00000000" w:rsidP="00EB42E2">
      <w:pPr>
        <w:rPr>
          <w:rFonts w:ascii="Arial" w:eastAsia="Arial" w:hAnsi="Arial" w:cs="Arial"/>
          <w:color w:val="191919"/>
        </w:rPr>
      </w:pPr>
      <w:r w:rsidRPr="00A20458">
        <w:rPr>
          <w:rFonts w:ascii="Arial" w:hAnsi="Arial" w:cs="Arial"/>
        </w:rPr>
        <w:t xml:space="preserve">The figure below </w:t>
      </w:r>
      <w:r w:rsidR="00267AEB" w:rsidRPr="00A20458">
        <w:rPr>
          <w:rFonts w:ascii="Arial" w:hAnsi="Arial" w:cs="Arial"/>
        </w:rPr>
        <w:t>visualizes</w:t>
      </w:r>
      <w:r w:rsidRPr="00A20458">
        <w:rPr>
          <w:rFonts w:ascii="Arial" w:hAnsi="Arial" w:cs="Arial"/>
        </w:rPr>
        <w:t xml:space="preserve"> the LLO split: for every user, the most recent interaction is held out as the test item and everything earlier is used for training.</w:t>
      </w:r>
    </w:p>
    <w:p w14:paraId="180BA237" w14:textId="77777777" w:rsidR="00C60C22" w:rsidRPr="00A20458" w:rsidRDefault="00000000" w:rsidP="00EB42E2">
      <w:pPr>
        <w:rPr>
          <w:rFonts w:ascii="Arial" w:hAnsi="Arial" w:cs="Arial"/>
        </w:rPr>
      </w:pPr>
      <w:r w:rsidRPr="00A20458">
        <w:rPr>
          <w:rFonts w:ascii="Arial" w:hAnsi="Arial" w:cs="Arial"/>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sidRPr="00A20458">
        <w:rPr>
          <w:rFonts w:ascii="Arial" w:hAnsi="Arial" w:cs="Arial"/>
          <w:noProof/>
        </w:rPr>
        <w:drawing>
          <wp:anchor distT="114300" distB="114300" distL="114300" distR="114300" simplePos="0" relativeHeight="251659264" behindDoc="0" locked="0" layoutInCell="1" hidden="0" allowOverlap="1" wp14:anchorId="14BD3C8E" wp14:editId="3AC8C2A4">
            <wp:simplePos x="0" y="0"/>
            <wp:positionH relativeFrom="column">
              <wp:posOffset>66676</wp:posOffset>
            </wp:positionH>
            <wp:positionV relativeFrom="paragraph">
              <wp:posOffset>687316</wp:posOffset>
            </wp:positionV>
            <wp:extent cx="5019993" cy="1181682"/>
            <wp:effectExtent l="0" t="0" r="0" b="0"/>
            <wp:wrapTopAndBottom distT="114300" distB="11430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t="42977" r="-1528" b="33089"/>
                    <a:stretch>
                      <a:fillRect/>
                    </a:stretch>
                  </pic:blipFill>
                  <pic:spPr>
                    <a:xfrm>
                      <a:off x="0" y="0"/>
                      <a:ext cx="5019993" cy="1181682"/>
                    </a:xfrm>
                    <a:prstGeom prst="rect">
                      <a:avLst/>
                    </a:prstGeom>
                    <a:ln/>
                  </pic:spPr>
                </pic:pic>
              </a:graphicData>
            </a:graphic>
          </wp:anchor>
        </w:drawing>
      </w:r>
    </w:p>
    <w:p w14:paraId="115AD068"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i/>
          <w:iCs/>
          <w:color w:val="191919"/>
          <w:sz w:val="20"/>
          <w:szCs w:val="20"/>
        </w:rPr>
        <w:t>Figure 5.1: Data Splitting Visualization — Leave-Last-Out (LLO)</w:t>
      </w:r>
    </w:p>
    <w:p w14:paraId="63F9D0A3" w14:textId="19A7017F" w:rsidR="00C60C22" w:rsidRPr="00A20458" w:rsidRDefault="00267AEB" w:rsidP="00267AEB">
      <w:pPr>
        <w:pStyle w:val="Heading3"/>
        <w:rPr>
          <w:rFonts w:ascii="Arial" w:hAnsi="Arial" w:cs="Arial"/>
        </w:rPr>
      </w:pPr>
      <w:r w:rsidRPr="00A20458">
        <w:rPr>
          <w:rFonts w:ascii="Arial" w:hAnsi="Arial" w:cs="Arial"/>
        </w:rPr>
        <w:t xml:space="preserve">3.3.2 </w:t>
      </w:r>
      <w:r w:rsidR="00000000" w:rsidRPr="00A20458">
        <w:rPr>
          <w:rFonts w:ascii="Arial" w:hAnsi="Arial" w:cs="Arial"/>
        </w:rPr>
        <w:t>User-Split cold start protocol</w:t>
      </w:r>
    </w:p>
    <w:p w14:paraId="01C5F986" w14:textId="77777777" w:rsidR="00C60C22" w:rsidRPr="00A20458" w:rsidRDefault="00000000" w:rsidP="00EB42E2">
      <w:pPr>
        <w:rPr>
          <w:rFonts w:ascii="Arial" w:hAnsi="Arial" w:cs="Arial"/>
        </w:rPr>
      </w:pPr>
      <w:r w:rsidRPr="00A20458">
        <w:rPr>
          <w:rFonts w:ascii="Arial" w:hAnsi="Arial" w:cs="Arial"/>
        </w:rPr>
        <w:t>For Lesson 6 (cold-start), we use a user-split protocol: 80% of users train with their full movie and game history, while 20% of users have their game history withheld entirely, testing whether their movie history alone can generate useful game recommendations</w:t>
      </w:r>
    </w:p>
    <w:p w14:paraId="23024A45" w14:textId="77777777" w:rsidR="00C60C22" w:rsidRPr="00A20458" w:rsidRDefault="00000000">
      <w:pPr>
        <w:spacing w:after="120" w:line="324" w:lineRule="auto"/>
        <w:ind w:left="720"/>
        <w:jc w:val="center"/>
        <w:rPr>
          <w:rFonts w:ascii="Arial" w:hAnsi="Arial" w:cs="Arial"/>
          <w:sz w:val="20"/>
          <w:szCs w:val="20"/>
        </w:rPr>
      </w:pPr>
      <w:r w:rsidRPr="00A20458">
        <w:rPr>
          <w:rFonts w:ascii="Arial" w:eastAsia="Arial" w:hAnsi="Arial" w:cs="Arial"/>
          <w:b/>
          <w:bCs/>
          <w:noProof/>
          <w:color w:val="191919"/>
          <w:sz w:val="20"/>
          <w:szCs w:val="20"/>
        </w:rPr>
        <w:drawing>
          <wp:inline distT="114300" distB="114300" distL="114300" distR="114300" wp14:anchorId="42DFEA1D" wp14:editId="232540E4">
            <wp:extent cx="2676842" cy="1756414"/>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l="17932" t="12673" r="17299" b="9466"/>
                    <a:stretch>
                      <a:fillRect/>
                    </a:stretch>
                  </pic:blipFill>
                  <pic:spPr>
                    <a:xfrm>
                      <a:off x="0" y="0"/>
                      <a:ext cx="2676842" cy="1756414"/>
                    </a:xfrm>
                    <a:prstGeom prst="rect">
                      <a:avLst/>
                    </a:prstGeom>
                    <a:ln/>
                  </pic:spPr>
                </pic:pic>
              </a:graphicData>
            </a:graphic>
          </wp:inline>
        </w:drawing>
      </w:r>
    </w:p>
    <w:p w14:paraId="29E80293" w14:textId="77777777" w:rsidR="00C60C22" w:rsidRPr="00A20458" w:rsidRDefault="00000000">
      <w:pPr>
        <w:spacing w:after="120" w:line="324" w:lineRule="auto"/>
        <w:ind w:hanging="360"/>
        <w:jc w:val="center"/>
        <w:rPr>
          <w:rFonts w:ascii="Arial" w:hAnsi="Arial" w:cs="Arial"/>
          <w:sz w:val="20"/>
          <w:szCs w:val="20"/>
        </w:rPr>
      </w:pPr>
      <w:r w:rsidRPr="00A20458">
        <w:rPr>
          <w:rFonts w:ascii="Arial" w:eastAsia="Arial" w:hAnsi="Arial" w:cs="Arial"/>
          <w:i/>
          <w:iCs/>
          <w:color w:val="191919"/>
          <w:sz w:val="20"/>
          <w:szCs w:val="20"/>
        </w:rPr>
        <w:t>Figure 5.2: Data Splitting Visualization — Cold-Start User-Split</w:t>
      </w:r>
    </w:p>
    <w:p w14:paraId="63A189B0" w14:textId="77777777" w:rsidR="00267AEB" w:rsidRPr="00A20458" w:rsidRDefault="00267AEB" w:rsidP="00267AEB">
      <w:pPr>
        <w:pStyle w:val="Heading1"/>
        <w:rPr>
          <w:rFonts w:ascii="Arial" w:hAnsi="Arial" w:cs="Arial"/>
        </w:rPr>
      </w:pPr>
    </w:p>
    <w:p w14:paraId="7A763FD6" w14:textId="770706EC" w:rsidR="0099548E" w:rsidRPr="00A20458" w:rsidRDefault="00000000" w:rsidP="00267AEB">
      <w:pPr>
        <w:pStyle w:val="Heading1"/>
        <w:rPr>
          <w:rFonts w:ascii="Arial" w:hAnsi="Arial" w:cs="Arial"/>
        </w:rPr>
      </w:pPr>
      <w:r w:rsidRPr="00A20458">
        <w:rPr>
          <w:rFonts w:ascii="Arial" w:hAnsi="Arial" w:cs="Arial"/>
        </w:rPr>
        <w:t>4.  Methodology</w:t>
      </w:r>
    </w:p>
    <w:p w14:paraId="257BE8F5" w14:textId="77777777" w:rsidR="0099548E" w:rsidRPr="00A20458" w:rsidRDefault="0099548E">
      <w:pPr>
        <w:pBdr>
          <w:bottom w:val="single" w:sz="12" w:space="1" w:color="2E5AAC"/>
        </w:pBdr>
        <w:spacing w:after="240"/>
        <w:rPr>
          <w:rFonts w:ascii="Arial" w:hAnsi="Arial" w:cs="Arial"/>
          <w:sz w:val="20"/>
          <w:szCs w:val="20"/>
        </w:rPr>
      </w:pPr>
    </w:p>
    <w:p w14:paraId="5194F929" w14:textId="77777777" w:rsidR="00C60C22" w:rsidRPr="00A20458" w:rsidRDefault="00000000" w:rsidP="00EB42E2">
      <w:pPr>
        <w:rPr>
          <w:rFonts w:ascii="Arial" w:hAnsi="Arial" w:cs="Arial"/>
        </w:rPr>
      </w:pPr>
      <w:r w:rsidRPr="00A20458">
        <w:rPr>
          <w:rFonts w:ascii="Arial" w:hAnsi="Arial" w:cs="Arial"/>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5B278A5C" w14:textId="77777777" w:rsidR="00C60C22" w:rsidRPr="00A20458" w:rsidRDefault="00000000" w:rsidP="00EB42E2">
      <w:pPr>
        <w:rPr>
          <w:rFonts w:ascii="Arial" w:hAnsi="Arial" w:cs="Arial"/>
        </w:rPr>
      </w:pPr>
      <w:r w:rsidRPr="00A20458">
        <w:rPr>
          <w:rFonts w:ascii="Arial" w:hAnsi="Arial" w:cs="Arial"/>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1DA4CE5B" w14:textId="77777777" w:rsidR="0099548E" w:rsidRPr="00A20458" w:rsidRDefault="00000000" w:rsidP="00267AEB">
      <w:pPr>
        <w:pStyle w:val="Heading2"/>
        <w:rPr>
          <w:rFonts w:ascii="Arial" w:hAnsi="Arial" w:cs="Arial"/>
        </w:rPr>
      </w:pPr>
      <w:r w:rsidRPr="00A20458">
        <w:rPr>
          <w:rFonts w:ascii="Arial" w:hAnsi="Arial" w:cs="Arial"/>
          <w:color w:val="2E5AAC"/>
        </w:rPr>
        <w:t xml:space="preserve">4.1  </w:t>
      </w:r>
      <w:r w:rsidRPr="00A20458">
        <w:rPr>
          <w:rFonts w:ascii="Arial" w:hAnsi="Arial" w:cs="Arial"/>
        </w:rPr>
        <w:t>Evaluation Protocol</w:t>
      </w:r>
    </w:p>
    <w:p w14:paraId="24952277" w14:textId="77777777" w:rsidR="00C60C22" w:rsidRPr="00A20458" w:rsidRDefault="00000000" w:rsidP="00EB42E2">
      <w:pPr>
        <w:rPr>
          <w:rFonts w:ascii="Arial" w:hAnsi="Arial" w:cs="Arial"/>
        </w:rPr>
      </w:pPr>
      <w:r w:rsidRPr="00A20458">
        <w:rPr>
          <w:rFonts w:ascii="Arial" w:hAnsi="Arial" w:cs="Arial"/>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0857FB83"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0" distB="0" distL="0" distR="0" wp14:anchorId="673722F3" wp14:editId="49449FFD">
            <wp:extent cx="5486400" cy="3243061"/>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5486400" cy="3243061"/>
                    </a:xfrm>
                    <a:prstGeom prst="rect">
                      <a:avLst/>
                    </a:prstGeom>
                    <a:ln/>
                  </pic:spPr>
                </pic:pic>
              </a:graphicData>
            </a:graphic>
          </wp:inline>
        </w:drawing>
      </w:r>
    </w:p>
    <w:p w14:paraId="3258809F" w14:textId="77777777" w:rsidR="00C60C22" w:rsidRPr="00A20458" w:rsidRDefault="00000000">
      <w:pPr>
        <w:spacing w:after="120" w:line="324" w:lineRule="auto"/>
        <w:jc w:val="center"/>
        <w:rPr>
          <w:rFonts w:ascii="Arial" w:eastAsia="Arial" w:hAnsi="Arial" w:cs="Arial"/>
          <w:i/>
          <w:iCs/>
          <w:color w:val="191919"/>
          <w:sz w:val="20"/>
          <w:szCs w:val="20"/>
        </w:rPr>
      </w:pPr>
      <w:r w:rsidRPr="00A20458">
        <w:rPr>
          <w:rFonts w:ascii="Arial" w:eastAsia="Arial" w:hAnsi="Arial" w:cs="Arial"/>
          <w:i/>
          <w:iCs/>
          <w:color w:val="191919"/>
          <w:sz w:val="20"/>
          <w:szCs w:val="20"/>
        </w:rPr>
        <w:lastRenderedPageBreak/>
        <w:t>Figure 5: Evaluation Protocol</w:t>
      </w:r>
    </w:p>
    <w:p w14:paraId="084B17CD" w14:textId="77777777" w:rsidR="00C60C22" w:rsidRPr="00A20458" w:rsidRDefault="00C60C22">
      <w:pPr>
        <w:spacing w:after="120" w:line="324" w:lineRule="auto"/>
        <w:jc w:val="center"/>
        <w:rPr>
          <w:rFonts w:ascii="Arial" w:eastAsia="Arial" w:hAnsi="Arial" w:cs="Arial"/>
          <w:i/>
          <w:iCs/>
          <w:color w:val="191919"/>
          <w:sz w:val="20"/>
          <w:szCs w:val="20"/>
        </w:rPr>
      </w:pPr>
    </w:p>
    <w:p w14:paraId="43DCC440" w14:textId="77777777" w:rsidR="00C60C22" w:rsidRPr="00A20458" w:rsidRDefault="00000000" w:rsidP="00EB42E2">
      <w:pPr>
        <w:rPr>
          <w:rFonts w:ascii="Arial" w:hAnsi="Arial" w:cs="Arial"/>
        </w:rPr>
      </w:pPr>
      <w:r w:rsidRPr="00A20458">
        <w:rPr>
          <w:rFonts w:ascii="Arial" w:hAnsi="Arial" w:cs="Arial"/>
          <w:b/>
          <w:bCs/>
        </w:rPr>
        <w:t>Recall@10</w:t>
      </w:r>
      <w:r w:rsidRPr="00A20458">
        <w:rPr>
          <w:rFonts w:ascii="Arial" w:hAnsi="Arial" w:cs="Arial"/>
        </w:rPr>
        <w:t xml:space="preserve"> asks: did the correct item appear anywhere in the top 10? The ranking of the item is not important</w:t>
      </w:r>
    </w:p>
    <w:p w14:paraId="0761AE9C"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114300" distB="114300" distL="114300" distR="114300" wp14:anchorId="68BA9356" wp14:editId="58B32FB2">
            <wp:extent cx="2276793" cy="1210736"/>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4866" t="6940" r="4381" b="7214"/>
                    <a:stretch>
                      <a:fillRect/>
                    </a:stretch>
                  </pic:blipFill>
                  <pic:spPr>
                    <a:xfrm>
                      <a:off x="0" y="0"/>
                      <a:ext cx="2276793" cy="1210736"/>
                    </a:xfrm>
                    <a:prstGeom prst="rect">
                      <a:avLst/>
                    </a:prstGeom>
                    <a:ln/>
                  </pic:spPr>
                </pic:pic>
              </a:graphicData>
            </a:graphic>
          </wp:inline>
        </w:drawing>
      </w:r>
    </w:p>
    <w:p w14:paraId="4974449A"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114300" distB="114300" distL="114300" distR="114300" wp14:anchorId="6D399741" wp14:editId="556C7F6A">
            <wp:extent cx="3534093" cy="2325714"/>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l="2157" t="1671" r="15226" b="1728"/>
                    <a:stretch>
                      <a:fillRect/>
                    </a:stretch>
                  </pic:blipFill>
                  <pic:spPr>
                    <a:xfrm>
                      <a:off x="0" y="0"/>
                      <a:ext cx="3534093" cy="2325714"/>
                    </a:xfrm>
                    <a:prstGeom prst="rect">
                      <a:avLst/>
                    </a:prstGeom>
                    <a:ln/>
                  </pic:spPr>
                </pic:pic>
              </a:graphicData>
            </a:graphic>
          </wp:inline>
        </w:drawing>
      </w:r>
    </w:p>
    <w:p w14:paraId="0C78AF0D" w14:textId="77777777" w:rsidR="00C60C22" w:rsidRPr="00A20458" w:rsidRDefault="00000000" w:rsidP="00EB42E2">
      <w:pPr>
        <w:rPr>
          <w:rFonts w:ascii="Arial" w:hAnsi="Arial" w:cs="Arial"/>
        </w:rPr>
      </w:pPr>
      <w:r w:rsidRPr="00A20458">
        <w:rPr>
          <w:rFonts w:ascii="Arial" w:hAnsi="Arial" w:cs="Arial"/>
          <w:b/>
          <w:bCs/>
        </w:rPr>
        <w:t>NDCG@10</w:t>
      </w:r>
      <w:r w:rsidRPr="00A20458">
        <w:rPr>
          <w:rFonts w:ascii="Arial" w:hAnsi="Arial" w:cs="Arial"/>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0CE036CE"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b/>
          <w:bCs/>
          <w:noProof/>
          <w:color w:val="191919"/>
          <w:sz w:val="20"/>
          <w:szCs w:val="20"/>
        </w:rPr>
        <w:drawing>
          <wp:inline distT="114300" distB="114300" distL="114300" distR="114300" wp14:anchorId="3E60E771" wp14:editId="269B9D0A">
            <wp:extent cx="2553018" cy="1331119"/>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l="4707" t="7789" r="4700" b="8347"/>
                    <a:stretch>
                      <a:fillRect/>
                    </a:stretch>
                  </pic:blipFill>
                  <pic:spPr>
                    <a:xfrm>
                      <a:off x="0" y="0"/>
                      <a:ext cx="2553018" cy="1331119"/>
                    </a:xfrm>
                    <a:prstGeom prst="rect">
                      <a:avLst/>
                    </a:prstGeom>
                    <a:ln/>
                  </pic:spPr>
                </pic:pic>
              </a:graphicData>
            </a:graphic>
          </wp:inline>
        </w:drawing>
      </w:r>
    </w:p>
    <w:p w14:paraId="10A32F57"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lastRenderedPageBreak/>
        <w:drawing>
          <wp:inline distT="114300" distB="114300" distL="114300" distR="114300" wp14:anchorId="3AE44AF2" wp14:editId="631BF63C">
            <wp:extent cx="2695575" cy="155486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l="16179" t="12467" r="16023" b="17845"/>
                    <a:stretch>
                      <a:fillRect/>
                    </a:stretch>
                  </pic:blipFill>
                  <pic:spPr>
                    <a:xfrm>
                      <a:off x="0" y="0"/>
                      <a:ext cx="2695575" cy="1554860"/>
                    </a:xfrm>
                    <a:prstGeom prst="rect">
                      <a:avLst/>
                    </a:prstGeom>
                    <a:ln/>
                  </pic:spPr>
                </pic:pic>
              </a:graphicData>
            </a:graphic>
          </wp:inline>
        </w:drawing>
      </w:r>
    </w:p>
    <w:p w14:paraId="5F5BE06A" w14:textId="77777777" w:rsidR="00C60C22" w:rsidRPr="00A20458" w:rsidRDefault="00C60C22">
      <w:pPr>
        <w:spacing w:after="120" w:line="324" w:lineRule="auto"/>
        <w:jc w:val="center"/>
        <w:rPr>
          <w:rFonts w:ascii="Arial" w:eastAsia="Arial" w:hAnsi="Arial" w:cs="Arial"/>
          <w:color w:val="191919"/>
          <w:sz w:val="20"/>
          <w:szCs w:val="20"/>
        </w:rPr>
      </w:pPr>
    </w:p>
    <w:p w14:paraId="03005DC7" w14:textId="77777777" w:rsidR="0099548E" w:rsidRPr="00A20458" w:rsidRDefault="00000000" w:rsidP="00267AEB">
      <w:pPr>
        <w:pStyle w:val="Heading2"/>
        <w:rPr>
          <w:rFonts w:ascii="Arial" w:hAnsi="Arial" w:cs="Arial"/>
        </w:rPr>
      </w:pPr>
      <w:r w:rsidRPr="00A20458">
        <w:rPr>
          <w:rFonts w:ascii="Arial" w:hAnsi="Arial" w:cs="Arial"/>
          <w:color w:val="2E5AAC"/>
        </w:rPr>
        <w:t xml:space="preserve">4.2  </w:t>
      </w:r>
      <w:r w:rsidRPr="00A20458">
        <w:rPr>
          <w:rFonts w:ascii="Arial" w:hAnsi="Arial" w:cs="Arial"/>
        </w:rPr>
        <w:t>Single Domain Models</w:t>
      </w:r>
    </w:p>
    <w:p w14:paraId="76160F51" w14:textId="74CCE034" w:rsidR="00267AEB" w:rsidRPr="00A20458" w:rsidRDefault="00267AEB" w:rsidP="00EB42E2">
      <w:pPr>
        <w:rPr>
          <w:rFonts w:ascii="Arial" w:hAnsi="Arial" w:cs="Arial"/>
        </w:rPr>
      </w:pPr>
      <w:r w:rsidRPr="00A20458">
        <w:rPr>
          <w:rFonts w:ascii="Arial" w:hAnsi="Arial" w:cs="Arial"/>
        </w:rPr>
        <w:t xml:space="preserve">The following three models are trained using game rating data only. They have no access to movie preferences. </w:t>
      </w:r>
      <w:r w:rsidR="00EB42E2" w:rsidRPr="00A20458">
        <w:rPr>
          <w:rFonts w:ascii="Arial" w:hAnsi="Arial" w:cs="Arial"/>
        </w:rPr>
        <w:t>T</w:t>
      </w:r>
      <w:r w:rsidRPr="00A20458">
        <w:rPr>
          <w:rFonts w:ascii="Arial" w:hAnsi="Arial" w:cs="Arial"/>
        </w:rPr>
        <w:t>hey only know about games and recommend games based on</w:t>
      </w:r>
      <w:r w:rsidRPr="00A20458">
        <w:rPr>
          <w:rFonts w:ascii="Arial" w:hAnsi="Arial" w:cs="Arial"/>
        </w:rPr>
        <w:t xml:space="preserve"> what similar gamers have played</w:t>
      </w:r>
    </w:p>
    <w:p w14:paraId="21C0110B" w14:textId="77777777" w:rsidR="00267AEB" w:rsidRPr="00A20458" w:rsidRDefault="00267AEB" w:rsidP="00267AEB">
      <w:pPr>
        <w:rPr>
          <w:rFonts w:ascii="Arial" w:hAnsi="Arial" w:cs="Arial"/>
        </w:rPr>
      </w:pPr>
    </w:p>
    <w:p w14:paraId="011AD514" w14:textId="5FD7D512" w:rsidR="0099548E" w:rsidRPr="00A20458" w:rsidRDefault="00000000" w:rsidP="00267AEB">
      <w:pPr>
        <w:pStyle w:val="Heading3"/>
        <w:rPr>
          <w:rFonts w:ascii="Arial" w:hAnsi="Arial" w:cs="Arial"/>
        </w:rPr>
      </w:pPr>
      <w:r w:rsidRPr="00A20458">
        <w:rPr>
          <w:rFonts w:ascii="Arial" w:hAnsi="Arial" w:cs="Arial"/>
        </w:rPr>
        <w:t>4.2.1  MF-BPR: Matrix Factorization with Bayesian Personalized Ranking</w:t>
      </w:r>
    </w:p>
    <w:p w14:paraId="0193C5C5" w14:textId="77777777" w:rsidR="00267AEB" w:rsidRPr="00A20458" w:rsidRDefault="00267AEB" w:rsidP="00267AEB">
      <w:pPr>
        <w:rPr>
          <w:rFonts w:ascii="Arial" w:hAnsi="Arial" w:cs="Arial"/>
        </w:rPr>
      </w:pPr>
    </w:p>
    <w:tbl>
      <w:tblPr>
        <w:tblStyle w:val="a5"/>
        <w:tblW w:w="9406" w:type="dxa"/>
        <w:jc w:val="center"/>
        <w:tblInd w:w="0" w:type="dxa"/>
        <w:tblLayout w:type="fixed"/>
        <w:tblLook w:val="0400" w:firstRow="0" w:lastRow="0" w:firstColumn="0" w:lastColumn="0" w:noHBand="0" w:noVBand="1"/>
      </w:tblPr>
      <w:tblGrid>
        <w:gridCol w:w="9406"/>
      </w:tblGrid>
      <w:tr w:rsidR="00C60C22" w:rsidRPr="00A20458" w14:paraId="144DAE12"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7FC5E96D" w14:textId="77777777" w:rsidR="00C60C22" w:rsidRPr="00A20458" w:rsidRDefault="00000000">
            <w:pPr>
              <w:spacing w:after="120" w:line="324" w:lineRule="auto"/>
              <w:rPr>
                <w:rFonts w:ascii="Arial" w:eastAsia="Arial" w:hAnsi="Arial" w:cs="Arial"/>
                <w:b/>
                <w:bCs/>
                <w:color w:val="191919"/>
                <w:sz w:val="20"/>
                <w:szCs w:val="20"/>
              </w:rPr>
            </w:pPr>
            <w:r w:rsidRPr="00A20458">
              <w:rPr>
                <w:rFonts w:ascii="Arial" w:eastAsia="Arial" w:hAnsi="Arial" w:cs="Arial"/>
                <w:b/>
                <w:bCs/>
                <w:color w:val="191919"/>
                <w:sz w:val="20"/>
                <w:szCs w:val="20"/>
              </w:rPr>
              <w:t xml:space="preserve">Analogy — The Notebook Method. </w:t>
            </w:r>
          </w:p>
          <w:p w14:paraId="6698F075" w14:textId="77777777" w:rsidR="00C60C22" w:rsidRPr="00A20458" w:rsidRDefault="00000000" w:rsidP="00EB42E2">
            <w:pPr>
              <w:rPr>
                <w:rFonts w:ascii="Arial" w:hAnsi="Arial" w:cs="Arial"/>
              </w:rPr>
            </w:pPr>
            <w:r w:rsidRPr="00A20458">
              <w:rPr>
                <w:rFonts w:ascii="Arial" w:hAnsi="Arial" w:cs="Arial"/>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5A128387" w14:textId="6718B484" w:rsidR="00907D75" w:rsidRPr="00A20458" w:rsidRDefault="00907D75" w:rsidP="00EB42E2">
      <w:pPr>
        <w:pStyle w:val="Heading3"/>
        <w:rPr>
          <w:rFonts w:ascii="Arial" w:hAnsi="Arial" w:cs="Arial"/>
        </w:rPr>
      </w:pPr>
      <w:r w:rsidRPr="00A20458">
        <w:rPr>
          <w:rFonts w:ascii="Arial" w:hAnsi="Arial" w:cs="Arial"/>
        </w:rPr>
        <w:t>MF-BPR: Architecture</w:t>
      </w:r>
    </w:p>
    <w:p w14:paraId="45C076C5" w14:textId="77777777" w:rsidR="00907D75" w:rsidRPr="00A20458" w:rsidRDefault="00907D75" w:rsidP="00907D75">
      <w:pPr>
        <w:rPr>
          <w:rFonts w:ascii="Arial" w:hAnsi="Arial" w:cs="Arial"/>
          <w:sz w:val="20"/>
          <w:szCs w:val="20"/>
        </w:rPr>
      </w:pPr>
      <w:r w:rsidRPr="00A20458">
        <w:rPr>
          <w:rFonts w:ascii="Arial" w:hAnsi="Arial" w:cs="Arial"/>
          <w:sz w:val="20"/>
          <w:szCs w:val="20"/>
        </w:rPr>
        <w:t xml:space="preserve">Each user u and item i has a single learnable 64-dim vector, uᵤ, vᵢ </w:t>
      </w:r>
      <w:r w:rsidRPr="00A20458">
        <w:rPr>
          <w:rFonts w:ascii="Cambria Math" w:hAnsi="Cambria Math" w:cs="Cambria Math"/>
          <w:sz w:val="20"/>
          <w:szCs w:val="20"/>
        </w:rPr>
        <w:t>∈</w:t>
      </w:r>
      <w:r w:rsidRPr="00A20458">
        <w:rPr>
          <w:rFonts w:ascii="Arial" w:hAnsi="Arial" w:cs="Arial"/>
          <w:sz w:val="20"/>
          <w:szCs w:val="20"/>
        </w:rPr>
        <w:t xml:space="preserve"> </w:t>
      </w:r>
      <w:r w:rsidRPr="00A20458">
        <w:rPr>
          <w:rFonts w:ascii="Cambria Math" w:hAnsi="Cambria Math" w:cs="Cambria Math"/>
          <w:sz w:val="20"/>
          <w:szCs w:val="20"/>
        </w:rPr>
        <w:t>ℝ</w:t>
      </w:r>
      <w:r w:rsidRPr="00A20458">
        <w:rPr>
          <w:rFonts w:ascii="Arial" w:hAnsi="Arial" w:cs="Arial"/>
          <w:sz w:val="20"/>
          <w:szCs w:val="20"/>
        </w:rPr>
        <w:t xml:space="preserve">⁶⁴. The score for a (u, i) pair is the dot product s(u, i) = uᵤ · vᵢ. All parameters live in two matrices U </w:t>
      </w:r>
      <w:r w:rsidRPr="00A20458">
        <w:rPr>
          <w:rFonts w:ascii="Cambria Math" w:hAnsi="Cambria Math" w:cs="Cambria Math"/>
          <w:sz w:val="20"/>
          <w:szCs w:val="20"/>
        </w:rPr>
        <w:t>∈</w:t>
      </w:r>
      <w:r w:rsidRPr="00A20458">
        <w:rPr>
          <w:rFonts w:ascii="Arial" w:hAnsi="Arial" w:cs="Arial"/>
          <w:sz w:val="20"/>
          <w:szCs w:val="20"/>
        </w:rPr>
        <w:t xml:space="preserve"> </w:t>
      </w:r>
      <w:r w:rsidRPr="00A20458">
        <w:rPr>
          <w:rFonts w:ascii="Cambria Math" w:hAnsi="Cambria Math" w:cs="Cambria Math"/>
          <w:sz w:val="20"/>
          <w:szCs w:val="20"/>
        </w:rPr>
        <w:t>ℝ</w:t>
      </w:r>
      <w:r w:rsidRPr="00A20458">
        <w:rPr>
          <w:rFonts w:ascii="Arial" w:hAnsi="Arial" w:cs="Arial"/>
          <w:sz w:val="20"/>
          <w:szCs w:val="20"/>
        </w:rPr>
        <w:t>^(|</w:t>
      </w:r>
      <w:r w:rsidRPr="00A20458">
        <w:rPr>
          <w:rFonts w:ascii="Cambria Math" w:hAnsi="Cambria Math" w:cs="Cambria Math"/>
          <w:sz w:val="20"/>
          <w:szCs w:val="20"/>
        </w:rPr>
        <w:t>𝒰</w:t>
      </w:r>
      <w:r w:rsidRPr="00A20458">
        <w:rPr>
          <w:rFonts w:ascii="Arial" w:hAnsi="Arial" w:cs="Arial"/>
          <w:sz w:val="20"/>
          <w:szCs w:val="20"/>
        </w:rPr>
        <w:t xml:space="preserve">|×64) and V </w:t>
      </w:r>
      <w:r w:rsidRPr="00A20458">
        <w:rPr>
          <w:rFonts w:ascii="Cambria Math" w:hAnsi="Cambria Math" w:cs="Cambria Math"/>
          <w:sz w:val="20"/>
          <w:szCs w:val="20"/>
        </w:rPr>
        <w:t>∈</w:t>
      </w:r>
      <w:r w:rsidRPr="00A20458">
        <w:rPr>
          <w:rFonts w:ascii="Arial" w:hAnsi="Arial" w:cs="Arial"/>
          <w:sz w:val="20"/>
          <w:szCs w:val="20"/>
        </w:rPr>
        <w:t xml:space="preserve"> </w:t>
      </w:r>
      <w:r w:rsidRPr="00A20458">
        <w:rPr>
          <w:rFonts w:ascii="Cambria Math" w:hAnsi="Cambria Math" w:cs="Cambria Math"/>
          <w:sz w:val="20"/>
          <w:szCs w:val="20"/>
        </w:rPr>
        <w:t>ℝ</w:t>
      </w:r>
      <w:r w:rsidRPr="00A20458">
        <w:rPr>
          <w:rFonts w:ascii="Arial" w:hAnsi="Arial" w:cs="Arial"/>
          <w:sz w:val="20"/>
          <w:szCs w:val="20"/>
        </w:rPr>
        <w:t>^(|</w:t>
      </w:r>
      <w:r w:rsidRPr="00A20458">
        <w:rPr>
          <w:rFonts w:ascii="Cambria Math" w:hAnsi="Cambria Math" w:cs="Cambria Math"/>
          <w:sz w:val="20"/>
          <w:szCs w:val="20"/>
        </w:rPr>
        <w:t>ℐ</w:t>
      </w:r>
      <w:r w:rsidRPr="00A20458">
        <w:rPr>
          <w:rFonts w:ascii="Arial" w:hAnsi="Arial" w:cs="Arial"/>
          <w:sz w:val="20"/>
          <w:szCs w:val="20"/>
        </w:rPr>
        <w:t>|×64).</w:t>
      </w:r>
    </w:p>
    <w:p w14:paraId="10A8C6F7" w14:textId="77777777" w:rsidR="00907D75" w:rsidRPr="00A20458" w:rsidRDefault="00907D75">
      <w:pPr>
        <w:spacing w:after="120" w:line="324" w:lineRule="auto"/>
        <w:jc w:val="center"/>
        <w:rPr>
          <w:rFonts w:ascii="Arial" w:eastAsia="Arial" w:hAnsi="Arial" w:cs="Arial"/>
          <w:color w:val="191919"/>
          <w:sz w:val="20"/>
          <w:szCs w:val="20"/>
        </w:rPr>
      </w:pPr>
    </w:p>
    <w:p w14:paraId="55347783" w14:textId="6F43A1F2"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lastRenderedPageBreak/>
        <w:drawing>
          <wp:inline distT="0" distB="0" distL="0" distR="0" wp14:anchorId="42C25136" wp14:editId="5573DF7F">
            <wp:extent cx="4053840" cy="2584704"/>
            <wp:effectExtent l="0" t="0" r="0" b="635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rotWithShape="1">
                    <a:blip r:embed="rId25"/>
                    <a:srcRect l="1" t="15487" r="4342" b="9025"/>
                    <a:stretch>
                      <a:fillRect/>
                    </a:stretch>
                  </pic:blipFill>
                  <pic:spPr bwMode="auto">
                    <a:xfrm>
                      <a:off x="0" y="0"/>
                      <a:ext cx="4054587" cy="2585180"/>
                    </a:xfrm>
                    <a:prstGeom prst="rect">
                      <a:avLst/>
                    </a:prstGeom>
                    <a:ln>
                      <a:noFill/>
                    </a:ln>
                    <a:extLst>
                      <a:ext uri="{53640926-AAD7-44D8-BBD7-CCE9431645EC}">
                        <a14:shadowObscured xmlns:a14="http://schemas.microsoft.com/office/drawing/2010/main"/>
                      </a:ext>
                    </a:extLst>
                  </pic:spPr>
                </pic:pic>
              </a:graphicData>
            </a:graphic>
          </wp:inline>
        </w:drawing>
      </w:r>
    </w:p>
    <w:p w14:paraId="58D9C258" w14:textId="77777777" w:rsidR="00C60C22" w:rsidRPr="00A20458" w:rsidRDefault="00000000">
      <w:pPr>
        <w:spacing w:after="120" w:line="324" w:lineRule="auto"/>
        <w:jc w:val="center"/>
        <w:rPr>
          <w:rFonts w:ascii="Arial" w:eastAsia="Arial" w:hAnsi="Arial" w:cs="Arial"/>
          <w:i/>
          <w:iCs/>
          <w:color w:val="191919"/>
          <w:sz w:val="20"/>
          <w:szCs w:val="20"/>
        </w:rPr>
      </w:pPr>
      <w:r w:rsidRPr="00A20458">
        <w:rPr>
          <w:rFonts w:ascii="Arial" w:eastAsia="Arial" w:hAnsi="Arial" w:cs="Arial"/>
          <w:i/>
          <w:iCs/>
          <w:color w:val="191919"/>
          <w:sz w:val="20"/>
          <w:szCs w:val="20"/>
        </w:rPr>
        <w:t>Figure 6: MF-BPR training process — user and item vectors learn from triplet sampling with BPR loss</w:t>
      </w:r>
    </w:p>
    <w:p w14:paraId="35018E13" w14:textId="77777777" w:rsidR="00C60C22" w:rsidRPr="00A20458" w:rsidRDefault="00000000" w:rsidP="00267AEB">
      <w:pPr>
        <w:pStyle w:val="Heading3"/>
        <w:rPr>
          <w:rFonts w:ascii="Arial" w:hAnsi="Arial" w:cs="Arial"/>
        </w:rPr>
      </w:pPr>
      <w:bookmarkStart w:id="2" w:name="_k3l7tm1v6pm" w:colFirst="0" w:colLast="0"/>
      <w:bookmarkEnd w:id="2"/>
      <w:r w:rsidRPr="00A20458">
        <w:rPr>
          <w:rFonts w:ascii="Arial" w:hAnsi="Arial" w:cs="Arial"/>
        </w:rPr>
        <w:t>MF-BPR: Training</w:t>
      </w:r>
    </w:p>
    <w:p w14:paraId="17B43C28" w14:textId="43F631DC" w:rsidR="00C60C22" w:rsidRPr="00A20458" w:rsidRDefault="00000000" w:rsidP="00EB42E2">
      <w:pPr>
        <w:rPr>
          <w:rFonts w:ascii="Arial" w:hAnsi="Arial" w:cs="Arial"/>
        </w:rPr>
      </w:pPr>
      <w:r w:rsidRPr="00A20458">
        <w:rPr>
          <w:rFonts w:ascii="Arial" w:hAnsi="Arial" w:cs="Arial"/>
        </w:rPr>
        <w:t>We train for multiple epochs on sampled triplets (u, i</w:t>
      </w:r>
      <w:r w:rsidRPr="00A20458">
        <w:rPr>
          <w:rFonts w:ascii="Cambria Math" w:hAnsi="Cambria Math" w:cs="Cambria Math"/>
        </w:rPr>
        <w:t>⁺</w:t>
      </w:r>
      <w:r w:rsidRPr="00A20458">
        <w:rPr>
          <w:rFonts w:ascii="Arial" w:hAnsi="Arial" w:cs="Arial"/>
        </w:rPr>
        <w:t>, i</w:t>
      </w:r>
      <w:r w:rsidRPr="00A20458">
        <w:rPr>
          <w:rFonts w:ascii="Cambria Math" w:hAnsi="Cambria Math" w:cs="Cambria Math"/>
        </w:rPr>
        <w:t>⁻</w:t>
      </w:r>
      <w:r w:rsidRPr="00A20458">
        <w:rPr>
          <w:rFonts w:ascii="Arial" w:hAnsi="Arial" w:cs="Arial"/>
        </w:rPr>
        <w:t>), where i</w:t>
      </w:r>
      <w:r w:rsidRPr="00A20458">
        <w:rPr>
          <w:rFonts w:ascii="Cambria Math" w:hAnsi="Cambria Math" w:cs="Cambria Math"/>
        </w:rPr>
        <w:t>⁺</w:t>
      </w:r>
      <w:r w:rsidRPr="00A20458">
        <w:rPr>
          <w:rFonts w:ascii="Arial" w:hAnsi="Arial" w:cs="Arial"/>
        </w:rPr>
        <w:t xml:space="preserve"> is an item rated ≥ 4 by u and i</w:t>
      </w:r>
      <w:r w:rsidRPr="00A20458">
        <w:rPr>
          <w:rFonts w:ascii="Cambria Math" w:hAnsi="Cambria Math" w:cs="Cambria Math"/>
        </w:rPr>
        <w:t>⁻</w:t>
      </w:r>
      <w:r w:rsidRPr="00A20458">
        <w:rPr>
          <w:rFonts w:ascii="Arial" w:hAnsi="Arial" w:cs="Arial"/>
        </w:rPr>
        <w:t xml:space="preserve"> is a uniformly sampled unobserved item. The BPR loss (Equation 1) maximizes the margin uᵤ · vᵢ</w:t>
      </w:r>
      <w:r w:rsidRPr="00A20458">
        <w:rPr>
          <w:rFonts w:ascii="Cambria Math" w:hAnsi="Cambria Math" w:cs="Cambria Math"/>
        </w:rPr>
        <w:t>⁺</w:t>
      </w:r>
      <w:r w:rsidRPr="00A20458">
        <w:rPr>
          <w:rFonts w:ascii="Arial" w:hAnsi="Arial" w:cs="Arial"/>
        </w:rPr>
        <w:t xml:space="preserve"> − uᵤ · vᵢ</w:t>
      </w:r>
      <w:r w:rsidRPr="00A20458">
        <w:rPr>
          <w:rFonts w:ascii="Cambria Math" w:hAnsi="Cambria Math" w:cs="Cambria Math"/>
        </w:rPr>
        <w:t>⁻</w:t>
      </w:r>
      <w:r w:rsidRPr="00A20458">
        <w:rPr>
          <w:rFonts w:ascii="Arial" w:hAnsi="Arial" w:cs="Arial"/>
        </w:rPr>
        <w:t xml:space="preserve"> through a log-sigmoid, with L2 regularisation λ.</w:t>
      </w:r>
    </w:p>
    <w:p w14:paraId="29A2726C" w14:textId="77777777" w:rsidR="00C60C22" w:rsidRPr="00A20458" w:rsidRDefault="00000000">
      <w:pPr>
        <w:spacing w:before="120" w:after="0" w:line="276" w:lineRule="auto"/>
        <w:jc w:val="center"/>
        <w:rPr>
          <w:rFonts w:ascii="Arial" w:eastAsia="Arial" w:hAnsi="Arial" w:cs="Arial"/>
          <w:color w:val="191919"/>
          <w:sz w:val="20"/>
          <w:szCs w:val="20"/>
        </w:rPr>
      </w:pPr>
      <w:r w:rsidRPr="00A20458">
        <w:rPr>
          <w:rFonts w:ascii="Arial" w:hAnsi="Arial" w:cs="Arial"/>
          <w:noProof/>
          <w:sz w:val="20"/>
          <w:szCs w:val="20"/>
        </w:rPr>
        <w:drawing>
          <wp:inline distT="0" distB="0" distL="0" distR="0" wp14:anchorId="5ABF389E" wp14:editId="74EBEA66">
            <wp:extent cx="5303520" cy="98805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mfbpr.png"/>
                    <pic:cNvPicPr/>
                  </pic:nvPicPr>
                  <pic:blipFill>
                    <a:blip r:embed="rId26"/>
                    <a:stretch>
                      <a:fillRect/>
                    </a:stretch>
                  </pic:blipFill>
                  <pic:spPr>
                    <a:xfrm>
                      <a:off x="0" y="0"/>
                      <a:ext cx="5303520" cy="988052"/>
                    </a:xfrm>
                    <a:prstGeom prst="rect">
                      <a:avLst/>
                    </a:prstGeom>
                  </pic:spPr>
                </pic:pic>
              </a:graphicData>
            </a:graphic>
          </wp:inline>
        </w:drawing>
      </w:r>
    </w:p>
    <w:p w14:paraId="580C7552"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hAnsi="Arial" w:cs="Arial"/>
          <w:i/>
          <w:sz w:val="20"/>
          <w:szCs w:val="20"/>
        </w:rPr>
        <w:t>Equation 1: MF-BPR pairwise ranking loss.</w:t>
      </w:r>
    </w:p>
    <w:p w14:paraId="70FDADB1" w14:textId="75CCEAD2" w:rsidR="00C60C22" w:rsidRPr="00A20458" w:rsidRDefault="00000000" w:rsidP="00EB42E2">
      <w:pPr>
        <w:rPr>
          <w:rFonts w:ascii="Arial" w:eastAsia="Arial" w:hAnsi="Arial" w:cs="Arial"/>
          <w:color w:val="191919"/>
        </w:rPr>
      </w:pPr>
      <w:r w:rsidRPr="00A20458">
        <w:rPr>
          <w:rFonts w:ascii="Arial" w:hAnsi="Arial" w:cs="Arial"/>
        </w:rPr>
        <w:t xml:space="preserve">where </w:t>
      </w:r>
      <w:r w:rsidRPr="00A20458">
        <w:rPr>
          <w:rFonts w:ascii="Cambria Math" w:hAnsi="Cambria Math" w:cs="Cambria Math"/>
        </w:rPr>
        <w:t>𝒟</w:t>
      </w:r>
      <w:r w:rsidRPr="00A20458">
        <w:rPr>
          <w:rFonts w:ascii="Arial" w:hAnsi="Arial" w:cs="Arial"/>
        </w:rPr>
        <w:t xml:space="preserve"> is the set of training triplets (u, i</w:t>
      </w:r>
      <w:r w:rsidRPr="00A20458">
        <w:rPr>
          <w:rFonts w:ascii="Cambria Math" w:hAnsi="Cambria Math" w:cs="Cambria Math"/>
        </w:rPr>
        <w:t>⁺</w:t>
      </w:r>
      <w:r w:rsidRPr="00A20458">
        <w:rPr>
          <w:rFonts w:ascii="Arial" w:hAnsi="Arial" w:cs="Arial"/>
        </w:rPr>
        <w:t>, i</w:t>
      </w:r>
      <w:r w:rsidRPr="00A20458">
        <w:rPr>
          <w:rFonts w:ascii="Cambria Math" w:hAnsi="Cambria Math" w:cs="Cambria Math"/>
        </w:rPr>
        <w:t>⁻</w:t>
      </w:r>
      <w:r w:rsidRPr="00A20458">
        <w:rPr>
          <w:rFonts w:ascii="Arial" w:hAnsi="Arial" w:cs="Arial"/>
        </w:rPr>
        <w:t xml:space="preserve">); uᵤ, vᵢ </w:t>
      </w:r>
      <w:r w:rsidRPr="00A20458">
        <w:rPr>
          <w:rFonts w:ascii="Cambria Math" w:hAnsi="Cambria Math" w:cs="Cambria Math"/>
        </w:rPr>
        <w:t>∈</w:t>
      </w:r>
      <w:r w:rsidRPr="00A20458">
        <w:rPr>
          <w:rFonts w:ascii="Arial" w:hAnsi="Arial" w:cs="Arial"/>
        </w:rPr>
        <w:t xml:space="preserve"> </w:t>
      </w:r>
      <w:r w:rsidRPr="00A20458">
        <w:rPr>
          <w:rFonts w:ascii="Cambria Math" w:hAnsi="Cambria Math" w:cs="Cambria Math"/>
        </w:rPr>
        <w:t>ℝ</w:t>
      </w:r>
      <w:r w:rsidRPr="00A20458">
        <w:rPr>
          <w:rFonts w:ascii="Arial" w:hAnsi="Arial" w:cs="Arial"/>
        </w:rPr>
        <w:t>⁶⁴ are the learnable user/item vectors; σ(·) is the logistic sigmoid; Θ = {U, V} collects all parameters; λ is the L2 strength</w:t>
      </w:r>
    </w:p>
    <w:p w14:paraId="4EFD5683" w14:textId="56E3A20F" w:rsidR="00C60C22" w:rsidRPr="00A20458" w:rsidRDefault="00C60C22">
      <w:pPr>
        <w:spacing w:after="120" w:line="324" w:lineRule="auto"/>
        <w:jc w:val="center"/>
        <w:rPr>
          <w:rFonts w:ascii="Arial" w:eastAsia="Arial" w:hAnsi="Arial" w:cs="Arial"/>
          <w:color w:val="191919"/>
          <w:sz w:val="20"/>
          <w:szCs w:val="20"/>
        </w:rPr>
      </w:pPr>
    </w:p>
    <w:p w14:paraId="7D6D1802"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b/>
          <w:bCs/>
          <w:color w:val="191919"/>
          <w:sz w:val="20"/>
          <w:szCs w:val="20"/>
        </w:rPr>
        <w:t xml:space="preserve">Retrieval: </w:t>
      </w:r>
      <w:r w:rsidRPr="00A20458">
        <w:rPr>
          <w:rFonts w:ascii="Arial" w:eastAsia="Arial" w:hAnsi="Arial" w:cs="Arial"/>
          <w:color w:val="191919"/>
          <w:sz w:val="20"/>
          <w:szCs w:val="20"/>
        </w:rPr>
        <w:t>the trained artefacts are the user and item embedding matrices. For a user u, we score every item by dot product u</w:t>
      </w:r>
      <w:r w:rsidRPr="00A20458">
        <w:rPr>
          <w:rFonts w:ascii="Cambria Math" w:eastAsia="Arial" w:hAnsi="Cambria Math" w:cs="Cambria Math"/>
          <w:color w:val="191919"/>
          <w:sz w:val="20"/>
          <w:szCs w:val="20"/>
        </w:rPr>
        <w:t>⋅</w:t>
      </w:r>
      <w:r w:rsidRPr="00A20458">
        <w:rPr>
          <w:rFonts w:ascii="Arial" w:eastAsia="Arial" w:hAnsi="Arial" w:cs="Arial"/>
          <w:color w:val="191919"/>
          <w:sz w:val="20"/>
          <w:szCs w:val="20"/>
        </w:rPr>
        <w:t>v, sort the scores, and return the top-K items.</w:t>
      </w:r>
    </w:p>
    <w:p w14:paraId="2042C950" w14:textId="7C56DF31"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Strengths</w:t>
      </w:r>
      <w:r w:rsidRPr="00A20458">
        <w:rPr>
          <w:rFonts w:ascii="Arial" w:eastAsia="Arial" w:hAnsi="Arial" w:cs="Arial"/>
          <w:color w:val="191919"/>
          <w:sz w:val="20"/>
          <w:szCs w:val="20"/>
        </w:rPr>
        <w:t>: Simple, fast (≈2 min), a strong baseline.</w:t>
      </w:r>
    </w:p>
    <w:p w14:paraId="3D31B5B0" w14:textId="1AF1602F"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Weaknesses</w:t>
      </w:r>
      <w:r w:rsidRPr="00A20458">
        <w:rPr>
          <w:rFonts w:ascii="Arial" w:eastAsia="Arial" w:hAnsi="Arial" w:cs="Arial"/>
          <w:color w:val="191919"/>
          <w:sz w:val="20"/>
          <w:szCs w:val="20"/>
        </w:rPr>
        <w:t>: Every user and item is treated in isolation — no structural prior — and a user without a learned row cannot be scored (no cold-start support).</w:t>
      </w:r>
    </w:p>
    <w:tbl>
      <w:tblPr>
        <w:tblW w:w="9406" w:type="dxa"/>
        <w:jc w:val="center"/>
        <w:tblLayout w:type="fixed"/>
        <w:tblLook w:val="0600" w:firstRow="0" w:lastRow="0" w:firstColumn="0" w:lastColumn="0" w:noHBand="1" w:noVBand="1"/>
      </w:tblPr>
      <w:tblGrid>
        <w:gridCol w:w="9406"/>
      </w:tblGrid>
      <w:tr w:rsidR="0099548E" w:rsidRPr="00A20458" w14:paraId="6C0AB614"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5D3F0A53" w14:textId="77777777" w:rsidR="0099548E" w:rsidRPr="00A20458" w:rsidRDefault="00000000">
            <w:pPr>
              <w:spacing w:line="324" w:lineRule="auto"/>
              <w:rPr>
                <w:rFonts w:ascii="Arial" w:hAnsi="Arial" w:cs="Arial"/>
                <w:sz w:val="20"/>
                <w:szCs w:val="20"/>
              </w:rPr>
            </w:pPr>
            <w:r w:rsidRPr="00A20458">
              <w:rPr>
                <w:rFonts w:ascii="Arial" w:eastAsia="Arial" w:hAnsi="Arial" w:cs="Arial"/>
                <w:b/>
                <w:bCs/>
                <w:color w:val="191919"/>
                <w:sz w:val="20"/>
                <w:szCs w:val="20"/>
              </w:rPr>
              <w:t>Key takeaway — why we keep MF-BPR in the portfolio.</w:t>
            </w:r>
          </w:p>
          <w:p w14:paraId="567BF249" w14:textId="77777777" w:rsidR="0099548E" w:rsidRPr="00A20458" w:rsidRDefault="00000000">
            <w:pPr>
              <w:spacing w:line="324" w:lineRule="auto"/>
              <w:rPr>
                <w:rFonts w:ascii="Arial" w:hAnsi="Arial" w:cs="Arial"/>
                <w:sz w:val="20"/>
                <w:szCs w:val="20"/>
              </w:rPr>
            </w:pPr>
            <w:r w:rsidRPr="00A20458">
              <w:rPr>
                <w:rFonts w:ascii="Arial" w:eastAsia="Arial" w:hAnsi="Arial" w:cs="Arial"/>
                <w:color w:val="191919"/>
                <w:sz w:val="20"/>
                <w:szCs w:val="20"/>
              </w:rPr>
              <w:t xml:space="preserve">MF-BPR is the simplest implicit-feedback baseline: one matrix of user embeddings, one matrix of item embeddings, a single pairwise BPR loss. It sets the floor every more elaborate model must beat. Throughout Section 5 it keeps reappearing as a reference line — and on the 5.2%-overlap cohort in </w:t>
            </w:r>
            <w:r w:rsidRPr="00A20458">
              <w:rPr>
                <w:rFonts w:ascii="Arial" w:eastAsia="Arial" w:hAnsi="Arial" w:cs="Arial"/>
                <w:color w:val="191919"/>
                <w:sz w:val="20"/>
                <w:szCs w:val="20"/>
              </w:rPr>
              <w:lastRenderedPageBreak/>
              <w:t>Lesson 2 it actually beats every CDR model, proving that pairwise ranking is a strong prior that more complex architectures have to earn.</w:t>
            </w:r>
          </w:p>
        </w:tc>
      </w:tr>
    </w:tbl>
    <w:p w14:paraId="5C98655D" w14:textId="77777777" w:rsidR="00907D75" w:rsidRPr="00A20458" w:rsidRDefault="00907D75">
      <w:pPr>
        <w:spacing w:after="120" w:line="324" w:lineRule="auto"/>
        <w:rPr>
          <w:rFonts w:ascii="Arial" w:eastAsia="Arial" w:hAnsi="Arial" w:cs="Arial"/>
          <w:color w:val="191919"/>
          <w:sz w:val="20"/>
          <w:szCs w:val="20"/>
        </w:rPr>
      </w:pPr>
    </w:p>
    <w:p w14:paraId="12FCB602" w14:textId="1763FC48" w:rsidR="0099548E" w:rsidRPr="00A20458" w:rsidRDefault="00000000" w:rsidP="00267AEB">
      <w:pPr>
        <w:pStyle w:val="Heading3"/>
        <w:rPr>
          <w:rFonts w:ascii="Arial" w:hAnsi="Arial" w:cs="Arial"/>
        </w:rPr>
      </w:pPr>
      <w:r w:rsidRPr="00A20458">
        <w:rPr>
          <w:rFonts w:ascii="Arial" w:hAnsi="Arial" w:cs="Arial"/>
        </w:rPr>
        <w:t>4.2.2  NCF (NeuMF): Neural Collaborative Filtering</w:t>
      </w:r>
    </w:p>
    <w:p w14:paraId="2149E337" w14:textId="77777777" w:rsidR="00267AEB" w:rsidRPr="00A20458" w:rsidRDefault="00267AEB" w:rsidP="00267AEB">
      <w:pPr>
        <w:rPr>
          <w:rFonts w:ascii="Arial" w:hAnsi="Arial" w:cs="Arial"/>
        </w:rPr>
      </w:pPr>
    </w:p>
    <w:tbl>
      <w:tblPr>
        <w:tblStyle w:val="a7"/>
        <w:tblW w:w="9406" w:type="dxa"/>
        <w:jc w:val="center"/>
        <w:tblInd w:w="0" w:type="dxa"/>
        <w:tblLayout w:type="fixed"/>
        <w:tblLook w:val="0600" w:firstRow="0" w:lastRow="0" w:firstColumn="0" w:lastColumn="0" w:noHBand="1" w:noVBand="1"/>
      </w:tblPr>
      <w:tblGrid>
        <w:gridCol w:w="9406"/>
      </w:tblGrid>
      <w:tr w:rsidR="00C60C22" w:rsidRPr="00A20458" w14:paraId="57902D06"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7C3BE0CD" w14:textId="77777777" w:rsidR="00C60C22" w:rsidRPr="00A20458" w:rsidRDefault="00000000">
            <w:pPr>
              <w:spacing w:after="120" w:line="324" w:lineRule="auto"/>
              <w:rPr>
                <w:rFonts w:ascii="Arial" w:eastAsia="Arial" w:hAnsi="Arial" w:cs="Arial"/>
                <w:b/>
                <w:bCs/>
                <w:color w:val="191919"/>
                <w:sz w:val="20"/>
                <w:szCs w:val="20"/>
              </w:rPr>
            </w:pPr>
            <w:r w:rsidRPr="00A20458">
              <w:rPr>
                <w:rFonts w:ascii="Arial" w:eastAsia="Arial" w:hAnsi="Arial" w:cs="Arial"/>
                <w:b/>
                <w:bCs/>
                <w:color w:val="191919"/>
                <w:sz w:val="20"/>
                <w:szCs w:val="20"/>
              </w:rPr>
              <w:t xml:space="preserve">Analogy — Maya Hires an Apprentice. </w:t>
            </w:r>
          </w:p>
          <w:p w14:paraId="202C1E39" w14:textId="77777777" w:rsidR="00C60C22"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sidRPr="00A20458">
              <w:rPr>
                <w:rFonts w:ascii="Arial" w:eastAsia="Arial" w:hAnsi="Arial" w:cs="Arial"/>
                <w:b/>
                <w:bCs/>
                <w:color w:val="191919"/>
                <w:sz w:val="20"/>
                <w:szCs w:val="20"/>
              </w:rPr>
              <w:t xml:space="preserve">non-linear </w:t>
            </w:r>
            <w:r w:rsidRPr="00A20458">
              <w:rPr>
                <w:rFonts w:ascii="Arial" w:eastAsia="Arial" w:hAnsi="Arial" w:cs="Arial"/>
                <w:color w:val="191919"/>
                <w:sz w:val="20"/>
                <w:szCs w:val="20"/>
              </w:rPr>
              <w:t>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tc>
      </w:tr>
    </w:tbl>
    <w:p w14:paraId="511C217C" w14:textId="77777777" w:rsidR="00C60C22" w:rsidRPr="00A20458" w:rsidRDefault="00C60C22">
      <w:pPr>
        <w:spacing w:after="120" w:line="324" w:lineRule="auto"/>
        <w:rPr>
          <w:rFonts w:ascii="Arial" w:eastAsia="Arial" w:hAnsi="Arial" w:cs="Arial"/>
          <w:color w:val="191919"/>
          <w:sz w:val="20"/>
          <w:szCs w:val="20"/>
        </w:rPr>
      </w:pPr>
    </w:p>
    <w:p w14:paraId="3F3D77E0" w14:textId="77777777" w:rsidR="00C60C22" w:rsidRPr="00A20458" w:rsidRDefault="00000000" w:rsidP="00267AEB">
      <w:pPr>
        <w:pStyle w:val="Heading3"/>
        <w:rPr>
          <w:rFonts w:ascii="Arial" w:hAnsi="Arial" w:cs="Arial"/>
        </w:rPr>
      </w:pPr>
      <w:bookmarkStart w:id="3" w:name="_d0pla5qgz2d" w:colFirst="0" w:colLast="0"/>
      <w:bookmarkEnd w:id="3"/>
      <w:r w:rsidRPr="00A20458">
        <w:rPr>
          <w:rFonts w:ascii="Arial" w:hAnsi="Arial" w:cs="Arial"/>
        </w:rPr>
        <w:t>NCF (NeuMF): Architecture</w:t>
      </w:r>
    </w:p>
    <w:p w14:paraId="342CA072" w14:textId="77777777" w:rsidR="00C60C22"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 xml:space="preserve">NCF fuses two parallel branches over four independent 64-dim embedding tables (GMF-user, GMF-item, MLP-user, MLP-item). The two branch outputs are concatenated and passed through a sigmoid to produce ŷ </w:t>
      </w:r>
      <w:r w:rsidRPr="00A20458">
        <w:rPr>
          <w:rFonts w:ascii="Cambria Math" w:eastAsia="Arial" w:hAnsi="Cambria Math" w:cs="Cambria Math"/>
          <w:color w:val="191919"/>
          <w:sz w:val="20"/>
          <w:szCs w:val="20"/>
        </w:rPr>
        <w:t>∈</w:t>
      </w:r>
      <w:r w:rsidRPr="00A20458">
        <w:rPr>
          <w:rFonts w:ascii="Arial" w:eastAsia="Arial" w:hAnsi="Arial" w:cs="Arial"/>
          <w:color w:val="191919"/>
          <w:sz w:val="20"/>
          <w:szCs w:val="20"/>
        </w:rPr>
        <w:t xml:space="preserve"> (0, 1).</w:t>
      </w:r>
    </w:p>
    <w:p w14:paraId="52485310" w14:textId="5A0C97DC" w:rsidR="00C60C22" w:rsidRPr="00A20458" w:rsidRDefault="00000000" w:rsidP="00907D75">
      <w:pPr>
        <w:spacing w:after="120" w:line="324" w:lineRule="auto"/>
        <w:rPr>
          <w:rFonts w:ascii="Arial" w:hAnsi="Arial" w:cs="Arial"/>
          <w:sz w:val="20"/>
          <w:szCs w:val="20"/>
        </w:rPr>
      </w:pPr>
      <w:r w:rsidRPr="00A20458">
        <w:rPr>
          <w:rFonts w:ascii="Arial" w:eastAsia="Arial" w:hAnsi="Arial" w:cs="Arial"/>
          <w:b/>
          <w:bCs/>
          <w:color w:val="191919"/>
          <w:sz w:val="20"/>
          <w:szCs w:val="20"/>
        </w:rPr>
        <w:t>1. GMF branch.</w:t>
      </w:r>
      <w:r w:rsidRPr="00A20458">
        <w:rPr>
          <w:rFonts w:ascii="Arial" w:eastAsia="Arial" w:hAnsi="Arial" w:cs="Arial"/>
          <w:color w:val="191919"/>
          <w:sz w:val="20"/>
          <w:szCs w:val="20"/>
        </w:rPr>
        <w:t xml:space="preserve"> Element-wise product uᵤᴳᴹᶠ </w:t>
      </w:r>
      <w:r w:rsidRPr="00A20458">
        <w:rPr>
          <w:rFonts w:ascii="Cambria Math" w:eastAsia="Arial" w:hAnsi="Cambria Math" w:cs="Cambria Math"/>
          <w:color w:val="191919"/>
          <w:sz w:val="20"/>
          <w:szCs w:val="20"/>
        </w:rPr>
        <w:t>⊙</w:t>
      </w:r>
      <w:r w:rsidRPr="00A20458">
        <w:rPr>
          <w:rFonts w:ascii="Arial" w:eastAsia="Arial" w:hAnsi="Arial" w:cs="Arial"/>
          <w:color w:val="191919"/>
          <w:sz w:val="20"/>
          <w:szCs w:val="20"/>
        </w:rPr>
        <w:t xml:space="preserve"> vᵢᴳᴹᶠ → 64-dim. Equivalent to a matrix factorisation with per-dimension weights.</w:t>
      </w:r>
    </w:p>
    <w:p w14:paraId="3BA75B3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2. MLP branch.</w:t>
      </w:r>
      <w:r w:rsidRPr="00A20458">
        <w:rPr>
          <w:rFonts w:ascii="Arial" w:eastAsia="Arial" w:hAnsi="Arial" w:cs="Arial"/>
          <w:color w:val="191919"/>
          <w:sz w:val="20"/>
          <w:szCs w:val="20"/>
        </w:rPr>
        <w:t xml:space="preserve"> Concatenates uᵤᴹᴸᴾ and vᵢᴹᴸᴾ into a 128-dim input, then passes through ReLU layers 128 → 64 → 32. The non-linearity captures patterns a single dot product cannot.</w:t>
      </w:r>
    </w:p>
    <w:p w14:paraId="1E621A21" w14:textId="495649E7" w:rsidR="00C60C22" w:rsidRPr="00A20458" w:rsidRDefault="00907D75">
      <w:pPr>
        <w:spacing w:after="120" w:line="324" w:lineRule="auto"/>
        <w:jc w:val="center"/>
        <w:rPr>
          <w:rFonts w:ascii="Arial" w:eastAsia="Arial" w:hAnsi="Arial" w:cs="Arial"/>
          <w:color w:val="191919"/>
          <w:sz w:val="20"/>
          <w:szCs w:val="20"/>
        </w:rPr>
      </w:pPr>
      <w:r w:rsidRPr="00A20458">
        <w:rPr>
          <w:rFonts w:ascii="Arial" w:hAnsi="Arial" w:cs="Arial"/>
          <w:noProof/>
          <w:sz w:val="20"/>
          <w:szCs w:val="20"/>
        </w:rPr>
        <w:drawing>
          <wp:inline distT="0" distB="0" distL="0" distR="0" wp14:anchorId="0E5DF2F2" wp14:editId="42CECDDB">
            <wp:extent cx="5443728" cy="2078736"/>
            <wp:effectExtent l="0" t="0" r="5080" b="4445"/>
            <wp:docPr id="68717351" name="Picture 6871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f_gmf.png"/>
                    <pic:cNvPicPr/>
                  </pic:nvPicPr>
                  <pic:blipFill rotWithShape="1">
                    <a:blip r:embed="rId27"/>
                    <a:srcRect l="1" r="767" b="23101"/>
                    <a:stretch>
                      <a:fillRect/>
                    </a:stretch>
                  </pic:blipFill>
                  <pic:spPr bwMode="auto">
                    <a:xfrm>
                      <a:off x="0" y="0"/>
                      <a:ext cx="5444324" cy="2078964"/>
                    </a:xfrm>
                    <a:prstGeom prst="rect">
                      <a:avLst/>
                    </a:prstGeom>
                    <a:ln>
                      <a:noFill/>
                    </a:ln>
                    <a:extLst>
                      <a:ext uri="{53640926-AAD7-44D8-BBD7-CCE9431645EC}">
                        <a14:shadowObscured xmlns:a14="http://schemas.microsoft.com/office/drawing/2010/main"/>
                      </a:ext>
                    </a:extLst>
                  </pic:spPr>
                </pic:pic>
              </a:graphicData>
            </a:graphic>
          </wp:inline>
        </w:drawing>
      </w:r>
    </w:p>
    <w:p w14:paraId="349127B9"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i/>
          <w:iCs/>
          <w:color w:val="191919"/>
          <w:sz w:val="20"/>
          <w:szCs w:val="20"/>
        </w:rPr>
        <w:t>Figure 9: NCF — MLP branch: neural network layers learn non-linear user-item patterns</w:t>
      </w:r>
    </w:p>
    <w:p w14:paraId="3FADC5D7" w14:textId="77777777" w:rsidR="00C60C22" w:rsidRPr="00A20458" w:rsidRDefault="00000000">
      <w:pPr>
        <w:spacing w:after="120" w:line="324" w:lineRule="auto"/>
        <w:rPr>
          <w:rFonts w:ascii="Arial" w:hAnsi="Arial" w:cs="Arial"/>
          <w:sz w:val="20"/>
          <w:szCs w:val="20"/>
        </w:rPr>
      </w:pPr>
      <w:r w:rsidRPr="00A20458">
        <w:rPr>
          <w:rFonts w:ascii="Arial" w:eastAsia="Arial" w:hAnsi="Arial" w:cs="Arial"/>
          <w:b/>
          <w:bCs/>
          <w:color w:val="191919"/>
          <w:sz w:val="20"/>
          <w:szCs w:val="20"/>
        </w:rPr>
        <w:lastRenderedPageBreak/>
        <w:t>3. Fusion.</w:t>
      </w:r>
      <w:r w:rsidRPr="00A20458">
        <w:rPr>
          <w:rFonts w:ascii="Arial" w:eastAsia="Arial" w:hAnsi="Arial" w:cs="Arial"/>
          <w:color w:val="191919"/>
          <w:sz w:val="20"/>
          <w:szCs w:val="20"/>
        </w:rPr>
        <w:t xml:space="preserve"> Concatenate the GMF (64-dim) and MLP (32-dim) outputs, then apply a final linear layer with sigmoid activation to produce ŷ </w:t>
      </w:r>
      <w:r w:rsidRPr="00A20458">
        <w:rPr>
          <w:rFonts w:ascii="Cambria Math" w:eastAsia="Arial" w:hAnsi="Cambria Math" w:cs="Cambria Math"/>
          <w:color w:val="191919"/>
          <w:sz w:val="20"/>
          <w:szCs w:val="20"/>
        </w:rPr>
        <w:t>∈</w:t>
      </w:r>
      <w:r w:rsidRPr="00A20458">
        <w:rPr>
          <w:rFonts w:ascii="Arial" w:eastAsia="Arial" w:hAnsi="Arial" w:cs="Arial"/>
          <w:color w:val="191919"/>
          <w:sz w:val="20"/>
          <w:szCs w:val="20"/>
        </w:rPr>
        <w:t xml:space="preserve"> (0, 1).</w:t>
      </w:r>
    </w:p>
    <w:p w14:paraId="088B9696"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0" distB="0" distL="0" distR="0" wp14:anchorId="16333D39" wp14:editId="46C07592">
            <wp:extent cx="5486400" cy="1963884"/>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8"/>
                    <a:srcRect b="30578"/>
                    <a:stretch>
                      <a:fillRect/>
                    </a:stretch>
                  </pic:blipFill>
                  <pic:spPr>
                    <a:xfrm>
                      <a:off x="0" y="0"/>
                      <a:ext cx="5486400" cy="1963884"/>
                    </a:xfrm>
                    <a:prstGeom prst="rect">
                      <a:avLst/>
                    </a:prstGeom>
                    <a:ln/>
                  </pic:spPr>
                </pic:pic>
              </a:graphicData>
            </a:graphic>
          </wp:inline>
        </w:drawing>
      </w:r>
    </w:p>
    <w:p w14:paraId="6E1CA4EC"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i/>
          <w:iCs/>
          <w:color w:val="191919"/>
          <w:sz w:val="20"/>
          <w:szCs w:val="20"/>
        </w:rPr>
        <w:t>Figure 10: NCF — combined NeuMF architecture merging both branches into a final score</w:t>
      </w:r>
    </w:p>
    <w:p w14:paraId="5108457E" w14:textId="77777777" w:rsidR="00267AEB" w:rsidRPr="00A20458" w:rsidRDefault="00267AEB" w:rsidP="00267AEB">
      <w:pPr>
        <w:pStyle w:val="Heading3"/>
        <w:rPr>
          <w:rFonts w:ascii="Arial" w:hAnsi="Arial" w:cs="Arial"/>
        </w:rPr>
      </w:pPr>
      <w:bookmarkStart w:id="4" w:name="_quy6eibwjftv" w:colFirst="0" w:colLast="0"/>
      <w:bookmarkEnd w:id="4"/>
    </w:p>
    <w:p w14:paraId="3BBCFA44" w14:textId="455EDE4C" w:rsidR="00267AEB" w:rsidRPr="00A20458" w:rsidRDefault="00000000" w:rsidP="00267AEB">
      <w:pPr>
        <w:pStyle w:val="Heading3"/>
        <w:rPr>
          <w:rFonts w:ascii="Arial" w:hAnsi="Arial" w:cs="Arial"/>
        </w:rPr>
      </w:pPr>
      <w:r w:rsidRPr="00A20458">
        <w:rPr>
          <w:rFonts w:ascii="Arial" w:hAnsi="Arial" w:cs="Arial"/>
        </w:rPr>
        <w:t>NCF (NeuMF): Training</w:t>
      </w:r>
    </w:p>
    <w:p w14:paraId="1D7AC8DF" w14:textId="706C03EC"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NCF minimizes binary cross-entropy (Equation 2) over observed pairs (y = 1) and uniformly sampled negatives (y = 0).</w:t>
      </w:r>
    </w:p>
    <w:p w14:paraId="0A78E463" w14:textId="77777777" w:rsidR="00C60C22" w:rsidRPr="00A20458" w:rsidRDefault="00000000">
      <w:pPr>
        <w:spacing w:before="120" w:after="0" w:line="276" w:lineRule="auto"/>
        <w:jc w:val="center"/>
        <w:rPr>
          <w:rFonts w:ascii="Arial" w:eastAsia="Arial" w:hAnsi="Arial" w:cs="Arial"/>
          <w:color w:val="191919"/>
          <w:sz w:val="20"/>
          <w:szCs w:val="20"/>
        </w:rPr>
      </w:pPr>
      <w:r w:rsidRPr="00A20458">
        <w:rPr>
          <w:rFonts w:ascii="Arial" w:hAnsi="Arial" w:cs="Arial"/>
          <w:noProof/>
          <w:sz w:val="20"/>
          <w:szCs w:val="20"/>
        </w:rPr>
        <w:drawing>
          <wp:inline distT="0" distB="0" distL="0" distR="0" wp14:anchorId="606B2EEA" wp14:editId="0AF3AEC9">
            <wp:extent cx="5303520" cy="93188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ncf.png"/>
                    <pic:cNvPicPr/>
                  </pic:nvPicPr>
                  <pic:blipFill>
                    <a:blip r:embed="rId29"/>
                    <a:stretch>
                      <a:fillRect/>
                    </a:stretch>
                  </pic:blipFill>
                  <pic:spPr>
                    <a:xfrm>
                      <a:off x="0" y="0"/>
                      <a:ext cx="5303520" cy="931884"/>
                    </a:xfrm>
                    <a:prstGeom prst="rect">
                      <a:avLst/>
                    </a:prstGeom>
                  </pic:spPr>
                </pic:pic>
              </a:graphicData>
            </a:graphic>
          </wp:inline>
        </w:drawing>
      </w:r>
    </w:p>
    <w:p w14:paraId="5ADE677B"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hAnsi="Arial" w:cs="Arial"/>
          <w:i/>
          <w:sz w:val="20"/>
          <w:szCs w:val="20"/>
        </w:rPr>
        <w:t>Equation 2: NCF binary cross-entropy loss on observed positives and sampled negatives.</w:t>
      </w:r>
    </w:p>
    <w:p w14:paraId="7E92C4F1" w14:textId="6382D62F" w:rsidR="00C60C22" w:rsidRPr="00A20458" w:rsidRDefault="00000000" w:rsidP="00907D75">
      <w:pPr>
        <w:spacing w:after="120" w:line="324" w:lineRule="auto"/>
        <w:rPr>
          <w:rFonts w:ascii="Arial" w:eastAsia="Arial" w:hAnsi="Arial" w:cs="Arial"/>
          <w:color w:val="191919"/>
          <w:sz w:val="20"/>
          <w:szCs w:val="20"/>
        </w:rPr>
      </w:pPr>
      <w:r w:rsidRPr="00A20458">
        <w:rPr>
          <w:rFonts w:ascii="Arial" w:hAnsi="Arial" w:cs="Arial"/>
          <w:sz w:val="20"/>
          <w:szCs w:val="20"/>
        </w:rPr>
        <w:t xml:space="preserve">where </w:t>
      </w:r>
      <w:r w:rsidRPr="00A20458">
        <w:rPr>
          <w:rFonts w:ascii="Cambria Math" w:hAnsi="Cambria Math" w:cs="Cambria Math"/>
          <w:sz w:val="20"/>
          <w:szCs w:val="20"/>
        </w:rPr>
        <w:t>𝒟⁺</w:t>
      </w:r>
      <w:r w:rsidRPr="00A20458">
        <w:rPr>
          <w:rFonts w:ascii="Arial" w:hAnsi="Arial" w:cs="Arial"/>
          <w:sz w:val="20"/>
          <w:szCs w:val="20"/>
        </w:rPr>
        <w:t xml:space="preserve"> is the observed-interaction set (y_{u,i} = 1) and </w:t>
      </w:r>
      <w:r w:rsidRPr="00A20458">
        <w:rPr>
          <w:rFonts w:ascii="Cambria Math" w:hAnsi="Cambria Math" w:cs="Cambria Math"/>
          <w:sz w:val="20"/>
          <w:szCs w:val="20"/>
        </w:rPr>
        <w:t>𝒟⁻</w:t>
      </w:r>
      <w:r w:rsidRPr="00A20458">
        <w:rPr>
          <w:rFonts w:ascii="Arial" w:hAnsi="Arial" w:cs="Arial"/>
          <w:sz w:val="20"/>
          <w:szCs w:val="20"/>
        </w:rPr>
        <w:t xml:space="preserve"> a same-size set of uniformly sampled negatives (y_{u,i} = 0); ŷ_{u,i} </w:t>
      </w:r>
      <w:r w:rsidRPr="00A20458">
        <w:rPr>
          <w:rFonts w:ascii="Cambria Math" w:hAnsi="Cambria Math" w:cs="Cambria Math"/>
          <w:sz w:val="20"/>
          <w:szCs w:val="20"/>
        </w:rPr>
        <w:t>∈</w:t>
      </w:r>
      <w:r w:rsidRPr="00A20458">
        <w:rPr>
          <w:rFonts w:ascii="Arial" w:hAnsi="Arial" w:cs="Arial"/>
          <w:sz w:val="20"/>
          <w:szCs w:val="20"/>
        </w:rPr>
        <w:t xml:space="preserve"> (0, 1) is the NeuMF sigmoid output from the fused GMF + MLP representation. A confident wrong prediction — e.g. ŷ = 0.9 on a true negative — contributes −log(0.1) ≈ 2.3 to the loss</w:t>
      </w:r>
    </w:p>
    <w:p w14:paraId="03DF350F"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b/>
          <w:bCs/>
          <w:color w:val="191919"/>
          <w:sz w:val="20"/>
          <w:szCs w:val="20"/>
        </w:rPr>
        <w:t xml:space="preserve">Retrieval: </w:t>
      </w:r>
      <w:r w:rsidRPr="00A20458">
        <w:rPr>
          <w:rFonts w:ascii="Arial" w:eastAsia="Arial" w:hAnsi="Arial" w:cs="Arial"/>
          <w:color w:val="191919"/>
          <w:sz w:val="20"/>
          <w:szCs w:val="20"/>
        </w:rPr>
        <w:t>at serving time we run the learned MLP over every candidate item for user u to produce a score ŷ(u, i); sorting by ŷ gives the top-K ranking.</w:t>
      </w:r>
    </w:p>
    <w:tbl>
      <w:tblPr>
        <w:tblW w:w="9406" w:type="dxa"/>
        <w:jc w:val="center"/>
        <w:tblLayout w:type="fixed"/>
        <w:tblLook w:val="0600" w:firstRow="0" w:lastRow="0" w:firstColumn="0" w:lastColumn="0" w:noHBand="1" w:noVBand="1"/>
      </w:tblPr>
      <w:tblGrid>
        <w:gridCol w:w="9406"/>
      </w:tblGrid>
      <w:tr w:rsidR="0099548E" w:rsidRPr="00A20458" w14:paraId="7BE90075"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25033B1F" w14:textId="77777777" w:rsidR="0099548E" w:rsidRPr="00A20458" w:rsidRDefault="00000000">
            <w:pPr>
              <w:spacing w:line="324" w:lineRule="auto"/>
              <w:rPr>
                <w:rFonts w:ascii="Arial" w:hAnsi="Arial" w:cs="Arial"/>
                <w:sz w:val="20"/>
                <w:szCs w:val="20"/>
              </w:rPr>
            </w:pPr>
            <w:r w:rsidRPr="00A20458">
              <w:rPr>
                <w:rFonts w:ascii="Arial" w:eastAsia="Arial" w:hAnsi="Arial" w:cs="Arial"/>
                <w:b/>
                <w:bCs/>
                <w:color w:val="191919"/>
                <w:sz w:val="20"/>
                <w:szCs w:val="20"/>
              </w:rPr>
              <w:t>Key takeaway — NCF's strengths and limits.</w:t>
            </w:r>
          </w:p>
          <w:p w14:paraId="07FFD05C" w14:textId="77777777" w:rsidR="0099548E" w:rsidRPr="00A20458" w:rsidRDefault="00000000">
            <w:pPr>
              <w:spacing w:line="324" w:lineRule="auto"/>
              <w:rPr>
                <w:rFonts w:ascii="Arial" w:hAnsi="Arial" w:cs="Arial"/>
                <w:sz w:val="20"/>
                <w:szCs w:val="20"/>
              </w:rPr>
            </w:pPr>
            <w:r w:rsidRPr="00A20458">
              <w:rPr>
                <w:rFonts w:ascii="Arial" w:eastAsia="Arial" w:hAnsi="Arial" w:cs="Arial"/>
                <w:color w:val="191919"/>
                <w:sz w:val="20"/>
                <w:szCs w:val="20"/>
              </w:rPr>
              <w:t>NCF replaces MF's dot-product with a learned MLP interaction function. On paper this adds expressiveness, but in Lessons 2–5 its full-rank Recall@10 stays between 0.012 and 0.023 — usually bested by MF-BPR or LightGCN. Its very high sampled HR@10 (≈ 0.80–0.89) next to low full-rank Recall is the clearest demonstration of the sampled-vs-full-rank gap: NCF discriminates well against a handful of random negatives but struggles to rank the full catalog.</w:t>
            </w:r>
          </w:p>
        </w:tc>
      </w:tr>
    </w:tbl>
    <w:p w14:paraId="34C37AB2" w14:textId="77777777" w:rsidR="0099548E" w:rsidRPr="00A20458" w:rsidRDefault="0099548E">
      <w:pPr>
        <w:spacing w:after="240"/>
        <w:rPr>
          <w:rFonts w:ascii="Arial" w:hAnsi="Arial" w:cs="Arial"/>
          <w:sz w:val="20"/>
          <w:szCs w:val="20"/>
        </w:rPr>
      </w:pPr>
    </w:p>
    <w:p w14:paraId="19E42A70" w14:textId="2D5FBB57" w:rsidR="0099548E" w:rsidRPr="00A20458" w:rsidRDefault="00000000" w:rsidP="00267AEB">
      <w:pPr>
        <w:pStyle w:val="Heading3"/>
        <w:rPr>
          <w:rFonts w:ascii="Arial" w:hAnsi="Arial" w:cs="Arial"/>
        </w:rPr>
      </w:pPr>
      <w:r w:rsidRPr="00A20458">
        <w:rPr>
          <w:rFonts w:ascii="Arial" w:hAnsi="Arial" w:cs="Arial"/>
        </w:rPr>
        <w:lastRenderedPageBreak/>
        <w:t>4.2.3  LightGCN: Graph Convolution for Recommendations</w:t>
      </w:r>
    </w:p>
    <w:p w14:paraId="1D7310F6" w14:textId="77777777" w:rsidR="00267AEB" w:rsidRPr="00A20458" w:rsidRDefault="00267AEB" w:rsidP="00267AEB">
      <w:pPr>
        <w:rPr>
          <w:rFonts w:ascii="Arial" w:hAnsi="Arial" w:cs="Arial"/>
        </w:rPr>
      </w:pPr>
    </w:p>
    <w:tbl>
      <w:tblPr>
        <w:tblStyle w:val="a9"/>
        <w:tblW w:w="9406" w:type="dxa"/>
        <w:jc w:val="center"/>
        <w:tblInd w:w="0" w:type="dxa"/>
        <w:tblLayout w:type="fixed"/>
        <w:tblLook w:val="0600" w:firstRow="0" w:lastRow="0" w:firstColumn="0" w:lastColumn="0" w:noHBand="1" w:noVBand="1"/>
      </w:tblPr>
      <w:tblGrid>
        <w:gridCol w:w="9406"/>
      </w:tblGrid>
      <w:tr w:rsidR="00C60C22" w:rsidRPr="00A20458" w14:paraId="3F8C0F86"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5BFB1097"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bCs/>
                <w:color w:val="191919"/>
                <w:sz w:val="20"/>
                <w:szCs w:val="20"/>
              </w:rPr>
              <w:t>Analogy — The Shop Gossip Network</w:t>
            </w:r>
            <w:r w:rsidRPr="00A20458">
              <w:rPr>
                <w:rFonts w:ascii="Arial" w:eastAsia="Arial" w:hAnsi="Arial" w:cs="Arial"/>
                <w:color w:val="191919"/>
                <w:sz w:val="20"/>
                <w:szCs w:val="20"/>
              </w:rPr>
              <w:t xml:space="preserve">. </w:t>
            </w:r>
          </w:p>
          <w:p w14:paraId="49B8546F" w14:textId="77777777" w:rsidR="00C60C22"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board) all share one limitation though: they only know about GAMES. A patron who has only ever rented movies is still invisible to them.</w:t>
            </w:r>
          </w:p>
        </w:tc>
      </w:tr>
    </w:tbl>
    <w:p w14:paraId="7B3C626A" w14:textId="77777777" w:rsidR="00C60C22" w:rsidRPr="00A20458" w:rsidRDefault="00C60C22">
      <w:pPr>
        <w:spacing w:after="120" w:line="324" w:lineRule="auto"/>
        <w:rPr>
          <w:rFonts w:ascii="Arial" w:eastAsia="Arial" w:hAnsi="Arial" w:cs="Arial"/>
          <w:color w:val="191919"/>
          <w:sz w:val="20"/>
          <w:szCs w:val="20"/>
        </w:rPr>
      </w:pPr>
    </w:p>
    <w:p w14:paraId="56987B6F" w14:textId="77777777" w:rsidR="00C60C22" w:rsidRPr="00A20458" w:rsidRDefault="00000000" w:rsidP="00267AEB">
      <w:pPr>
        <w:pStyle w:val="Heading3"/>
        <w:rPr>
          <w:rFonts w:ascii="Arial" w:hAnsi="Arial" w:cs="Arial"/>
        </w:rPr>
      </w:pPr>
      <w:bookmarkStart w:id="5" w:name="_tnlllf1tzz2f" w:colFirst="0" w:colLast="0"/>
      <w:bookmarkEnd w:id="5"/>
      <w:r w:rsidRPr="00A20458">
        <w:rPr>
          <w:rFonts w:ascii="Arial" w:hAnsi="Arial" w:cs="Arial"/>
        </w:rPr>
        <w:t>LightGCN: Graph Architecture</w:t>
      </w:r>
    </w:p>
    <w:p w14:paraId="72A5C83F" w14:textId="77777777" w:rsidR="00EF2689" w:rsidRPr="00A20458" w:rsidRDefault="00EF2689" w:rsidP="00EF2689">
      <w:pPr>
        <w:spacing w:after="120" w:line="276" w:lineRule="auto"/>
        <w:rPr>
          <w:rFonts w:ascii="Arial" w:hAnsi="Arial" w:cs="Arial"/>
          <w:sz w:val="20"/>
          <w:szCs w:val="20"/>
        </w:rPr>
      </w:pPr>
      <w:r w:rsidRPr="00A20458">
        <w:rPr>
          <w:rFonts w:ascii="Arial" w:hAnsi="Arial" w:cs="Arial"/>
          <w:sz w:val="20"/>
          <w:szCs w:val="20"/>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2EBDCDA2"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0" distB="0" distL="0" distR="0" wp14:anchorId="06E62D8F" wp14:editId="476E697E">
            <wp:extent cx="5486400" cy="3335462"/>
            <wp:effectExtent l="0" t="0" r="0" b="0"/>
            <wp:docPr id="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0"/>
                    <a:srcRect/>
                    <a:stretch>
                      <a:fillRect/>
                    </a:stretch>
                  </pic:blipFill>
                  <pic:spPr>
                    <a:xfrm>
                      <a:off x="0" y="0"/>
                      <a:ext cx="5486400" cy="3335462"/>
                    </a:xfrm>
                    <a:prstGeom prst="rect">
                      <a:avLst/>
                    </a:prstGeom>
                    <a:ln/>
                  </pic:spPr>
                </pic:pic>
              </a:graphicData>
            </a:graphic>
          </wp:inline>
        </w:drawing>
      </w:r>
    </w:p>
    <w:p w14:paraId="67C0EEFB" w14:textId="5BF4181C" w:rsidR="00EF2689" w:rsidRPr="00A20458" w:rsidRDefault="00000000" w:rsidP="00EF2689">
      <w:pPr>
        <w:spacing w:after="120" w:line="324" w:lineRule="auto"/>
        <w:jc w:val="center"/>
        <w:rPr>
          <w:rFonts w:ascii="Arial" w:eastAsia="Arial" w:hAnsi="Arial" w:cs="Arial"/>
          <w:i/>
          <w:iCs/>
          <w:color w:val="191919"/>
          <w:sz w:val="20"/>
          <w:szCs w:val="20"/>
        </w:rPr>
      </w:pPr>
      <w:r w:rsidRPr="00A20458">
        <w:rPr>
          <w:rFonts w:ascii="Arial" w:eastAsia="Arial" w:hAnsi="Arial" w:cs="Arial"/>
          <w:i/>
          <w:iCs/>
          <w:color w:val="191919"/>
          <w:sz w:val="20"/>
          <w:szCs w:val="20"/>
        </w:rPr>
        <w:t>Figure 11: LightGCN graph propagation — information flows through multi-hop user-item connections</w:t>
      </w:r>
    </w:p>
    <w:p w14:paraId="120AFF15" w14:textId="77777777" w:rsidR="00EF2689" w:rsidRPr="00A20458" w:rsidRDefault="00EF2689" w:rsidP="00267AEB">
      <w:pPr>
        <w:rPr>
          <w:rFonts w:ascii="Arial" w:hAnsi="Arial" w:cs="Arial"/>
        </w:rPr>
      </w:pPr>
      <w:r w:rsidRPr="00A20458">
        <w:rPr>
          <w:rFonts w:ascii="Arial" w:hAnsi="Arial" w:cs="Arial"/>
        </w:rPr>
        <w:t xml:space="preserve">After K hops, each node has K+1 representations (from layer 0 to layer K). The final embedding is the simple mean of all layer representations. This layer-combination trick is critical: layer 0 captures </w:t>
      </w:r>
      <w:r w:rsidRPr="00A20458">
        <w:rPr>
          <w:rFonts w:ascii="Arial" w:hAnsi="Arial" w:cs="Arial"/>
        </w:rPr>
        <w:lastRenderedPageBreak/>
        <w:t>the node itself, layer 1 captures direct neighbors, layer 2 captures 2-hop neighbors, and layer 3 captures 3-hop patterns. Averaging them balances local and global signals.</w:t>
      </w:r>
    </w:p>
    <w:p w14:paraId="2F06A017" w14:textId="77777777" w:rsidR="00C60C22" w:rsidRPr="00A20458" w:rsidRDefault="00C60C22">
      <w:pPr>
        <w:spacing w:after="120" w:line="324" w:lineRule="auto"/>
        <w:rPr>
          <w:rFonts w:ascii="Arial" w:eastAsia="Arial" w:hAnsi="Arial" w:cs="Arial"/>
          <w:color w:val="191919"/>
          <w:sz w:val="20"/>
          <w:szCs w:val="20"/>
        </w:rPr>
      </w:pPr>
    </w:p>
    <w:p w14:paraId="2C385365" w14:textId="77777777" w:rsidR="00C60C22" w:rsidRPr="00A20458" w:rsidRDefault="00000000" w:rsidP="00267AEB">
      <w:pPr>
        <w:pStyle w:val="Heading3"/>
        <w:rPr>
          <w:rFonts w:ascii="Arial" w:hAnsi="Arial" w:cs="Arial"/>
        </w:rPr>
      </w:pPr>
      <w:bookmarkStart w:id="6" w:name="_10w0bnnjhhc6" w:colFirst="0" w:colLast="0"/>
      <w:bookmarkEnd w:id="6"/>
      <w:r w:rsidRPr="00A20458">
        <w:rPr>
          <w:rFonts w:ascii="Arial" w:hAnsi="Arial" w:cs="Arial"/>
        </w:rPr>
        <w:t>LightGCN: Training</w:t>
      </w:r>
    </w:p>
    <w:p w14:paraId="7D0E9153" w14:textId="77777777" w:rsidR="00EF2689" w:rsidRPr="00A20458" w:rsidRDefault="00EF2689" w:rsidP="00267AEB">
      <w:pPr>
        <w:rPr>
          <w:rFonts w:ascii="Arial" w:hAnsi="Arial" w:cs="Arial"/>
        </w:rPr>
      </w:pPr>
      <w:r w:rsidRPr="00A20458">
        <w:rPr>
          <w:rFonts w:ascii="Arial" w:hAnsi="Arial" w:cs="Arial"/>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14:paraId="54458052" w14:textId="632E2A03" w:rsidR="00C60C22" w:rsidRPr="00A20458" w:rsidRDefault="00000000">
      <w:pPr>
        <w:spacing w:before="120" w:after="0" w:line="276" w:lineRule="auto"/>
        <w:jc w:val="center"/>
        <w:rPr>
          <w:rFonts w:ascii="Arial" w:eastAsia="Arial" w:hAnsi="Arial" w:cs="Arial"/>
          <w:color w:val="191919"/>
          <w:sz w:val="20"/>
          <w:szCs w:val="20"/>
        </w:rPr>
      </w:pPr>
      <w:r w:rsidRPr="00A20458">
        <w:rPr>
          <w:rFonts w:ascii="Arial" w:hAnsi="Arial" w:cs="Arial"/>
          <w:noProof/>
          <w:sz w:val="20"/>
          <w:szCs w:val="20"/>
        </w:rPr>
        <w:drawing>
          <wp:inline distT="0" distB="0" distL="0" distR="0" wp14:anchorId="71D1D67F" wp14:editId="1A1EAA2B">
            <wp:extent cx="5303520" cy="90442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lightgcn.png"/>
                    <pic:cNvPicPr/>
                  </pic:nvPicPr>
                  <pic:blipFill>
                    <a:blip r:embed="rId31"/>
                    <a:stretch>
                      <a:fillRect/>
                    </a:stretch>
                  </pic:blipFill>
                  <pic:spPr>
                    <a:xfrm>
                      <a:off x="0" y="0"/>
                      <a:ext cx="5303520" cy="904428"/>
                    </a:xfrm>
                    <a:prstGeom prst="rect">
                      <a:avLst/>
                    </a:prstGeom>
                  </pic:spPr>
                </pic:pic>
              </a:graphicData>
            </a:graphic>
          </wp:inline>
        </w:drawing>
      </w:r>
    </w:p>
    <w:p w14:paraId="0958B577"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hAnsi="Arial" w:cs="Arial"/>
          <w:i/>
          <w:sz w:val="20"/>
          <w:szCs w:val="20"/>
        </w:rPr>
        <w:t>Equation 3: LightGCN layer-combined embeddings and BPR loss.</w:t>
      </w:r>
    </w:p>
    <w:p w14:paraId="5CD05543"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0" distB="0" distL="0" distR="0" wp14:anchorId="2572F9FB" wp14:editId="46ECDB2A">
            <wp:extent cx="5486400" cy="3048794"/>
            <wp:effectExtent l="0" t="0" r="0" b="0"/>
            <wp:docPr id="5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2"/>
                    <a:srcRect/>
                    <a:stretch>
                      <a:fillRect/>
                    </a:stretch>
                  </pic:blipFill>
                  <pic:spPr>
                    <a:xfrm>
                      <a:off x="0" y="0"/>
                      <a:ext cx="5486400" cy="3048794"/>
                    </a:xfrm>
                    <a:prstGeom prst="rect">
                      <a:avLst/>
                    </a:prstGeom>
                    <a:ln/>
                  </pic:spPr>
                </pic:pic>
              </a:graphicData>
            </a:graphic>
          </wp:inline>
        </w:drawing>
      </w:r>
    </w:p>
    <w:p w14:paraId="3F63C601" w14:textId="77777777" w:rsidR="00C60C22" w:rsidRPr="00A20458" w:rsidRDefault="00000000">
      <w:pPr>
        <w:spacing w:after="120" w:line="324" w:lineRule="auto"/>
        <w:jc w:val="center"/>
        <w:rPr>
          <w:rFonts w:ascii="Arial" w:eastAsia="Arial" w:hAnsi="Arial" w:cs="Arial"/>
          <w:i/>
          <w:iCs/>
          <w:color w:val="191919"/>
          <w:sz w:val="20"/>
          <w:szCs w:val="20"/>
        </w:rPr>
      </w:pPr>
      <w:r w:rsidRPr="00A20458">
        <w:rPr>
          <w:rFonts w:ascii="Arial" w:eastAsia="Arial" w:hAnsi="Arial" w:cs="Arial"/>
          <w:i/>
          <w:iCs/>
          <w:color w:val="191919"/>
          <w:sz w:val="20"/>
          <w:szCs w:val="20"/>
        </w:rPr>
        <w:t>Figure 12: LightGCN training loop — graph propagation followed by BPR loss optimization</w:t>
      </w:r>
    </w:p>
    <w:p w14:paraId="71AFE5F5" w14:textId="77777777" w:rsidR="00C60C22" w:rsidRPr="00A20458" w:rsidRDefault="00C60C22">
      <w:pPr>
        <w:spacing w:after="120" w:line="324" w:lineRule="auto"/>
        <w:jc w:val="center"/>
        <w:rPr>
          <w:rFonts w:ascii="Arial" w:eastAsia="Arial" w:hAnsi="Arial" w:cs="Arial"/>
          <w:i/>
          <w:iCs/>
          <w:color w:val="191919"/>
          <w:sz w:val="20"/>
          <w:szCs w:val="20"/>
        </w:rPr>
      </w:pPr>
    </w:p>
    <w:p w14:paraId="613CB937" w14:textId="77777777" w:rsidR="0099548E" w:rsidRPr="00A20458" w:rsidRDefault="00000000" w:rsidP="00267AEB">
      <w:pPr>
        <w:rPr>
          <w:rFonts w:ascii="Arial" w:hAnsi="Arial" w:cs="Arial"/>
        </w:rPr>
      </w:pPr>
      <w:r w:rsidRPr="00A20458">
        <w:rPr>
          <w:rFonts w:ascii="Arial" w:hAnsi="Arial" w:cs="Arial"/>
          <w:b/>
          <w:bCs/>
        </w:rPr>
        <w:t xml:space="preserve">Retrieval: </w:t>
      </w:r>
      <w:r w:rsidRPr="00A20458">
        <w:rPr>
          <w:rFonts w:ascii="Arial" w:hAnsi="Arial" w:cs="Arial"/>
        </w:rPr>
        <w:t>after propagation, the final user and item embeddings are dotted to score every item for a given user, and the top-K scores are returned.</w:t>
      </w:r>
    </w:p>
    <w:tbl>
      <w:tblPr>
        <w:tblW w:w="9406" w:type="dxa"/>
        <w:jc w:val="center"/>
        <w:tblLayout w:type="fixed"/>
        <w:tblLook w:val="0600" w:firstRow="0" w:lastRow="0" w:firstColumn="0" w:lastColumn="0" w:noHBand="1" w:noVBand="1"/>
      </w:tblPr>
      <w:tblGrid>
        <w:gridCol w:w="9406"/>
      </w:tblGrid>
      <w:tr w:rsidR="0099548E" w:rsidRPr="00A20458" w14:paraId="0BDF151E"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719A6B76" w14:textId="77777777" w:rsidR="0099548E" w:rsidRPr="00A20458" w:rsidRDefault="00000000">
            <w:pPr>
              <w:spacing w:line="324" w:lineRule="auto"/>
              <w:rPr>
                <w:rFonts w:ascii="Arial" w:hAnsi="Arial" w:cs="Arial"/>
                <w:sz w:val="20"/>
                <w:szCs w:val="20"/>
              </w:rPr>
            </w:pPr>
            <w:r w:rsidRPr="00A20458">
              <w:rPr>
                <w:rFonts w:ascii="Arial" w:eastAsia="Arial" w:hAnsi="Arial" w:cs="Arial"/>
                <w:b/>
                <w:bCs/>
                <w:color w:val="191919"/>
                <w:sz w:val="20"/>
                <w:szCs w:val="20"/>
              </w:rPr>
              <w:t>Key takeaway — why LightGCN is the default champion.</w:t>
            </w:r>
          </w:p>
          <w:p w14:paraId="4C199111" w14:textId="77777777" w:rsidR="0099548E" w:rsidRPr="00A20458" w:rsidRDefault="00000000">
            <w:pPr>
              <w:spacing w:line="324" w:lineRule="auto"/>
              <w:rPr>
                <w:rFonts w:ascii="Arial" w:hAnsi="Arial" w:cs="Arial"/>
                <w:sz w:val="20"/>
                <w:szCs w:val="20"/>
              </w:rPr>
            </w:pPr>
            <w:r w:rsidRPr="00A20458">
              <w:rPr>
                <w:rFonts w:ascii="Arial" w:eastAsia="Arial" w:hAnsi="Arial" w:cs="Arial"/>
                <w:color w:val="191919"/>
                <w:sz w:val="20"/>
                <w:szCs w:val="20"/>
              </w:rPr>
              <w:lastRenderedPageBreak/>
              <w:t>LightGCN propagates user–item embeddings through the bipartite interaction graph; neighbourhood structure substitutes for the expressive transformation NCF adds explicitly. Across Lessons 2–5 it is the consistent leader on standard leave-last-out — 1.7×–5.8× the best CDR model on a mixed cohort, still leading even at 100% overlap. Its weakness is the cold-start case (Lesson 6): without target-domain interactions a graph has nothing to propagate, and LightGCN collapses to near-zero.</w:t>
            </w:r>
          </w:p>
        </w:tc>
      </w:tr>
    </w:tbl>
    <w:p w14:paraId="0839CE82" w14:textId="77777777" w:rsidR="0099548E" w:rsidRPr="00A20458" w:rsidRDefault="0099548E">
      <w:pPr>
        <w:spacing w:after="240"/>
        <w:rPr>
          <w:rFonts w:ascii="Arial" w:hAnsi="Arial" w:cs="Arial"/>
          <w:sz w:val="20"/>
          <w:szCs w:val="20"/>
        </w:rPr>
      </w:pPr>
    </w:p>
    <w:p w14:paraId="1108805C" w14:textId="4965F223" w:rsidR="0099548E" w:rsidRPr="00A20458" w:rsidRDefault="00267AEB" w:rsidP="00267AEB">
      <w:pPr>
        <w:pStyle w:val="Heading2"/>
        <w:rPr>
          <w:rFonts w:ascii="Arial" w:hAnsi="Arial" w:cs="Arial"/>
        </w:rPr>
      </w:pPr>
      <w:r w:rsidRPr="00A20458">
        <w:rPr>
          <w:rFonts w:ascii="Arial" w:hAnsi="Arial" w:cs="Arial"/>
        </w:rPr>
        <w:t xml:space="preserve">4.3 </w:t>
      </w:r>
      <w:r w:rsidR="00000000" w:rsidRPr="00A20458">
        <w:rPr>
          <w:rFonts w:ascii="Arial" w:hAnsi="Arial" w:cs="Arial"/>
        </w:rPr>
        <w:t>Cross Domain Models</w:t>
      </w:r>
    </w:p>
    <w:p w14:paraId="6324F77C" w14:textId="0F53E3D8" w:rsidR="00267AEB" w:rsidRPr="00A20458" w:rsidRDefault="00267AEB" w:rsidP="00267AEB">
      <w:pPr>
        <w:rPr>
          <w:rFonts w:ascii="Arial" w:hAnsi="Arial" w:cs="Arial"/>
        </w:rPr>
      </w:pPr>
      <w:r w:rsidRPr="00A20458">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p w14:paraId="124D5B05" w14:textId="77777777" w:rsidR="00267AEB" w:rsidRPr="00A20458" w:rsidRDefault="00267AEB" w:rsidP="00267AEB">
      <w:pPr>
        <w:rPr>
          <w:rFonts w:ascii="Arial" w:hAnsi="Arial" w:cs="Arial"/>
        </w:rPr>
      </w:pPr>
    </w:p>
    <w:p w14:paraId="08BED118" w14:textId="3CA992ED" w:rsidR="0099548E" w:rsidRPr="00A20458" w:rsidRDefault="00000000" w:rsidP="00267AEB">
      <w:pPr>
        <w:pStyle w:val="Heading3"/>
        <w:spacing w:before="240" w:after="120"/>
        <w:rPr>
          <w:rFonts w:ascii="Arial" w:hAnsi="Arial" w:cs="Arial"/>
          <w:sz w:val="20"/>
          <w:szCs w:val="20"/>
        </w:rPr>
      </w:pPr>
      <w:r w:rsidRPr="00A20458">
        <w:rPr>
          <w:rFonts w:ascii="Arial" w:eastAsia="Arial" w:hAnsi="Arial" w:cs="Arial"/>
          <w:color w:val="2E5AAC"/>
          <w:sz w:val="20"/>
          <w:szCs w:val="20"/>
        </w:rPr>
        <w:t>4.3.1  CMF: Collective Matrix Factorization</w:t>
      </w:r>
    </w:p>
    <w:tbl>
      <w:tblPr>
        <w:tblStyle w:val="ac"/>
        <w:tblW w:w="9406" w:type="dxa"/>
        <w:jc w:val="center"/>
        <w:tblInd w:w="0" w:type="dxa"/>
        <w:tblLayout w:type="fixed"/>
        <w:tblLook w:val="0600" w:firstRow="0" w:lastRow="0" w:firstColumn="0" w:lastColumn="0" w:noHBand="1" w:noVBand="1"/>
      </w:tblPr>
      <w:tblGrid>
        <w:gridCol w:w="9406"/>
      </w:tblGrid>
      <w:tr w:rsidR="00C60C22" w:rsidRPr="00A20458" w14:paraId="0C7422EF"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22DB534" w14:textId="77777777" w:rsidR="00C60C22" w:rsidRPr="00A20458" w:rsidRDefault="00000000">
            <w:pPr>
              <w:spacing w:after="120" w:line="324" w:lineRule="auto"/>
              <w:rPr>
                <w:rFonts w:ascii="Arial" w:eastAsia="Arial" w:hAnsi="Arial" w:cs="Arial"/>
                <w:b/>
                <w:bCs/>
                <w:color w:val="191919"/>
                <w:sz w:val="20"/>
                <w:szCs w:val="20"/>
              </w:rPr>
            </w:pPr>
            <w:r w:rsidRPr="00A20458">
              <w:rPr>
                <w:rFonts w:ascii="Arial" w:eastAsia="Arial" w:hAnsi="Arial" w:cs="Arial"/>
                <w:b/>
                <w:bCs/>
                <w:color w:val="191919"/>
                <w:sz w:val="20"/>
                <w:szCs w:val="20"/>
              </w:rPr>
              <w:t xml:space="preserve">Analogy — One Shared Customer Card. </w:t>
            </w:r>
          </w:p>
          <w:p w14:paraId="7E8D43E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5E6CEF15" w14:textId="77777777" w:rsidR="00C60C22" w:rsidRPr="00A20458" w:rsidRDefault="00C60C22">
      <w:pPr>
        <w:spacing w:after="120" w:line="324" w:lineRule="auto"/>
        <w:rPr>
          <w:rFonts w:ascii="Arial" w:hAnsi="Arial" w:cs="Arial"/>
          <w:sz w:val="20"/>
          <w:szCs w:val="20"/>
        </w:rPr>
      </w:pPr>
    </w:p>
    <w:p w14:paraId="141CE4AE" w14:textId="77777777" w:rsidR="00C60C22" w:rsidRPr="00A20458" w:rsidRDefault="00000000">
      <w:pPr>
        <w:pStyle w:val="Heading4"/>
        <w:spacing w:before="120" w:after="120" w:line="324" w:lineRule="auto"/>
        <w:rPr>
          <w:rFonts w:ascii="Arial" w:hAnsi="Arial" w:cs="Arial"/>
          <w:sz w:val="20"/>
          <w:szCs w:val="20"/>
        </w:rPr>
      </w:pPr>
      <w:r w:rsidRPr="00A20458">
        <w:rPr>
          <w:rFonts w:ascii="Arial" w:eastAsia="Arial" w:hAnsi="Arial" w:cs="Arial"/>
          <w:color w:val="2E5AAC"/>
          <w:sz w:val="20"/>
          <w:szCs w:val="20"/>
        </w:rPr>
        <w:t>CMF Architecture</w:t>
      </w:r>
    </w:p>
    <w:p w14:paraId="1BF39858" w14:textId="77777777" w:rsidR="00FC3717" w:rsidRPr="00A20458" w:rsidRDefault="00000000">
      <w:pPr>
        <w:spacing w:after="120" w:line="324" w:lineRule="auto"/>
        <w:rPr>
          <w:rFonts w:ascii="Arial" w:hAnsi="Arial" w:cs="Arial"/>
          <w:bCs/>
          <w:sz w:val="20"/>
          <w:szCs w:val="20"/>
        </w:rPr>
      </w:pPr>
      <w:r w:rsidRPr="00A20458">
        <w:rPr>
          <w:rFonts w:ascii="Arial" w:hAnsi="Arial" w:cs="Arial"/>
          <w:bCs/>
          <w:sz w:val="20"/>
          <w:szCs w:val="20"/>
        </w:rPr>
        <w:t xml:space="preserve">Shared user matrix. CMF keeps one user matrix U </w:t>
      </w:r>
      <w:r w:rsidRPr="00A20458">
        <w:rPr>
          <w:rFonts w:ascii="Cambria Math" w:hAnsi="Cambria Math" w:cs="Cambria Math"/>
          <w:bCs/>
          <w:sz w:val="20"/>
          <w:szCs w:val="20"/>
        </w:rPr>
        <w:t>∈</w:t>
      </w:r>
      <w:r w:rsidRPr="00A20458">
        <w:rPr>
          <w:rFonts w:ascii="Arial" w:hAnsi="Arial" w:cs="Arial"/>
          <w:bCs/>
          <w:sz w:val="20"/>
          <w:szCs w:val="20"/>
        </w:rPr>
        <w:t xml:space="preserve"> </w:t>
      </w:r>
      <w:r w:rsidRPr="00A20458">
        <w:rPr>
          <w:rFonts w:ascii="Cambria Math" w:hAnsi="Cambria Math" w:cs="Cambria Math"/>
          <w:bCs/>
          <w:sz w:val="20"/>
          <w:szCs w:val="20"/>
        </w:rPr>
        <w:t>ℝ</w:t>
      </w:r>
      <w:r w:rsidRPr="00A20458">
        <w:rPr>
          <w:rFonts w:ascii="Arial" w:hAnsi="Arial" w:cs="Arial"/>
          <w:bCs/>
          <w:sz w:val="20"/>
          <w:szCs w:val="20"/>
        </w:rPr>
        <w:t>^(|</w:t>
      </w:r>
      <w:r w:rsidRPr="00A20458">
        <w:rPr>
          <w:rFonts w:ascii="Cambria Math" w:hAnsi="Cambria Math" w:cs="Cambria Math"/>
          <w:bCs/>
          <w:sz w:val="20"/>
          <w:szCs w:val="20"/>
        </w:rPr>
        <w:t>𝒰</w:t>
      </w:r>
      <w:r w:rsidRPr="00A20458">
        <w:rPr>
          <w:rFonts w:ascii="Arial" w:hAnsi="Arial" w:cs="Arial"/>
          <w:bCs/>
          <w:sz w:val="20"/>
          <w:szCs w:val="20"/>
        </w:rPr>
        <w:t xml:space="preserve">|×96) shared by both domains, plus domain-specific item matrices Vᴹ </w:t>
      </w:r>
      <w:r w:rsidRPr="00A20458">
        <w:rPr>
          <w:rFonts w:ascii="Cambria Math" w:hAnsi="Cambria Math" w:cs="Cambria Math"/>
          <w:bCs/>
          <w:sz w:val="20"/>
          <w:szCs w:val="20"/>
        </w:rPr>
        <w:t>∈</w:t>
      </w:r>
      <w:r w:rsidRPr="00A20458">
        <w:rPr>
          <w:rFonts w:ascii="Arial" w:hAnsi="Arial" w:cs="Arial"/>
          <w:bCs/>
          <w:sz w:val="20"/>
          <w:szCs w:val="20"/>
        </w:rPr>
        <w:t xml:space="preserve"> </w:t>
      </w:r>
      <w:r w:rsidRPr="00A20458">
        <w:rPr>
          <w:rFonts w:ascii="Cambria Math" w:hAnsi="Cambria Math" w:cs="Cambria Math"/>
          <w:bCs/>
          <w:sz w:val="20"/>
          <w:szCs w:val="20"/>
        </w:rPr>
        <w:t>ℝ</w:t>
      </w:r>
      <w:r w:rsidRPr="00A20458">
        <w:rPr>
          <w:rFonts w:ascii="Arial" w:hAnsi="Arial" w:cs="Arial"/>
          <w:bCs/>
          <w:sz w:val="20"/>
          <w:szCs w:val="20"/>
        </w:rPr>
        <w:t>^(|</w:t>
      </w:r>
      <w:r w:rsidRPr="00A20458">
        <w:rPr>
          <w:rFonts w:ascii="Cambria Math" w:hAnsi="Cambria Math" w:cs="Cambria Math"/>
          <w:bCs/>
          <w:sz w:val="20"/>
          <w:szCs w:val="20"/>
        </w:rPr>
        <w:t>ℐ</w:t>
      </w:r>
      <w:r w:rsidRPr="00A20458">
        <w:rPr>
          <w:rFonts w:ascii="Arial" w:hAnsi="Arial" w:cs="Arial"/>
          <w:bCs/>
          <w:sz w:val="20"/>
          <w:szCs w:val="20"/>
        </w:rPr>
        <w:t xml:space="preserve">ᴹ|×96) for movies and Vᴳ </w:t>
      </w:r>
      <w:r w:rsidRPr="00A20458">
        <w:rPr>
          <w:rFonts w:ascii="Cambria Math" w:hAnsi="Cambria Math" w:cs="Cambria Math"/>
          <w:bCs/>
          <w:sz w:val="20"/>
          <w:szCs w:val="20"/>
        </w:rPr>
        <w:t>∈</w:t>
      </w:r>
      <w:r w:rsidRPr="00A20458">
        <w:rPr>
          <w:rFonts w:ascii="Arial" w:hAnsi="Arial" w:cs="Arial"/>
          <w:bCs/>
          <w:sz w:val="20"/>
          <w:szCs w:val="20"/>
        </w:rPr>
        <w:t xml:space="preserve"> </w:t>
      </w:r>
      <w:r w:rsidRPr="00A20458">
        <w:rPr>
          <w:rFonts w:ascii="Cambria Math" w:hAnsi="Cambria Math" w:cs="Cambria Math"/>
          <w:bCs/>
          <w:sz w:val="20"/>
          <w:szCs w:val="20"/>
        </w:rPr>
        <w:t>ℝ</w:t>
      </w:r>
      <w:r w:rsidRPr="00A20458">
        <w:rPr>
          <w:rFonts w:ascii="Arial" w:hAnsi="Arial" w:cs="Arial"/>
          <w:bCs/>
          <w:sz w:val="20"/>
          <w:szCs w:val="20"/>
        </w:rPr>
        <w:t>^(|</w:t>
      </w:r>
      <w:r w:rsidRPr="00A20458">
        <w:rPr>
          <w:rFonts w:ascii="Cambria Math" w:hAnsi="Cambria Math" w:cs="Cambria Math"/>
          <w:bCs/>
          <w:sz w:val="20"/>
          <w:szCs w:val="20"/>
        </w:rPr>
        <w:t>ℐ</w:t>
      </w:r>
      <w:r w:rsidRPr="00A20458">
        <w:rPr>
          <w:rFonts w:ascii="Arial" w:hAnsi="Arial" w:cs="Arial"/>
          <w:bCs/>
          <w:sz w:val="20"/>
          <w:szCs w:val="20"/>
        </w:rPr>
        <w:t>ᴳ|×96) for games. Every user has exactly one 96-dim vector used in both domains.</w:t>
      </w:r>
    </w:p>
    <w:p w14:paraId="6B282E66" w14:textId="77777777" w:rsidR="00FC3717" w:rsidRPr="00A20458" w:rsidRDefault="00000000">
      <w:pPr>
        <w:spacing w:after="120" w:line="324" w:lineRule="auto"/>
        <w:rPr>
          <w:rFonts w:ascii="Arial" w:hAnsi="Arial" w:cs="Arial"/>
          <w:bCs/>
          <w:sz w:val="20"/>
          <w:szCs w:val="20"/>
        </w:rPr>
      </w:pPr>
      <w:r w:rsidRPr="00A20458">
        <w:rPr>
          <w:rFonts w:ascii="Arial" w:hAnsi="Arial" w:cs="Arial"/>
          <w:bCs/>
          <w:sz w:val="20"/>
          <w:szCs w:val="20"/>
        </w:rPr>
        <w:t>Item matrices stay private. Vᴹ receives only movie gradients, Vᴳ only game gradients; the shared U is therefore the sole transfer channel between the two domains.</w:t>
      </w:r>
    </w:p>
    <w:p w14:paraId="6509E834" w14:textId="1C4081E3" w:rsidR="00EF2689" w:rsidRPr="00A20458" w:rsidRDefault="00EF2689">
      <w:pPr>
        <w:spacing w:after="120" w:line="324" w:lineRule="auto"/>
        <w:rPr>
          <w:rFonts w:ascii="Arial" w:hAnsi="Arial" w:cs="Arial"/>
          <w:bCs/>
          <w:sz w:val="20"/>
          <w:szCs w:val="20"/>
        </w:rPr>
      </w:pPr>
      <w:r w:rsidRPr="00A20458">
        <w:rPr>
          <w:rFonts w:ascii="Arial" w:hAnsi="Arial" w:cs="Arial"/>
          <w:noProof/>
          <w:sz w:val="20"/>
          <w:szCs w:val="20"/>
        </w:rPr>
        <w:lastRenderedPageBreak/>
        <w:drawing>
          <wp:inline distT="0" distB="0" distL="0" distR="0" wp14:anchorId="71C393D0" wp14:editId="770A9529">
            <wp:extent cx="5303520" cy="303494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mf.png"/>
                    <pic:cNvPicPr/>
                  </pic:nvPicPr>
                  <pic:blipFill>
                    <a:blip r:embed="rId33"/>
                    <a:stretch>
                      <a:fillRect/>
                    </a:stretch>
                  </pic:blipFill>
                  <pic:spPr>
                    <a:xfrm>
                      <a:off x="0" y="0"/>
                      <a:ext cx="5303520" cy="3034945"/>
                    </a:xfrm>
                    <a:prstGeom prst="rect">
                      <a:avLst/>
                    </a:prstGeom>
                  </pic:spPr>
                </pic:pic>
              </a:graphicData>
            </a:graphic>
          </wp:inline>
        </w:drawing>
      </w:r>
    </w:p>
    <w:p w14:paraId="0AB457A9" w14:textId="77777777" w:rsidR="00C60C22" w:rsidRPr="00A20458" w:rsidRDefault="00000000">
      <w:pPr>
        <w:pStyle w:val="Heading4"/>
        <w:spacing w:before="120" w:after="120" w:line="324" w:lineRule="auto"/>
        <w:rPr>
          <w:rFonts w:ascii="Arial" w:eastAsia="Arial" w:hAnsi="Arial" w:cs="Arial"/>
          <w:color w:val="2E5AAC"/>
          <w:sz w:val="20"/>
          <w:szCs w:val="20"/>
        </w:rPr>
      </w:pPr>
      <w:r w:rsidRPr="00A20458">
        <w:rPr>
          <w:rFonts w:ascii="Arial" w:eastAsia="Arial" w:hAnsi="Arial" w:cs="Arial"/>
          <w:color w:val="2E5AAC"/>
          <w:sz w:val="20"/>
          <w:szCs w:val="20"/>
        </w:rPr>
        <w:t>CMF Training</w:t>
      </w:r>
    </w:p>
    <w:p w14:paraId="4439E9CB" w14:textId="77777777" w:rsidR="00FC3717" w:rsidRPr="00A20458" w:rsidRDefault="00000000">
      <w:pPr>
        <w:spacing w:after="120" w:line="324" w:lineRule="auto"/>
        <w:rPr>
          <w:rFonts w:ascii="Arial" w:hAnsi="Arial" w:cs="Arial"/>
          <w:bCs/>
          <w:sz w:val="20"/>
          <w:szCs w:val="20"/>
        </w:rPr>
      </w:pPr>
      <w:r w:rsidRPr="00A20458">
        <w:rPr>
          <w:rFonts w:ascii="Arial" w:hAnsi="Arial" w:cs="Arial"/>
          <w:bCs/>
          <w:sz w:val="20"/>
          <w:szCs w:val="20"/>
        </w:rPr>
        <w:t>Sampling. Each step draws one BPR triplet per domain: (u, iᴹ</w:t>
      </w:r>
      <w:r w:rsidRPr="00A20458">
        <w:rPr>
          <w:rFonts w:ascii="Cambria Math" w:hAnsi="Cambria Math" w:cs="Cambria Math"/>
          <w:bCs/>
          <w:sz w:val="20"/>
          <w:szCs w:val="20"/>
        </w:rPr>
        <w:t>⁺</w:t>
      </w:r>
      <w:r w:rsidRPr="00A20458">
        <w:rPr>
          <w:rFonts w:ascii="Arial" w:hAnsi="Arial" w:cs="Arial"/>
          <w:bCs/>
          <w:sz w:val="20"/>
          <w:szCs w:val="20"/>
        </w:rPr>
        <w:t>, iᴹ</w:t>
      </w:r>
      <w:r w:rsidRPr="00A20458">
        <w:rPr>
          <w:rFonts w:ascii="Cambria Math" w:hAnsi="Cambria Math" w:cs="Cambria Math"/>
          <w:bCs/>
          <w:sz w:val="20"/>
          <w:szCs w:val="20"/>
        </w:rPr>
        <w:t>⁻</w:t>
      </w:r>
      <w:r w:rsidRPr="00A20458">
        <w:rPr>
          <w:rFonts w:ascii="Arial" w:hAnsi="Arial" w:cs="Arial"/>
          <w:bCs/>
          <w:sz w:val="20"/>
          <w:szCs w:val="20"/>
        </w:rPr>
        <w:t>) and (u, iᴳ</w:t>
      </w:r>
      <w:r w:rsidRPr="00A20458">
        <w:rPr>
          <w:rFonts w:ascii="Cambria Math" w:hAnsi="Cambria Math" w:cs="Cambria Math"/>
          <w:bCs/>
          <w:sz w:val="20"/>
          <w:szCs w:val="20"/>
        </w:rPr>
        <w:t>⁺</w:t>
      </w:r>
      <w:r w:rsidRPr="00A20458">
        <w:rPr>
          <w:rFonts w:ascii="Arial" w:hAnsi="Arial" w:cs="Arial"/>
          <w:bCs/>
          <w:sz w:val="20"/>
          <w:szCs w:val="20"/>
        </w:rPr>
        <w:t>, iᴳ</w:t>
      </w:r>
      <w:r w:rsidRPr="00A20458">
        <w:rPr>
          <w:rFonts w:ascii="Cambria Math" w:hAnsi="Cambria Math" w:cs="Cambria Math"/>
          <w:bCs/>
          <w:sz w:val="20"/>
          <w:szCs w:val="20"/>
        </w:rPr>
        <w:t>⁻</w:t>
      </w:r>
      <w:r w:rsidRPr="00A20458">
        <w:rPr>
          <w:rFonts w:ascii="Arial" w:hAnsi="Arial" w:cs="Arial"/>
          <w:bCs/>
          <w:sz w:val="20"/>
          <w:szCs w:val="20"/>
        </w:rPr>
        <w:t>) with uniform negatives. Users present in only one domain still contribute — their row of U is pulled by that domain's triplets alone.</w:t>
      </w:r>
    </w:p>
    <w:p w14:paraId="7CCAF812" w14:textId="77777777" w:rsidR="00FC3717" w:rsidRPr="00A20458" w:rsidRDefault="00000000">
      <w:pPr>
        <w:spacing w:after="120" w:line="324" w:lineRule="auto"/>
        <w:rPr>
          <w:rFonts w:ascii="Arial" w:hAnsi="Arial" w:cs="Arial"/>
          <w:bCs/>
          <w:sz w:val="20"/>
          <w:szCs w:val="20"/>
        </w:rPr>
      </w:pPr>
      <w:r w:rsidRPr="00A20458">
        <w:rPr>
          <w:rFonts w:ascii="Arial" w:hAnsi="Arial" w:cs="Arial"/>
          <w:bCs/>
          <w:sz w:val="20"/>
          <w:szCs w:val="20"/>
        </w:rPr>
        <w:t xml:space="preserve">Joint objective. The total loss is a convex combination of the two per-domain BPR terms sharing U (Equation 4). α </w:t>
      </w:r>
      <w:r w:rsidRPr="00A20458">
        <w:rPr>
          <w:rFonts w:ascii="Cambria Math" w:hAnsi="Cambria Math" w:cs="Cambria Math"/>
          <w:bCs/>
          <w:sz w:val="20"/>
          <w:szCs w:val="20"/>
        </w:rPr>
        <w:t>∈</w:t>
      </w:r>
      <w:r w:rsidRPr="00A20458">
        <w:rPr>
          <w:rFonts w:ascii="Arial" w:hAnsi="Arial" w:cs="Arial"/>
          <w:bCs/>
          <w:sz w:val="20"/>
          <w:szCs w:val="20"/>
        </w:rPr>
        <w:t xml:space="preserve"> [0, 1] trades movie signal (α → 1) for game signal (α → 0); our default is α = 0.5.</w:t>
      </w:r>
    </w:p>
    <w:p w14:paraId="119BB6E3" w14:textId="77777777" w:rsidR="00FC3717" w:rsidRPr="00A20458" w:rsidRDefault="00000000">
      <w:pPr>
        <w:spacing w:before="120" w:after="0" w:line="276" w:lineRule="auto"/>
        <w:jc w:val="center"/>
        <w:rPr>
          <w:rFonts w:ascii="Arial" w:hAnsi="Arial" w:cs="Arial"/>
          <w:sz w:val="20"/>
          <w:szCs w:val="20"/>
        </w:rPr>
      </w:pPr>
      <w:r w:rsidRPr="00A20458">
        <w:rPr>
          <w:rFonts w:ascii="Arial" w:hAnsi="Arial" w:cs="Arial"/>
          <w:noProof/>
          <w:sz w:val="20"/>
          <w:szCs w:val="20"/>
        </w:rPr>
        <w:drawing>
          <wp:inline distT="0" distB="0" distL="0" distR="0" wp14:anchorId="3BDCF36A" wp14:editId="26730CB7">
            <wp:extent cx="5303520" cy="90612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303520" cy="906128"/>
                    </a:xfrm>
                    <a:prstGeom prst="rect">
                      <a:avLst/>
                    </a:prstGeom>
                  </pic:spPr>
                </pic:pic>
              </a:graphicData>
            </a:graphic>
          </wp:inline>
        </w:drawing>
      </w:r>
    </w:p>
    <w:p w14:paraId="1DC3EEF8" w14:textId="77777777" w:rsidR="00FC3717" w:rsidRPr="00A20458" w:rsidRDefault="00000000">
      <w:pPr>
        <w:spacing w:after="120" w:line="324" w:lineRule="auto"/>
        <w:jc w:val="center"/>
        <w:rPr>
          <w:rFonts w:ascii="Arial" w:hAnsi="Arial" w:cs="Arial"/>
          <w:sz w:val="20"/>
          <w:szCs w:val="20"/>
        </w:rPr>
      </w:pPr>
      <w:r w:rsidRPr="00A20458">
        <w:rPr>
          <w:rFonts w:ascii="Arial" w:hAnsi="Arial" w:cs="Arial"/>
          <w:i/>
          <w:sz w:val="20"/>
          <w:szCs w:val="20"/>
        </w:rPr>
        <w:t>Equation 4: CMF joint two-domain loss with shared user matrix U.</w:t>
      </w:r>
    </w:p>
    <w:p w14:paraId="59585508" w14:textId="2CC8C5F5" w:rsidR="00FC3717" w:rsidRPr="00A20458" w:rsidRDefault="00000000" w:rsidP="00EF2689">
      <w:pPr>
        <w:spacing w:after="120" w:line="324" w:lineRule="auto"/>
        <w:rPr>
          <w:rFonts w:ascii="Arial" w:hAnsi="Arial" w:cs="Arial"/>
          <w:sz w:val="20"/>
          <w:szCs w:val="20"/>
        </w:rPr>
      </w:pPr>
      <w:r w:rsidRPr="00A20458">
        <w:rPr>
          <w:rFonts w:ascii="Arial" w:hAnsi="Arial" w:cs="Arial"/>
          <w:sz w:val="20"/>
          <w:szCs w:val="20"/>
        </w:rPr>
        <w:t xml:space="preserve">where U is the shared user matrix; Vᴹ, Vᴳ are the domain-specific item matrices; L_BPRᴹ, L_BPRᴳ are the per-domain BPR losses (same form as Equation 1); α </w:t>
      </w:r>
      <w:r w:rsidRPr="00A20458">
        <w:rPr>
          <w:rFonts w:ascii="Cambria Math" w:hAnsi="Cambria Math" w:cs="Cambria Math"/>
          <w:sz w:val="20"/>
          <w:szCs w:val="20"/>
        </w:rPr>
        <w:t>∈</w:t>
      </w:r>
      <w:r w:rsidRPr="00A20458">
        <w:rPr>
          <w:rFonts w:ascii="Arial" w:hAnsi="Arial" w:cs="Arial"/>
          <w:sz w:val="20"/>
          <w:szCs w:val="20"/>
        </w:rPr>
        <w:t xml:space="preserve"> [0, 1] balances the two domains; Θ = {U, Vᴹ, Vᴳ}; λ is the L2 strength.</w:t>
      </w:r>
    </w:p>
    <w:p w14:paraId="1B6827F7"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b/>
          <w:bCs/>
          <w:color w:val="191919"/>
          <w:sz w:val="20"/>
          <w:szCs w:val="20"/>
        </w:rPr>
        <w:t xml:space="preserve">Retrieval: </w:t>
      </w:r>
      <w:r w:rsidRPr="00A20458">
        <w:rPr>
          <w:rFonts w:ascii="Arial" w:eastAsia="Arial" w:hAnsi="Arial" w:cs="Arial"/>
          <w:color w:val="191919"/>
          <w:sz w:val="20"/>
          <w:szCs w:val="20"/>
        </w:rPr>
        <w:t>the shared user embedding is dotted with the target-domain item matrix Vᴳ to score every game, then sorted to produce the top-K ranking.</w:t>
      </w:r>
    </w:p>
    <w:p w14:paraId="2C2B0849" w14:textId="77777777" w:rsidR="00C60C22" w:rsidRPr="00A20458" w:rsidRDefault="00000000">
      <w:pPr>
        <w:pStyle w:val="Heading4"/>
        <w:spacing w:before="120" w:after="120" w:line="324" w:lineRule="auto"/>
        <w:rPr>
          <w:rFonts w:ascii="Arial" w:eastAsia="Arial" w:hAnsi="Arial" w:cs="Arial"/>
          <w:color w:val="2E5AAC"/>
          <w:sz w:val="20"/>
          <w:szCs w:val="20"/>
        </w:rPr>
      </w:pPr>
      <w:r w:rsidRPr="00A20458">
        <w:rPr>
          <w:rFonts w:ascii="Arial" w:eastAsia="Arial" w:hAnsi="Arial" w:cs="Arial"/>
          <w:color w:val="2E5AAC"/>
          <w:sz w:val="20"/>
          <w:szCs w:val="20"/>
        </w:rPr>
        <w:t>CMF Limitations</w:t>
      </w:r>
    </w:p>
    <w:p w14:paraId="09E9A60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6391FA6E" w14:textId="77777777" w:rsidR="00C60C22" w:rsidRPr="00A20458" w:rsidRDefault="00C60C22">
      <w:pPr>
        <w:spacing w:after="120" w:line="324" w:lineRule="auto"/>
        <w:rPr>
          <w:rFonts w:ascii="Arial" w:eastAsia="Arial" w:hAnsi="Arial" w:cs="Arial"/>
          <w:color w:val="191919"/>
          <w:sz w:val="20"/>
          <w:szCs w:val="20"/>
        </w:rPr>
      </w:pPr>
    </w:p>
    <w:tbl>
      <w:tblPr>
        <w:tblW w:w="9406" w:type="dxa"/>
        <w:jc w:val="center"/>
        <w:tblLayout w:type="fixed"/>
        <w:tblLook w:val="0600" w:firstRow="0" w:lastRow="0" w:firstColumn="0" w:lastColumn="0" w:noHBand="1" w:noVBand="1"/>
      </w:tblPr>
      <w:tblGrid>
        <w:gridCol w:w="9406"/>
      </w:tblGrid>
      <w:tr w:rsidR="0099548E" w:rsidRPr="00A20458" w14:paraId="518B5AF1"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05D1E296" w14:textId="77777777" w:rsidR="0099548E" w:rsidRPr="00A20458" w:rsidRDefault="00000000">
            <w:pPr>
              <w:spacing w:line="324" w:lineRule="auto"/>
              <w:rPr>
                <w:rFonts w:ascii="Arial" w:hAnsi="Arial" w:cs="Arial"/>
                <w:sz w:val="20"/>
                <w:szCs w:val="20"/>
              </w:rPr>
            </w:pPr>
            <w:r w:rsidRPr="00A20458">
              <w:rPr>
                <w:rFonts w:ascii="Arial" w:eastAsia="Arial" w:hAnsi="Arial" w:cs="Arial"/>
                <w:b/>
                <w:bCs/>
                <w:color w:val="191919"/>
                <w:sz w:val="20"/>
                <w:szCs w:val="20"/>
              </w:rPr>
              <w:lastRenderedPageBreak/>
              <w:t>Key takeaway — CMF's role in the portfolio.</w:t>
            </w:r>
          </w:p>
          <w:p w14:paraId="5FEE3C47" w14:textId="77777777" w:rsidR="0099548E" w:rsidRPr="00A20458" w:rsidRDefault="00000000">
            <w:pPr>
              <w:spacing w:line="324" w:lineRule="auto"/>
              <w:rPr>
                <w:rFonts w:ascii="Arial" w:hAnsi="Arial" w:cs="Arial"/>
                <w:sz w:val="20"/>
                <w:szCs w:val="20"/>
              </w:rPr>
            </w:pPr>
            <w:r w:rsidRPr="00A20458">
              <w:rPr>
                <w:rFonts w:ascii="Arial" w:eastAsia="Arial" w:hAnsi="Arial" w:cs="Arial"/>
                <w:color w:val="191919"/>
                <w:sz w:val="20"/>
                <w:szCs w:val="20"/>
              </w:rPr>
              <w:t>CMF jointly factorises both domains with a shared user matrix, an α-weighted multi-task loss, and no explicit mapping. It is the cheapest CDR model we implement but the one most sensitive to hyperparameters: Section 6.1 shows lr and α jointly determine whether CMF reaches Recall@10 ≈ 0.04 or stalls at 0.02. In Lesson 2 it is the weakest ranker on the low-overlap cohort, but with 100% overlap in Lesson 3 and proper tuning it approaches EMCDR — a useful lower bound on what “plain multi-task CDR” can deliver.</w:t>
            </w:r>
          </w:p>
        </w:tc>
      </w:tr>
    </w:tbl>
    <w:p w14:paraId="6A2C9FA6" w14:textId="77777777" w:rsidR="0099548E" w:rsidRPr="00A20458" w:rsidRDefault="0099548E">
      <w:pPr>
        <w:spacing w:after="240"/>
        <w:rPr>
          <w:rFonts w:ascii="Arial" w:hAnsi="Arial" w:cs="Arial"/>
          <w:sz w:val="20"/>
          <w:szCs w:val="20"/>
        </w:rPr>
      </w:pPr>
    </w:p>
    <w:p w14:paraId="4CF583D0" w14:textId="77777777" w:rsidR="0099548E" w:rsidRPr="00A20458" w:rsidRDefault="00000000">
      <w:pPr>
        <w:pStyle w:val="Heading3"/>
        <w:spacing w:before="240" w:after="120"/>
        <w:rPr>
          <w:rFonts w:ascii="Arial" w:hAnsi="Arial" w:cs="Arial"/>
          <w:sz w:val="20"/>
          <w:szCs w:val="20"/>
        </w:rPr>
      </w:pPr>
      <w:r w:rsidRPr="00A20458">
        <w:rPr>
          <w:rFonts w:ascii="Arial" w:eastAsia="Arial" w:hAnsi="Arial" w:cs="Arial"/>
          <w:color w:val="2E5AAC"/>
          <w:sz w:val="20"/>
          <w:szCs w:val="20"/>
        </w:rPr>
        <w:t>4.3.2  EMCDR: Cross-Domain Embedding Mapping</w:t>
      </w:r>
    </w:p>
    <w:p w14:paraId="01CE9A9B" w14:textId="77777777" w:rsidR="0099548E" w:rsidRPr="00A20458" w:rsidRDefault="0099548E">
      <w:pPr>
        <w:pBdr>
          <w:bottom w:val="single" w:sz="12" w:space="1" w:color="2E5AAC"/>
        </w:pBdr>
        <w:spacing w:after="240"/>
        <w:rPr>
          <w:rFonts w:ascii="Arial" w:hAnsi="Arial" w:cs="Arial"/>
          <w:sz w:val="20"/>
          <w:szCs w:val="20"/>
        </w:rPr>
      </w:pPr>
    </w:p>
    <w:tbl>
      <w:tblPr>
        <w:tblStyle w:val="ac"/>
        <w:tblW w:w="9406" w:type="dxa"/>
        <w:jc w:val="center"/>
        <w:tblInd w:w="0" w:type="dxa"/>
        <w:tblLayout w:type="fixed"/>
        <w:tblLook w:val="0600" w:firstRow="0" w:lastRow="0" w:firstColumn="0" w:lastColumn="0" w:noHBand="1" w:noVBand="1"/>
      </w:tblPr>
      <w:tblGrid>
        <w:gridCol w:w="9406"/>
      </w:tblGrid>
      <w:tr w:rsidR="00E15201" w:rsidRPr="00A20458" w14:paraId="7339C2D8" w14:textId="77777777" w:rsidTr="00723EC0">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797D499B" w14:textId="77777777" w:rsidR="00E15201" w:rsidRPr="00A20458" w:rsidRDefault="00E15201" w:rsidP="00723EC0">
            <w:pPr>
              <w:spacing w:after="120" w:line="324" w:lineRule="auto"/>
              <w:rPr>
                <w:rFonts w:ascii="Arial" w:eastAsia="Arial" w:hAnsi="Arial" w:cs="Arial"/>
                <w:b/>
                <w:bCs/>
                <w:color w:val="191919"/>
                <w:sz w:val="20"/>
                <w:szCs w:val="20"/>
              </w:rPr>
            </w:pPr>
            <w:r w:rsidRPr="00A20458">
              <w:rPr>
                <w:rFonts w:ascii="Arial" w:hAnsi="Arial" w:cs="Arial"/>
                <w:b/>
                <w:sz w:val="20"/>
                <w:szCs w:val="20"/>
              </w:rPr>
              <w:t>Analogy</w:t>
            </w:r>
            <w:r w:rsidRPr="00A20458">
              <w:rPr>
                <w:rFonts w:ascii="Arial" w:eastAsia="Arial" w:hAnsi="Arial" w:cs="Arial"/>
                <w:b/>
                <w:bCs/>
                <w:color w:val="191919"/>
                <w:sz w:val="20"/>
                <w:szCs w:val="20"/>
              </w:rPr>
              <w:t xml:space="preserve"> — Maya Hires a Translator. </w:t>
            </w:r>
          </w:p>
          <w:p w14:paraId="17B76F69" w14:textId="0AEA0DA2" w:rsidR="00E15201" w:rsidRPr="00A20458" w:rsidRDefault="00E15201" w:rsidP="00723EC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42C7D286" w14:textId="77777777" w:rsidR="00E15201" w:rsidRPr="00A20458" w:rsidRDefault="00E15201" w:rsidP="00E15201">
      <w:pPr>
        <w:rPr>
          <w:rFonts w:ascii="Arial" w:hAnsi="Arial" w:cs="Arial"/>
          <w:sz w:val="20"/>
          <w:szCs w:val="20"/>
        </w:rPr>
      </w:pPr>
    </w:p>
    <w:p w14:paraId="4B040E16" w14:textId="00756B10" w:rsidR="00E15201" w:rsidRPr="00A20458" w:rsidRDefault="00E15201">
      <w:pPr>
        <w:pStyle w:val="Heading4"/>
        <w:spacing w:after="120" w:line="324" w:lineRule="auto"/>
        <w:rPr>
          <w:rFonts w:ascii="Arial" w:hAnsi="Arial" w:cs="Arial"/>
          <w:sz w:val="20"/>
          <w:szCs w:val="20"/>
        </w:rPr>
      </w:pPr>
      <w:r w:rsidRPr="00A20458">
        <w:rPr>
          <w:rFonts w:ascii="Arial" w:eastAsia="Arial" w:hAnsi="Arial" w:cs="Arial"/>
          <w:color w:val="2E5AAC"/>
          <w:sz w:val="20"/>
          <w:szCs w:val="20"/>
        </w:rPr>
        <w:t>EMCDR Architecture</w:t>
      </w:r>
    </w:p>
    <w:p w14:paraId="739B8585" w14:textId="2980BDF4" w:rsidR="00FC3717" w:rsidRPr="00A20458" w:rsidRDefault="00000000">
      <w:pPr>
        <w:spacing w:after="120" w:line="324" w:lineRule="auto"/>
        <w:rPr>
          <w:rFonts w:ascii="Arial" w:hAnsi="Arial" w:cs="Arial"/>
          <w:bCs/>
          <w:sz w:val="20"/>
          <w:szCs w:val="20"/>
        </w:rPr>
      </w:pPr>
      <w:r w:rsidRPr="00A20458">
        <w:rPr>
          <w:rFonts w:ascii="Arial" w:hAnsi="Arial" w:cs="Arial"/>
          <w:bCs/>
          <w:sz w:val="20"/>
          <w:szCs w:val="20"/>
        </w:rPr>
        <w:t>Two independent spaces. EMCDR trains one MF-BPR per domain: a source-domain model produces user and item embeddings for movies (Uᴹ, Vᴹ), and a second, separate target-domain model produces its own embeddings for games (Uᴳ, Vᴳ). The same person is represented by two unrelated vectors — one in movie space, one in game space — because each domain is modelled in isolation (uᵤᴹ ≠ uᵤᴳ).</w:t>
      </w:r>
    </w:p>
    <w:p w14:paraId="305E304F" w14:textId="77777777" w:rsidR="00FC3717" w:rsidRPr="00A20458" w:rsidRDefault="00000000">
      <w:pPr>
        <w:spacing w:after="120" w:line="324" w:lineRule="auto"/>
        <w:rPr>
          <w:rFonts w:ascii="Arial" w:hAnsi="Arial" w:cs="Arial"/>
          <w:bCs/>
          <w:sz w:val="20"/>
          <w:szCs w:val="20"/>
        </w:rPr>
      </w:pPr>
      <w:r w:rsidRPr="00A20458">
        <w:rPr>
          <w:rFonts w:ascii="Arial" w:hAnsi="Arial" w:cs="Arial"/>
          <w:bCs/>
          <w:sz w:val="20"/>
          <w:szCs w:val="20"/>
        </w:rPr>
        <w:t>A learned translator. A small multilayer perceptron (MLP) f_θ learns to map a user's movie-space vector to its game-space counterpart: f_θ(uᵤᴹ) ≈ uᵤᴳ. Once trained, any user with a movie-side vector — including cold-start users who have never rated a game — can be placed into game space and scored against every item in Vᴳ.</w:t>
      </w:r>
    </w:p>
    <w:p w14:paraId="28701D3E" w14:textId="77777777" w:rsidR="00FC3717" w:rsidRPr="00A20458" w:rsidRDefault="00000000">
      <w:pPr>
        <w:spacing w:after="120" w:line="324" w:lineRule="auto"/>
        <w:rPr>
          <w:rFonts w:ascii="Arial" w:hAnsi="Arial" w:cs="Arial"/>
          <w:bCs/>
          <w:sz w:val="20"/>
          <w:szCs w:val="20"/>
        </w:rPr>
      </w:pPr>
      <w:r w:rsidRPr="00A20458">
        <w:rPr>
          <w:rFonts w:ascii="Arial" w:hAnsi="Arial" w:cs="Arial"/>
          <w:bCs/>
          <w:sz w:val="20"/>
          <w:szCs w:val="20"/>
        </w:rPr>
        <w:t xml:space="preserve">Supervised by overlap. The translator is trained only on the overlap users </w:t>
      </w:r>
      <w:r w:rsidRPr="00A20458">
        <w:rPr>
          <w:rFonts w:ascii="Cambria Math" w:hAnsi="Cambria Math" w:cs="Cambria Math"/>
          <w:bCs/>
          <w:sz w:val="20"/>
          <w:szCs w:val="20"/>
        </w:rPr>
        <w:t>𝒰</w:t>
      </w:r>
      <w:r w:rsidRPr="00A20458">
        <w:rPr>
          <w:rFonts w:ascii="Arial" w:hAnsi="Arial" w:cs="Arial"/>
          <w:bCs/>
          <w:sz w:val="20"/>
          <w:szCs w:val="20"/>
        </w:rPr>
        <w:t>ₒ = {u : u has interactions in both domains}. These users provide paired (movie-vector, game-vector) examples the MLP can learn from — without any overlap, the translator has no supervision signal.</w:t>
      </w:r>
    </w:p>
    <w:p w14:paraId="701EA57E" w14:textId="77777777" w:rsidR="00FC3717" w:rsidRPr="00A20458" w:rsidRDefault="00000000">
      <w:pPr>
        <w:spacing w:before="120" w:after="0" w:line="276" w:lineRule="auto"/>
        <w:jc w:val="center"/>
        <w:rPr>
          <w:rFonts w:ascii="Arial" w:hAnsi="Arial" w:cs="Arial"/>
          <w:sz w:val="20"/>
          <w:szCs w:val="20"/>
        </w:rPr>
      </w:pPr>
      <w:r w:rsidRPr="00A20458">
        <w:rPr>
          <w:rFonts w:ascii="Arial" w:hAnsi="Arial" w:cs="Arial"/>
          <w:noProof/>
          <w:sz w:val="20"/>
          <w:szCs w:val="20"/>
        </w:rPr>
        <w:lastRenderedPageBreak/>
        <w:drawing>
          <wp:inline distT="0" distB="0" distL="0" distR="0" wp14:anchorId="25B815B5" wp14:editId="5566688C">
            <wp:extent cx="5302242" cy="2078736"/>
            <wp:effectExtent l="0" t="0" r="0" b="44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a_emcdr_architecture.png"/>
                    <pic:cNvPicPr/>
                  </pic:nvPicPr>
                  <pic:blipFill rotWithShape="1">
                    <a:blip r:embed="rId35"/>
                    <a:srcRect t="24681" b="8518"/>
                    <a:stretch>
                      <a:fillRect/>
                    </a:stretch>
                  </pic:blipFill>
                  <pic:spPr bwMode="auto">
                    <a:xfrm>
                      <a:off x="0" y="0"/>
                      <a:ext cx="5303520" cy="2079237"/>
                    </a:xfrm>
                    <a:prstGeom prst="rect">
                      <a:avLst/>
                    </a:prstGeom>
                    <a:ln>
                      <a:noFill/>
                    </a:ln>
                    <a:extLst>
                      <a:ext uri="{53640926-AAD7-44D8-BBD7-CCE9431645EC}">
                        <a14:shadowObscured xmlns:a14="http://schemas.microsoft.com/office/drawing/2010/main"/>
                      </a:ext>
                    </a:extLst>
                  </pic:spPr>
                </pic:pic>
              </a:graphicData>
            </a:graphic>
          </wp:inline>
        </w:drawing>
      </w:r>
    </w:p>
    <w:p w14:paraId="62BFC809" w14:textId="54C59B20" w:rsidR="00FC3717" w:rsidRPr="00A20458" w:rsidRDefault="00000000">
      <w:pPr>
        <w:spacing w:after="120" w:line="324" w:lineRule="auto"/>
        <w:jc w:val="center"/>
        <w:rPr>
          <w:rFonts w:ascii="Arial" w:hAnsi="Arial" w:cs="Arial"/>
          <w:sz w:val="20"/>
          <w:szCs w:val="20"/>
        </w:rPr>
      </w:pPr>
      <w:r w:rsidRPr="00A20458">
        <w:rPr>
          <w:rFonts w:ascii="Arial" w:hAnsi="Arial" w:cs="Arial"/>
          <w:i/>
          <w:sz w:val="20"/>
          <w:szCs w:val="20"/>
        </w:rPr>
        <w:t>Figure 14a: EMCDR architecture — two independent MF-BPR spaces bridged by the learned translator fθ.</w:t>
      </w:r>
    </w:p>
    <w:p w14:paraId="13099525" w14:textId="77777777" w:rsidR="00C60C22" w:rsidRPr="00A20458" w:rsidRDefault="00000000">
      <w:pPr>
        <w:pStyle w:val="Heading4"/>
        <w:spacing w:before="120" w:after="120" w:line="324" w:lineRule="auto"/>
        <w:rPr>
          <w:rFonts w:ascii="Arial" w:eastAsia="Arial" w:hAnsi="Arial" w:cs="Arial"/>
          <w:color w:val="2E5AAC"/>
          <w:sz w:val="20"/>
          <w:szCs w:val="20"/>
        </w:rPr>
      </w:pPr>
      <w:r w:rsidRPr="00A20458">
        <w:rPr>
          <w:rFonts w:ascii="Arial" w:eastAsia="Arial" w:hAnsi="Arial" w:cs="Arial"/>
          <w:color w:val="2E5AAC"/>
          <w:sz w:val="20"/>
          <w:szCs w:val="20"/>
        </w:rPr>
        <w:t>EMCDR Training</w:t>
      </w:r>
    </w:p>
    <w:p w14:paraId="7269E572" w14:textId="77777777" w:rsidR="00FC3717" w:rsidRPr="00A20458" w:rsidRDefault="00000000">
      <w:pPr>
        <w:spacing w:after="120" w:line="324" w:lineRule="auto"/>
        <w:rPr>
          <w:rFonts w:ascii="Arial" w:hAnsi="Arial" w:cs="Arial"/>
          <w:sz w:val="20"/>
          <w:szCs w:val="20"/>
        </w:rPr>
      </w:pPr>
      <w:r w:rsidRPr="00A20458">
        <w:rPr>
          <w:rFonts w:ascii="Arial" w:hAnsi="Arial" w:cs="Arial"/>
          <w:sz w:val="20"/>
          <w:szCs w:val="20"/>
        </w:rPr>
        <w:t>Training proceeds in three sequential phases:</w:t>
      </w:r>
    </w:p>
    <w:p w14:paraId="639440FF" w14:textId="77777777" w:rsidR="00FC3717" w:rsidRPr="00A20458" w:rsidRDefault="00000000">
      <w:pPr>
        <w:spacing w:after="120" w:line="324" w:lineRule="auto"/>
        <w:rPr>
          <w:rFonts w:ascii="Arial" w:hAnsi="Arial" w:cs="Arial"/>
          <w:sz w:val="20"/>
          <w:szCs w:val="20"/>
        </w:rPr>
      </w:pPr>
      <w:r w:rsidRPr="00A20458">
        <w:rPr>
          <w:rFonts w:ascii="Arial" w:hAnsi="Arial" w:cs="Arial"/>
          <w:b/>
          <w:sz w:val="20"/>
          <w:szCs w:val="20"/>
        </w:rPr>
        <w:t xml:space="preserve">Phase 1 — movie MF-BPR. </w:t>
      </w:r>
      <w:r w:rsidRPr="00A20458">
        <w:rPr>
          <w:rFonts w:ascii="Arial" w:hAnsi="Arial" w:cs="Arial"/>
          <w:sz w:val="20"/>
          <w:szCs w:val="20"/>
        </w:rPr>
        <w:t xml:space="preserve">Train the source-domain MF-BPR on movie interactions until convergence to obtain </w:t>
      </w:r>
      <w:r w:rsidRPr="00A20458">
        <w:rPr>
          <w:rFonts w:ascii="Arial" w:hAnsi="Arial" w:cs="Arial"/>
          <w:b/>
          <w:i/>
          <w:sz w:val="20"/>
          <w:szCs w:val="20"/>
        </w:rPr>
        <w:t>U</w:t>
      </w:r>
      <w:r w:rsidRPr="00A20458">
        <w:rPr>
          <w:rFonts w:ascii="Arial" w:hAnsi="Arial" w:cs="Arial"/>
          <w:sz w:val="20"/>
          <w:szCs w:val="20"/>
          <w:vertAlign w:val="superscript"/>
        </w:rPr>
        <w:t>M</w:t>
      </w:r>
      <w:r w:rsidRPr="00A20458">
        <w:rPr>
          <w:rFonts w:ascii="Arial" w:hAnsi="Arial" w:cs="Arial"/>
          <w:sz w:val="20"/>
          <w:szCs w:val="20"/>
        </w:rPr>
        <w:t xml:space="preserve"> and </w:t>
      </w:r>
      <w:r w:rsidRPr="00A20458">
        <w:rPr>
          <w:rFonts w:ascii="Arial" w:hAnsi="Arial" w:cs="Arial"/>
          <w:b/>
          <w:i/>
          <w:sz w:val="20"/>
          <w:szCs w:val="20"/>
        </w:rPr>
        <w:t>V</w:t>
      </w:r>
      <w:r w:rsidRPr="00A20458">
        <w:rPr>
          <w:rFonts w:ascii="Arial" w:hAnsi="Arial" w:cs="Arial"/>
          <w:sz w:val="20"/>
          <w:szCs w:val="20"/>
          <w:vertAlign w:val="superscript"/>
        </w:rPr>
        <w:t>M</w:t>
      </w:r>
      <w:r w:rsidRPr="00A20458">
        <w:rPr>
          <w:rFonts w:ascii="Arial" w:hAnsi="Arial" w:cs="Arial"/>
          <w:sz w:val="20"/>
          <w:szCs w:val="20"/>
        </w:rPr>
        <w:t xml:space="preserve"> (user and item embedding tables in movie space).</w:t>
      </w:r>
    </w:p>
    <w:p w14:paraId="498E56C5" w14:textId="77777777" w:rsidR="00FC3717" w:rsidRPr="00A20458" w:rsidRDefault="00000000">
      <w:pPr>
        <w:spacing w:after="120" w:line="324" w:lineRule="auto"/>
        <w:rPr>
          <w:rFonts w:ascii="Arial" w:hAnsi="Arial" w:cs="Arial"/>
          <w:sz w:val="20"/>
          <w:szCs w:val="20"/>
        </w:rPr>
      </w:pPr>
      <w:r w:rsidRPr="00A20458">
        <w:rPr>
          <w:rFonts w:ascii="Arial" w:hAnsi="Arial" w:cs="Arial"/>
          <w:b/>
          <w:sz w:val="20"/>
          <w:szCs w:val="20"/>
        </w:rPr>
        <w:t xml:space="preserve">Phase 2 — game MF-BPR. </w:t>
      </w:r>
      <w:r w:rsidRPr="00A20458">
        <w:rPr>
          <w:rFonts w:ascii="Arial" w:hAnsi="Arial" w:cs="Arial"/>
          <w:sz w:val="20"/>
          <w:szCs w:val="20"/>
        </w:rPr>
        <w:t xml:space="preserve">Independently train the target-domain MF-BPR on game interactions to obtain </w:t>
      </w:r>
      <w:r w:rsidRPr="00A20458">
        <w:rPr>
          <w:rFonts w:ascii="Arial" w:hAnsi="Arial" w:cs="Arial"/>
          <w:b/>
          <w:i/>
          <w:sz w:val="20"/>
          <w:szCs w:val="20"/>
        </w:rPr>
        <w:t>U</w:t>
      </w:r>
      <w:r w:rsidRPr="00A20458">
        <w:rPr>
          <w:rFonts w:ascii="Arial" w:hAnsi="Arial" w:cs="Arial"/>
          <w:sz w:val="20"/>
          <w:szCs w:val="20"/>
          <w:vertAlign w:val="superscript"/>
        </w:rPr>
        <w:t>G</w:t>
      </w:r>
      <w:r w:rsidRPr="00A20458">
        <w:rPr>
          <w:rFonts w:ascii="Arial" w:hAnsi="Arial" w:cs="Arial"/>
          <w:sz w:val="20"/>
          <w:szCs w:val="20"/>
        </w:rPr>
        <w:t xml:space="preserve"> and </w:t>
      </w:r>
      <w:r w:rsidRPr="00A20458">
        <w:rPr>
          <w:rFonts w:ascii="Arial" w:hAnsi="Arial" w:cs="Arial"/>
          <w:b/>
          <w:i/>
          <w:sz w:val="20"/>
          <w:szCs w:val="20"/>
        </w:rPr>
        <w:t>V</w:t>
      </w:r>
      <w:r w:rsidRPr="00A20458">
        <w:rPr>
          <w:rFonts w:ascii="Arial" w:hAnsi="Arial" w:cs="Arial"/>
          <w:sz w:val="20"/>
          <w:szCs w:val="20"/>
          <w:vertAlign w:val="superscript"/>
        </w:rPr>
        <w:t>G</w:t>
      </w:r>
      <w:r w:rsidRPr="00A20458">
        <w:rPr>
          <w:rFonts w:ascii="Arial" w:hAnsi="Arial" w:cs="Arial"/>
          <w:sz w:val="20"/>
          <w:szCs w:val="20"/>
        </w:rPr>
        <w:t>. The two models share no parameters — each domain is learned in isolation so it can optimise for its own local structure.</w:t>
      </w:r>
    </w:p>
    <w:p w14:paraId="74A39F20" w14:textId="77777777" w:rsidR="00FC3717" w:rsidRPr="00A20458" w:rsidRDefault="00000000">
      <w:pPr>
        <w:spacing w:after="120" w:line="324" w:lineRule="auto"/>
        <w:rPr>
          <w:rFonts w:ascii="Arial" w:hAnsi="Arial" w:cs="Arial"/>
          <w:sz w:val="20"/>
          <w:szCs w:val="20"/>
        </w:rPr>
      </w:pPr>
      <w:r w:rsidRPr="00A20458">
        <w:rPr>
          <w:rFonts w:ascii="Arial" w:hAnsi="Arial" w:cs="Arial"/>
          <w:b/>
          <w:sz w:val="20"/>
          <w:szCs w:val="20"/>
        </w:rPr>
        <w:t xml:space="preserve">Phase 3 — fit the translator. </w:t>
      </w:r>
      <w:r w:rsidRPr="00A20458">
        <w:rPr>
          <w:rFonts w:ascii="Arial" w:hAnsi="Arial" w:cs="Arial"/>
          <w:sz w:val="20"/>
          <w:szCs w:val="20"/>
        </w:rPr>
        <w:t xml:space="preserve">Freeze both MF-BPR models. Using the overlap users only, fit </w:t>
      </w:r>
      <w:r w:rsidRPr="00A20458">
        <w:rPr>
          <w:rFonts w:ascii="Arial" w:hAnsi="Arial" w:cs="Arial"/>
          <w:i/>
          <w:sz w:val="20"/>
          <w:szCs w:val="20"/>
        </w:rPr>
        <w:t>f</w:t>
      </w:r>
      <w:r w:rsidRPr="00A20458">
        <w:rPr>
          <w:rFonts w:ascii="Arial" w:hAnsi="Arial" w:cs="Arial"/>
          <w:sz w:val="20"/>
          <w:szCs w:val="20"/>
          <w:vertAlign w:val="subscript"/>
        </w:rPr>
        <w:t>θ</w:t>
      </w:r>
      <w:r w:rsidRPr="00A20458">
        <w:rPr>
          <w:rFonts w:ascii="Arial" w:hAnsi="Arial" w:cs="Arial"/>
          <w:sz w:val="20"/>
          <w:szCs w:val="20"/>
        </w:rPr>
        <w:t xml:space="preserve"> to regress </w:t>
      </w:r>
      <w:r w:rsidRPr="00A20458">
        <w:rPr>
          <w:rFonts w:ascii="Arial" w:hAnsi="Arial" w:cs="Arial"/>
          <w:b/>
          <w:i/>
          <w:sz w:val="20"/>
          <w:szCs w:val="20"/>
        </w:rPr>
        <w:t>u</w:t>
      </w:r>
      <w:r w:rsidRPr="00A20458">
        <w:rPr>
          <w:rFonts w:ascii="Arial" w:hAnsi="Arial" w:cs="Arial"/>
          <w:sz w:val="20"/>
          <w:szCs w:val="20"/>
          <w:vertAlign w:val="subscript"/>
        </w:rPr>
        <w:t>u</w:t>
      </w:r>
      <w:r w:rsidRPr="00A20458">
        <w:rPr>
          <w:rFonts w:ascii="Arial" w:hAnsi="Arial" w:cs="Arial"/>
          <w:sz w:val="20"/>
          <w:szCs w:val="20"/>
          <w:vertAlign w:val="superscript"/>
        </w:rPr>
        <w:t>G</w:t>
      </w:r>
      <w:r w:rsidRPr="00A20458">
        <w:rPr>
          <w:rFonts w:ascii="Arial" w:hAnsi="Arial" w:cs="Arial"/>
          <w:sz w:val="20"/>
          <w:szCs w:val="20"/>
        </w:rPr>
        <w:t xml:space="preserve"> from </w:t>
      </w:r>
      <w:r w:rsidRPr="00A20458">
        <w:rPr>
          <w:rFonts w:ascii="Arial" w:hAnsi="Arial" w:cs="Arial"/>
          <w:b/>
          <w:i/>
          <w:sz w:val="20"/>
          <w:szCs w:val="20"/>
        </w:rPr>
        <w:t>u</w:t>
      </w:r>
      <w:r w:rsidRPr="00A20458">
        <w:rPr>
          <w:rFonts w:ascii="Arial" w:hAnsi="Arial" w:cs="Arial"/>
          <w:sz w:val="20"/>
          <w:szCs w:val="20"/>
          <w:vertAlign w:val="subscript"/>
        </w:rPr>
        <w:t>u</w:t>
      </w:r>
      <w:r w:rsidRPr="00A20458">
        <w:rPr>
          <w:rFonts w:ascii="Arial" w:hAnsi="Arial" w:cs="Arial"/>
          <w:sz w:val="20"/>
          <w:szCs w:val="20"/>
          <w:vertAlign w:val="superscript"/>
        </w:rPr>
        <w:t>M</w:t>
      </w:r>
      <w:r w:rsidRPr="00A20458">
        <w:rPr>
          <w:rFonts w:ascii="Arial" w:hAnsi="Arial" w:cs="Arial"/>
          <w:sz w:val="20"/>
          <w:szCs w:val="20"/>
        </w:rPr>
        <w:t xml:space="preserve"> with the mean-squared-error loss shown in Equation 5. Any gradient-based optimiser works; train until the loss on a held-out subset of overlap users stops improving.</w:t>
      </w:r>
    </w:p>
    <w:p w14:paraId="441C8D7B" w14:textId="77777777" w:rsidR="00FC3717" w:rsidRPr="00A20458" w:rsidRDefault="00000000">
      <w:pPr>
        <w:spacing w:before="120" w:after="0" w:line="276" w:lineRule="auto"/>
        <w:jc w:val="center"/>
        <w:rPr>
          <w:rFonts w:ascii="Arial" w:hAnsi="Arial" w:cs="Arial"/>
          <w:sz w:val="20"/>
          <w:szCs w:val="20"/>
        </w:rPr>
      </w:pPr>
      <w:r w:rsidRPr="00A20458">
        <w:rPr>
          <w:rFonts w:ascii="Arial" w:hAnsi="Arial" w:cs="Arial"/>
          <w:noProof/>
          <w:sz w:val="20"/>
          <w:szCs w:val="20"/>
        </w:rPr>
        <w:drawing>
          <wp:inline distT="0" distB="0" distL="0" distR="0" wp14:anchorId="22257F52" wp14:editId="139239F8">
            <wp:extent cx="5303520" cy="100890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303520" cy="1008905"/>
                    </a:xfrm>
                    <a:prstGeom prst="rect">
                      <a:avLst/>
                    </a:prstGeom>
                  </pic:spPr>
                </pic:pic>
              </a:graphicData>
            </a:graphic>
          </wp:inline>
        </w:drawing>
      </w:r>
    </w:p>
    <w:p w14:paraId="166C6F18" w14:textId="77777777" w:rsidR="00FC3717" w:rsidRPr="00A20458" w:rsidRDefault="00000000">
      <w:pPr>
        <w:spacing w:after="120" w:line="324" w:lineRule="auto"/>
        <w:jc w:val="center"/>
        <w:rPr>
          <w:rFonts w:ascii="Arial" w:hAnsi="Arial" w:cs="Arial"/>
          <w:sz w:val="20"/>
          <w:szCs w:val="20"/>
        </w:rPr>
      </w:pPr>
      <w:r w:rsidRPr="00A20458">
        <w:rPr>
          <w:rFonts w:ascii="Arial" w:hAnsi="Arial" w:cs="Arial"/>
          <w:i/>
          <w:sz w:val="20"/>
          <w:szCs w:val="20"/>
        </w:rPr>
        <w:t>Equation 5: EMCDR phase-3 mapping loss (MSE on overlap users).</w:t>
      </w:r>
    </w:p>
    <w:p w14:paraId="58EEA32A" w14:textId="77777777" w:rsidR="00FC3717" w:rsidRPr="00A20458" w:rsidRDefault="00000000">
      <w:pPr>
        <w:spacing w:after="120" w:line="324" w:lineRule="auto"/>
        <w:rPr>
          <w:rFonts w:ascii="Arial" w:hAnsi="Arial" w:cs="Arial"/>
          <w:sz w:val="20"/>
          <w:szCs w:val="20"/>
        </w:rPr>
      </w:pPr>
      <w:r w:rsidRPr="00A20458">
        <w:rPr>
          <w:rFonts w:ascii="Arial" w:hAnsi="Arial" w:cs="Arial"/>
          <w:sz w:val="20"/>
          <w:szCs w:val="20"/>
        </w:rPr>
        <w:t xml:space="preserve">where </w:t>
      </w:r>
      <w:r w:rsidRPr="00A20458">
        <w:rPr>
          <w:rFonts w:ascii="Cambria Math" w:hAnsi="Cambria Math" w:cs="Cambria Math"/>
          <w:sz w:val="20"/>
          <w:szCs w:val="20"/>
        </w:rPr>
        <w:t>𝒰</w:t>
      </w:r>
      <w:r w:rsidRPr="00A20458">
        <w:rPr>
          <w:rFonts w:ascii="Arial" w:hAnsi="Arial" w:cs="Arial"/>
          <w:sz w:val="20"/>
          <w:szCs w:val="20"/>
        </w:rPr>
        <w:t>ₒ is the set of overlap users; uᵤᴹ, uᵤᴳ are the user embeddings learned independently in Phases 1 and 2; f_θ is the MLP translator fit in Phase 3 by regressing the game-side vector from the movie-side vector.</w:t>
      </w:r>
    </w:p>
    <w:p w14:paraId="55F66BFB" w14:textId="77777777" w:rsidR="00FC3717" w:rsidRPr="00A20458" w:rsidRDefault="00000000">
      <w:pPr>
        <w:spacing w:before="120" w:after="0" w:line="276" w:lineRule="auto"/>
        <w:jc w:val="center"/>
        <w:rPr>
          <w:rFonts w:ascii="Arial" w:hAnsi="Arial" w:cs="Arial"/>
          <w:sz w:val="20"/>
          <w:szCs w:val="20"/>
        </w:rPr>
      </w:pPr>
      <w:r w:rsidRPr="00A20458">
        <w:rPr>
          <w:rFonts w:ascii="Arial" w:hAnsi="Arial" w:cs="Arial"/>
          <w:noProof/>
          <w:sz w:val="20"/>
          <w:szCs w:val="20"/>
        </w:rPr>
        <w:lastRenderedPageBreak/>
        <w:drawing>
          <wp:inline distT="0" distB="0" distL="0" distR="0" wp14:anchorId="6BC69604" wp14:editId="3C75F6C3">
            <wp:extent cx="5303520" cy="31784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emcdr.png"/>
                    <pic:cNvPicPr/>
                  </pic:nvPicPr>
                  <pic:blipFill>
                    <a:blip r:embed="rId37"/>
                    <a:stretch>
                      <a:fillRect/>
                    </a:stretch>
                  </pic:blipFill>
                  <pic:spPr>
                    <a:xfrm>
                      <a:off x="0" y="0"/>
                      <a:ext cx="5303520" cy="3178405"/>
                    </a:xfrm>
                    <a:prstGeom prst="rect">
                      <a:avLst/>
                    </a:prstGeom>
                  </pic:spPr>
                </pic:pic>
              </a:graphicData>
            </a:graphic>
          </wp:inline>
        </w:drawing>
      </w:r>
    </w:p>
    <w:p w14:paraId="69996156" w14:textId="77777777" w:rsidR="00FC3717" w:rsidRPr="00A20458" w:rsidRDefault="00000000">
      <w:pPr>
        <w:spacing w:after="120" w:line="324" w:lineRule="auto"/>
        <w:jc w:val="center"/>
        <w:rPr>
          <w:rFonts w:ascii="Arial" w:hAnsi="Arial" w:cs="Arial"/>
          <w:sz w:val="20"/>
          <w:szCs w:val="20"/>
        </w:rPr>
      </w:pPr>
      <w:r w:rsidRPr="00A20458">
        <w:rPr>
          <w:rFonts w:ascii="Arial" w:hAnsi="Arial" w:cs="Arial"/>
          <w:i/>
          <w:sz w:val="20"/>
          <w:szCs w:val="20"/>
        </w:rPr>
        <w:t>Figure 14: EMCDR three-phase training — separate domain models, then a learned mapping network.</w:t>
      </w:r>
    </w:p>
    <w:p w14:paraId="6E0DF031"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b/>
          <w:bCs/>
          <w:color w:val="191919"/>
          <w:sz w:val="20"/>
          <w:szCs w:val="20"/>
        </w:rPr>
        <w:t xml:space="preserve">Retrieval: </w:t>
      </w:r>
      <w:r w:rsidRPr="00A20458">
        <w:rPr>
          <w:rFonts w:ascii="Arial" w:eastAsia="Arial" w:hAnsi="Arial" w:cs="Arial"/>
          <w:color w:val="191919"/>
          <w:sz w:val="20"/>
          <w:szCs w:val="20"/>
        </w:rPr>
        <w:t>at serving time a user’s movie-side vector is passed once through the trained translator to land in game space, then dotted with every game embedding in Vᴳ; sorting the scores gives the top-K ranking. Because the target-side user matrix is never touched, users with zero game history are natively supported.</w:t>
      </w:r>
    </w:p>
    <w:tbl>
      <w:tblPr>
        <w:tblW w:w="9406" w:type="dxa"/>
        <w:jc w:val="center"/>
        <w:tblLayout w:type="fixed"/>
        <w:tblLook w:val="0600" w:firstRow="0" w:lastRow="0" w:firstColumn="0" w:lastColumn="0" w:noHBand="1" w:noVBand="1"/>
      </w:tblPr>
      <w:tblGrid>
        <w:gridCol w:w="9406"/>
      </w:tblGrid>
      <w:tr w:rsidR="0099548E" w:rsidRPr="00A20458" w14:paraId="07ADB73C"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27C47760" w14:textId="77777777" w:rsidR="0099548E" w:rsidRPr="00A20458" w:rsidRDefault="00000000">
            <w:pPr>
              <w:spacing w:line="324" w:lineRule="auto"/>
              <w:rPr>
                <w:rFonts w:ascii="Arial" w:hAnsi="Arial" w:cs="Arial"/>
                <w:sz w:val="20"/>
                <w:szCs w:val="20"/>
              </w:rPr>
            </w:pPr>
            <w:r w:rsidRPr="00A20458">
              <w:rPr>
                <w:rFonts w:ascii="Arial" w:eastAsia="Arial" w:hAnsi="Arial" w:cs="Arial"/>
                <w:b/>
                <w:bCs/>
                <w:color w:val="191919"/>
                <w:sz w:val="20"/>
                <w:szCs w:val="20"/>
              </w:rPr>
              <w:t>Key takeaway — why EMCDR remains the CDR baseline.</w:t>
            </w:r>
          </w:p>
          <w:p w14:paraId="372453C0" w14:textId="77777777" w:rsidR="0099548E" w:rsidRPr="00A20458" w:rsidRDefault="00000000">
            <w:pPr>
              <w:spacing w:line="324" w:lineRule="auto"/>
              <w:rPr>
                <w:rFonts w:ascii="Arial" w:hAnsi="Arial" w:cs="Arial"/>
                <w:sz w:val="20"/>
                <w:szCs w:val="20"/>
              </w:rPr>
            </w:pPr>
            <w:r w:rsidRPr="00A20458">
              <w:rPr>
                <w:rFonts w:ascii="Arial" w:eastAsia="Arial" w:hAnsi="Arial" w:cs="Arial"/>
                <w:color w:val="191919"/>
                <w:sz w:val="20"/>
                <w:szCs w:val="20"/>
              </w:rPr>
              <w:t>EMCDR's strength is its clean decoupling: each domain is modelled in isolation with the best available in-domain recommender, and the cross-domain mapping is a small supervised problem trained only on overlap users. This design naturally supports cold-start on the target side — a user with zero game history can still be ranked by translating their movie vector. Its weakness is that a single translator is shared across all users, learning one average way to convert movie taste into game taste. Any user whose profile differs from that average gets a less-than-optimal translation, which motivates the personalised-translator design in PTUPCDR.</w:t>
            </w:r>
          </w:p>
        </w:tc>
      </w:tr>
    </w:tbl>
    <w:p w14:paraId="2E5B1B0A" w14:textId="77777777" w:rsidR="0099548E" w:rsidRPr="00A20458" w:rsidRDefault="0099548E">
      <w:pPr>
        <w:spacing w:after="240"/>
        <w:rPr>
          <w:rFonts w:ascii="Arial" w:hAnsi="Arial" w:cs="Arial"/>
          <w:sz w:val="20"/>
          <w:szCs w:val="20"/>
        </w:rPr>
      </w:pPr>
    </w:p>
    <w:p w14:paraId="5255E856" w14:textId="77777777" w:rsidR="00FC3717" w:rsidRPr="00A20458" w:rsidRDefault="00000000">
      <w:pPr>
        <w:spacing w:after="120" w:line="324" w:lineRule="auto"/>
        <w:jc w:val="center"/>
        <w:rPr>
          <w:rFonts w:ascii="Arial" w:hAnsi="Arial" w:cs="Arial"/>
          <w:sz w:val="20"/>
          <w:szCs w:val="20"/>
        </w:rPr>
      </w:pPr>
      <w:r w:rsidRPr="00A20458">
        <w:rPr>
          <w:rFonts w:ascii="Arial" w:hAnsi="Arial" w:cs="Arial"/>
          <w:i/>
          <w:sz w:val="20"/>
          <w:szCs w:val="20"/>
        </w:rPr>
        <w:t>Figure 14b: EMCDR inference — one forward pass through f_θ translates the user's movie vector into game space, then a dot product ranks every game.</w:t>
      </w:r>
    </w:p>
    <w:p w14:paraId="782928D8" w14:textId="77777777" w:rsidR="0099548E" w:rsidRPr="00A20458" w:rsidRDefault="00000000">
      <w:pPr>
        <w:pStyle w:val="Heading3"/>
        <w:spacing w:after="120" w:line="324" w:lineRule="auto"/>
        <w:rPr>
          <w:rFonts w:ascii="Arial" w:hAnsi="Arial" w:cs="Arial"/>
          <w:sz w:val="20"/>
          <w:szCs w:val="20"/>
        </w:rPr>
      </w:pPr>
      <w:r w:rsidRPr="00A20458">
        <w:rPr>
          <w:rFonts w:ascii="Arial" w:eastAsia="Arial" w:hAnsi="Arial" w:cs="Arial"/>
          <w:color w:val="2E5AAC"/>
          <w:sz w:val="20"/>
          <w:szCs w:val="20"/>
        </w:rPr>
        <w:t>4.3.3 PTUPCDR: Personalized Transfer with Experts</w:t>
      </w:r>
    </w:p>
    <w:tbl>
      <w:tblPr>
        <w:tblW w:w="9406" w:type="dxa"/>
        <w:jc w:val="center"/>
        <w:tblLayout w:type="fixed"/>
        <w:tblLook w:val="0600" w:firstRow="0" w:lastRow="0" w:firstColumn="0" w:lastColumn="0" w:noHBand="1" w:noVBand="1"/>
      </w:tblPr>
      <w:tblGrid>
        <w:gridCol w:w="9406"/>
      </w:tblGrid>
      <w:tr w:rsidR="0099548E" w:rsidRPr="00A20458" w14:paraId="6ED4FED8" w14:textId="77777777">
        <w:trPr>
          <w:jc w:val="center"/>
        </w:trPr>
        <w:tc>
          <w:tcPr>
            <w:tcW w:w="9406" w:type="dxa"/>
            <w:tcBorders>
              <w:top w:val="nil"/>
              <w:left w:val="single" w:sz="24" w:space="0" w:color="674EA7"/>
              <w:bottom w:val="nil"/>
              <w:right w:val="nil"/>
            </w:tcBorders>
            <w:shd w:val="clear" w:color="auto" w:fill="F3EDFB"/>
            <w:tcMar>
              <w:top w:w="100" w:type="dxa"/>
              <w:left w:w="200" w:type="dxa"/>
              <w:bottom w:w="100" w:type="dxa"/>
              <w:right w:w="200" w:type="dxa"/>
            </w:tcMar>
          </w:tcPr>
          <w:p w14:paraId="5E10DAFB" w14:textId="77777777" w:rsidR="0099548E" w:rsidRPr="00A20458" w:rsidRDefault="00000000">
            <w:pPr>
              <w:spacing w:line="324" w:lineRule="auto"/>
              <w:rPr>
                <w:rFonts w:ascii="Arial" w:hAnsi="Arial" w:cs="Arial"/>
                <w:sz w:val="20"/>
                <w:szCs w:val="20"/>
              </w:rPr>
            </w:pPr>
            <w:r w:rsidRPr="00A20458">
              <w:rPr>
                <w:rFonts w:ascii="Arial" w:eastAsia="Arial" w:hAnsi="Arial" w:cs="Arial"/>
                <w:b/>
                <w:bCs/>
                <w:color w:val="191919"/>
                <w:sz w:val="20"/>
                <w:szCs w:val="20"/>
              </w:rPr>
              <w:t>Intuition — A Team of Specialist Translators.</w:t>
            </w:r>
          </w:p>
          <w:p w14:paraId="47ADBA68" w14:textId="77777777" w:rsidR="0099548E" w:rsidRPr="00A20458" w:rsidRDefault="00000000">
            <w:pPr>
              <w:spacing w:line="324" w:lineRule="auto"/>
              <w:rPr>
                <w:rFonts w:ascii="Arial" w:hAnsi="Arial" w:cs="Arial"/>
                <w:sz w:val="20"/>
                <w:szCs w:val="20"/>
              </w:rPr>
            </w:pPr>
            <w:r w:rsidRPr="00A20458">
              <w:rPr>
                <w:rFonts w:ascii="Arial" w:eastAsia="Arial" w:hAnsi="Arial" w:cs="Arial"/>
                <w:color w:val="191919"/>
                <w:sz w:val="20"/>
                <w:szCs w:val="20"/>
              </w:rPr>
              <w:t xml:space="preserve">EMCDR uses one global translator to map every movie fan into game space. But a sci-fi lover and a rom-com fan don't translate the same way — averaging them loses information. PTUPCDR fixes this by hiring a small team of specialist translators plus a receptionist (the gate network). For every user, </w:t>
            </w:r>
            <w:r w:rsidRPr="00A20458">
              <w:rPr>
                <w:rFonts w:ascii="Arial" w:eastAsia="Arial" w:hAnsi="Arial" w:cs="Arial"/>
                <w:color w:val="191919"/>
                <w:sz w:val="20"/>
                <w:szCs w:val="20"/>
              </w:rPr>
              <w:lastRenderedPageBreak/>
              <w:t>the gate reads their movie vector and decides which specialists to trust and by how much. A sci-fi fan is routed mostly through the sci-fi specialist; a comedy fan mostly through the comedy specialist. Every user now gets their own personalised translation rule, not one-size-fits-all.</w:t>
            </w:r>
          </w:p>
        </w:tc>
      </w:tr>
    </w:tbl>
    <w:p w14:paraId="7C41A737" w14:textId="77777777" w:rsidR="0099548E" w:rsidRPr="00A20458" w:rsidRDefault="0099548E">
      <w:pPr>
        <w:spacing w:after="120" w:line="324" w:lineRule="auto"/>
        <w:rPr>
          <w:rFonts w:ascii="Arial" w:hAnsi="Arial" w:cs="Arial"/>
          <w:sz w:val="20"/>
          <w:szCs w:val="20"/>
        </w:rPr>
      </w:pPr>
    </w:p>
    <w:p w14:paraId="7DB8E7D5" w14:textId="77777777" w:rsidR="0099548E"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PTUPCDR keeps EMCDR's three-phase recipe but upgrades Phase 3: the single MLP translator f_θ is replaced by a mixture of K expert MLPs, steered by a gating network that produces per-user expert weights. Everything else — the source and target MF-BPR models, the use of overlap users as supervision, the serving pipeline — is identical to EMCDR. Only the shape of the translator changes.</w:t>
      </w:r>
    </w:p>
    <w:p w14:paraId="39A2C426" w14:textId="77777777" w:rsidR="0099548E" w:rsidRPr="00A20458" w:rsidRDefault="00000000">
      <w:pPr>
        <w:pStyle w:val="Heading4"/>
        <w:spacing w:before="180" w:after="120" w:line="324" w:lineRule="auto"/>
        <w:rPr>
          <w:rFonts w:ascii="Arial" w:hAnsi="Arial" w:cs="Arial"/>
          <w:sz w:val="20"/>
          <w:szCs w:val="20"/>
        </w:rPr>
      </w:pPr>
      <w:r w:rsidRPr="00A20458">
        <w:rPr>
          <w:rFonts w:ascii="Arial" w:eastAsia="Arial" w:hAnsi="Arial" w:cs="Arial"/>
          <w:color w:val="2E5AAC"/>
          <w:sz w:val="20"/>
          <w:szCs w:val="20"/>
        </w:rPr>
        <w:t>PTUPCDR Architecture</w:t>
      </w:r>
    </w:p>
    <w:p w14:paraId="344BC3B1" w14:textId="77777777" w:rsidR="0099548E"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The translator is no longer a single function. At inference time the pipeline has five steps: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506"/>
      </w:tblGrid>
      <w:tr w:rsidR="0099548E" w:rsidRPr="00A20458" w14:paraId="6C78CCC5"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99F27A1" w14:textId="77777777" w:rsidR="0099548E" w:rsidRPr="00A20458" w:rsidRDefault="00000000">
            <w:pPr>
              <w:spacing w:after="0"/>
              <w:jc w:val="center"/>
              <w:rPr>
                <w:rFonts w:ascii="Arial" w:hAnsi="Arial" w:cs="Arial"/>
                <w:sz w:val="20"/>
                <w:szCs w:val="20"/>
              </w:rPr>
            </w:pPr>
            <w:r w:rsidRPr="00A20458">
              <w:rPr>
                <w:rFonts w:ascii="Arial" w:eastAsia="Arial" w:hAnsi="Arial" w:cs="Arial"/>
                <w:b/>
                <w:bCs/>
                <w:color w:val="2E7D8C"/>
                <w:sz w:val="20"/>
                <w:szCs w:val="20"/>
              </w:rPr>
              <w:t>1</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C02C85" w14:textId="77777777" w:rsidR="0099548E" w:rsidRPr="00A20458" w:rsidRDefault="00000000">
            <w:pPr>
              <w:spacing w:after="0" w:line="300" w:lineRule="auto"/>
              <w:rPr>
                <w:rFonts w:ascii="Arial" w:hAnsi="Arial" w:cs="Arial"/>
                <w:sz w:val="20"/>
                <w:szCs w:val="20"/>
              </w:rPr>
            </w:pPr>
            <w:r w:rsidRPr="00A20458">
              <w:rPr>
                <w:rFonts w:ascii="Arial" w:eastAsia="Arial" w:hAnsi="Arial" w:cs="Arial"/>
                <w:b/>
                <w:bCs/>
                <w:color w:val="191919"/>
                <w:sz w:val="20"/>
                <w:szCs w:val="20"/>
              </w:rPr>
              <w:t>Input</w:t>
            </w:r>
            <w:r w:rsidRPr="00A20458">
              <w:rPr>
                <w:rFonts w:ascii="Arial" w:eastAsia="Arial" w:hAnsi="Arial" w:cs="Arial"/>
                <w:color w:val="191919"/>
                <w:sz w:val="20"/>
                <w:szCs w:val="20"/>
              </w:rPr>
              <w:t xml:space="preserve">   —   The user's movie-side embedding u^M (64-dim) is produced by MF-BPR on movies (exactly as in EMCDR).</w:t>
            </w:r>
          </w:p>
        </w:tc>
      </w:tr>
      <w:tr w:rsidR="0099548E" w:rsidRPr="00A20458" w14:paraId="560B37A5"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1549554" w14:textId="77777777" w:rsidR="0099548E" w:rsidRPr="00A20458" w:rsidRDefault="00000000">
            <w:pPr>
              <w:spacing w:after="0"/>
              <w:jc w:val="center"/>
              <w:rPr>
                <w:rFonts w:ascii="Arial" w:hAnsi="Arial" w:cs="Arial"/>
                <w:sz w:val="20"/>
                <w:szCs w:val="20"/>
              </w:rPr>
            </w:pPr>
            <w:r w:rsidRPr="00A20458">
              <w:rPr>
                <w:rFonts w:ascii="Arial" w:eastAsia="Arial" w:hAnsi="Arial" w:cs="Arial"/>
                <w:b/>
                <w:bCs/>
                <w:color w:val="2E7D8C"/>
                <w:sz w:val="20"/>
                <w:szCs w:val="20"/>
              </w:rPr>
              <w:t>2</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F1A9C8" w14:textId="77777777" w:rsidR="0099548E" w:rsidRPr="00A20458" w:rsidRDefault="00000000">
            <w:pPr>
              <w:spacing w:after="0" w:line="300" w:lineRule="auto"/>
              <w:rPr>
                <w:rFonts w:ascii="Arial" w:hAnsi="Arial" w:cs="Arial"/>
                <w:sz w:val="20"/>
                <w:szCs w:val="20"/>
              </w:rPr>
            </w:pPr>
            <w:r w:rsidRPr="00A20458">
              <w:rPr>
                <w:rFonts w:ascii="Arial" w:eastAsia="Arial" w:hAnsi="Arial" w:cs="Arial"/>
                <w:b/>
                <w:bCs/>
                <w:color w:val="191919"/>
                <w:sz w:val="20"/>
                <w:szCs w:val="20"/>
              </w:rPr>
              <w:t>Gate</w:t>
            </w:r>
            <w:r w:rsidRPr="00A20458">
              <w:rPr>
                <w:rFonts w:ascii="Arial" w:eastAsia="Arial" w:hAnsi="Arial" w:cs="Arial"/>
                <w:color w:val="191919"/>
                <w:sz w:val="20"/>
                <w:szCs w:val="20"/>
              </w:rPr>
              <w:t xml:space="preserve">   —   A small linear layer with softmax, g(u^M) = softmax(W_g · u^M), outputs K non-negative gate weights that sum to 1. A large g_k means “trust Expert k a lot for this user.” The number of experts K is a hyperparameter chosen once for the whole model.</w:t>
            </w:r>
          </w:p>
        </w:tc>
      </w:tr>
      <w:tr w:rsidR="0099548E" w:rsidRPr="00A20458" w14:paraId="0006297E"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0762948E" w14:textId="77777777" w:rsidR="0099548E" w:rsidRPr="00A20458" w:rsidRDefault="00000000">
            <w:pPr>
              <w:spacing w:after="0"/>
              <w:jc w:val="center"/>
              <w:rPr>
                <w:rFonts w:ascii="Arial" w:hAnsi="Arial" w:cs="Arial"/>
                <w:sz w:val="20"/>
                <w:szCs w:val="20"/>
              </w:rPr>
            </w:pPr>
            <w:r w:rsidRPr="00A20458">
              <w:rPr>
                <w:rFonts w:ascii="Arial" w:eastAsia="Arial" w:hAnsi="Arial" w:cs="Arial"/>
                <w:b/>
                <w:bCs/>
                <w:color w:val="2E7D8C"/>
                <w:sz w:val="20"/>
                <w:szCs w:val="20"/>
              </w:rPr>
              <w:t>3</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E9B65E" w14:textId="77777777" w:rsidR="0099548E" w:rsidRPr="00A20458" w:rsidRDefault="00000000">
            <w:pPr>
              <w:spacing w:after="0" w:line="300" w:lineRule="auto"/>
              <w:rPr>
                <w:rFonts w:ascii="Arial" w:hAnsi="Arial" w:cs="Arial"/>
                <w:sz w:val="20"/>
                <w:szCs w:val="20"/>
              </w:rPr>
            </w:pPr>
            <w:r w:rsidRPr="00A20458">
              <w:rPr>
                <w:rFonts w:ascii="Arial" w:eastAsia="Arial" w:hAnsi="Arial" w:cs="Arial"/>
                <w:b/>
                <w:bCs/>
                <w:color w:val="191919"/>
                <w:sz w:val="20"/>
                <w:szCs w:val="20"/>
              </w:rPr>
              <w:t>Experts</w:t>
            </w:r>
            <w:r w:rsidRPr="00A20458">
              <w:rPr>
                <w:rFonts w:ascii="Arial" w:eastAsia="Arial" w:hAnsi="Arial" w:cs="Arial"/>
                <w:color w:val="191919"/>
                <w:sz w:val="20"/>
                <w:szCs w:val="20"/>
              </w:rPr>
              <w:t xml:space="preserve">   —   K independent MLPs f_1, …, f_K each map u^M from movie space to game space. They share the same architecture but learn different specialisations because the gate routes different user types toward different experts during training.</w:t>
            </w:r>
          </w:p>
        </w:tc>
      </w:tr>
      <w:tr w:rsidR="0099548E" w:rsidRPr="00A20458" w14:paraId="2F27319D"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07726520" w14:textId="77777777" w:rsidR="0099548E" w:rsidRPr="00A20458" w:rsidRDefault="00000000">
            <w:pPr>
              <w:spacing w:after="0"/>
              <w:jc w:val="center"/>
              <w:rPr>
                <w:rFonts w:ascii="Arial" w:hAnsi="Arial" w:cs="Arial"/>
                <w:sz w:val="20"/>
                <w:szCs w:val="20"/>
              </w:rPr>
            </w:pPr>
            <w:r w:rsidRPr="00A20458">
              <w:rPr>
                <w:rFonts w:ascii="Arial" w:eastAsia="Arial" w:hAnsi="Arial" w:cs="Arial"/>
                <w:b/>
                <w:bCs/>
                <w:color w:val="2E7D8C"/>
                <w:sz w:val="20"/>
                <w:szCs w:val="20"/>
              </w:rPr>
              <w:t>4</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9E1F65" w14:textId="77777777" w:rsidR="0099548E" w:rsidRPr="00A20458" w:rsidRDefault="00000000">
            <w:pPr>
              <w:spacing w:after="0" w:line="300" w:lineRule="auto"/>
              <w:rPr>
                <w:rFonts w:ascii="Arial" w:hAnsi="Arial" w:cs="Arial"/>
                <w:sz w:val="20"/>
                <w:szCs w:val="20"/>
              </w:rPr>
            </w:pPr>
            <w:r w:rsidRPr="00A20458">
              <w:rPr>
                <w:rFonts w:ascii="Arial" w:eastAsia="Arial" w:hAnsi="Arial" w:cs="Arial"/>
                <w:b/>
                <w:bCs/>
                <w:color w:val="191919"/>
                <w:sz w:val="20"/>
                <w:szCs w:val="20"/>
              </w:rPr>
              <w:t>Weighted sum</w:t>
            </w:r>
            <w:r w:rsidRPr="00A20458">
              <w:rPr>
                <w:rFonts w:ascii="Arial" w:eastAsia="Arial" w:hAnsi="Arial" w:cs="Arial"/>
                <w:color w:val="191919"/>
                <w:sz w:val="20"/>
                <w:szCs w:val="20"/>
              </w:rPr>
              <w:t xml:space="preserve">   —   The personalised translation F(u^M) = Σ_k g_k · f_k(u^M) blends the eight expert outputs using the gate weights. Different users get different blends — the translator is user-specific.</w:t>
            </w:r>
          </w:p>
        </w:tc>
      </w:tr>
      <w:tr w:rsidR="0099548E" w:rsidRPr="00A20458" w14:paraId="487AED1F"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0DA72616" w14:textId="77777777" w:rsidR="0099548E" w:rsidRPr="00A20458" w:rsidRDefault="00000000">
            <w:pPr>
              <w:spacing w:after="0"/>
              <w:jc w:val="center"/>
              <w:rPr>
                <w:rFonts w:ascii="Arial" w:hAnsi="Arial" w:cs="Arial"/>
                <w:sz w:val="20"/>
                <w:szCs w:val="20"/>
              </w:rPr>
            </w:pPr>
            <w:r w:rsidRPr="00A20458">
              <w:rPr>
                <w:rFonts w:ascii="Arial" w:eastAsia="Arial" w:hAnsi="Arial" w:cs="Arial"/>
                <w:b/>
                <w:bCs/>
                <w:color w:val="2E7D8C"/>
                <w:sz w:val="20"/>
                <w:szCs w:val="20"/>
              </w:rPr>
              <w:t>5</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6CC97F" w14:textId="77777777" w:rsidR="0099548E" w:rsidRPr="00A20458" w:rsidRDefault="00000000">
            <w:pPr>
              <w:spacing w:after="0" w:line="300" w:lineRule="auto"/>
              <w:rPr>
                <w:rFonts w:ascii="Arial" w:hAnsi="Arial" w:cs="Arial"/>
                <w:sz w:val="20"/>
                <w:szCs w:val="20"/>
              </w:rPr>
            </w:pPr>
            <w:r w:rsidRPr="00A20458">
              <w:rPr>
                <w:rFonts w:ascii="Arial" w:eastAsia="Arial" w:hAnsi="Arial" w:cs="Arial"/>
                <w:b/>
                <w:bCs/>
                <w:color w:val="191919"/>
                <w:sz w:val="20"/>
                <w:szCs w:val="20"/>
              </w:rPr>
              <w:t>Score &amp; rank</w:t>
            </w:r>
            <w:r w:rsidRPr="00A20458">
              <w:rPr>
                <w:rFonts w:ascii="Arial" w:eastAsia="Arial" w:hAnsi="Arial" w:cs="Arial"/>
                <w:color w:val="191919"/>
                <w:sz w:val="20"/>
                <w:szCs w:val="20"/>
              </w:rPr>
              <w:t xml:space="preserve">   —   For every game g, score(u, g) = F(u^M) · v_g (dot product with the game embedding learned in Phase 2). Sort the scores and return the top-K games.</w:t>
            </w:r>
          </w:p>
        </w:tc>
      </w:tr>
    </w:tbl>
    <w:p w14:paraId="2EE78BE4" w14:textId="77777777" w:rsidR="0099548E" w:rsidRPr="00A20458" w:rsidRDefault="0099548E">
      <w:pPr>
        <w:spacing w:after="120" w:line="324" w:lineRule="auto"/>
        <w:rPr>
          <w:rFonts w:ascii="Arial" w:hAnsi="Arial" w:cs="Arial"/>
          <w:sz w:val="20"/>
          <w:szCs w:val="20"/>
        </w:rPr>
      </w:pPr>
    </w:p>
    <w:p w14:paraId="03EE6434" w14:textId="77777777" w:rsidR="0099548E" w:rsidRPr="00A20458" w:rsidRDefault="00000000">
      <w:pPr>
        <w:spacing w:before="120" w:after="0" w:line="276" w:lineRule="auto"/>
        <w:jc w:val="center"/>
        <w:rPr>
          <w:rFonts w:ascii="Arial" w:hAnsi="Arial" w:cs="Arial"/>
          <w:sz w:val="20"/>
          <w:szCs w:val="20"/>
        </w:rPr>
      </w:pPr>
      <w:r w:rsidRPr="00A20458">
        <w:rPr>
          <w:rFonts w:ascii="Arial" w:hAnsi="Arial" w:cs="Arial"/>
          <w:noProof/>
          <w:sz w:val="20"/>
          <w:szCs w:val="20"/>
        </w:rPr>
        <w:lastRenderedPageBreak/>
        <w:drawing>
          <wp:inline distT="0" distB="0" distL="0" distR="0" wp14:anchorId="127582AC" wp14:editId="4122B130">
            <wp:extent cx="5800000" cy="2425000"/>
            <wp:effectExtent l="0" t="0" r="0" b="0"/>
            <wp:docPr id="95" name="fig15_ptupc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tupcdr.png"/>
                    <pic:cNvPicPr/>
                  </pic:nvPicPr>
                  <pic:blipFill>
                    <a:blip r:embed="rId38"/>
                    <a:stretch>
                      <a:fillRect/>
                    </a:stretch>
                  </pic:blipFill>
                  <pic:spPr>
                    <a:xfrm>
                      <a:off x="0" y="0"/>
                      <a:ext cx="5800000" cy="2425000"/>
                    </a:xfrm>
                    <a:prstGeom prst="rect">
                      <a:avLst/>
                    </a:prstGeom>
                  </pic:spPr>
                </pic:pic>
              </a:graphicData>
            </a:graphic>
          </wp:inline>
        </w:drawing>
      </w:r>
    </w:p>
    <w:p w14:paraId="6B86BF1C" w14:textId="77777777" w:rsidR="0099548E" w:rsidRPr="00A20458" w:rsidRDefault="00000000">
      <w:pPr>
        <w:spacing w:after="240" w:line="324" w:lineRule="auto"/>
        <w:jc w:val="center"/>
        <w:rPr>
          <w:rFonts w:ascii="Arial" w:hAnsi="Arial" w:cs="Arial"/>
          <w:sz w:val="20"/>
          <w:szCs w:val="20"/>
        </w:rPr>
      </w:pPr>
      <w:r w:rsidRPr="00A20458">
        <w:rPr>
          <w:rFonts w:ascii="Arial" w:hAnsi="Arial" w:cs="Arial"/>
          <w:i/>
          <w:iCs/>
          <w:color w:val="52606D"/>
          <w:sz w:val="20"/>
          <w:szCs w:val="20"/>
        </w:rPr>
        <w:t>Figure 15: PTUPCDR architecture — the gate routes the user's movie vector through a weighted blend of 8 expert MLPs, then the resulting personalised game-space vector is scored against every game by dot product.</w:t>
      </w:r>
    </w:p>
    <w:p w14:paraId="2B5E730F" w14:textId="77777777" w:rsidR="0099548E" w:rsidRPr="00A20458" w:rsidRDefault="00000000">
      <w:pPr>
        <w:pStyle w:val="Heading4"/>
        <w:spacing w:before="180" w:after="120" w:line="324" w:lineRule="auto"/>
        <w:rPr>
          <w:rFonts w:ascii="Arial" w:hAnsi="Arial" w:cs="Arial"/>
          <w:sz w:val="20"/>
          <w:szCs w:val="20"/>
        </w:rPr>
      </w:pPr>
      <w:r w:rsidRPr="00A20458">
        <w:rPr>
          <w:rFonts w:ascii="Arial" w:eastAsia="Arial" w:hAnsi="Arial" w:cs="Arial"/>
          <w:color w:val="2E5AAC"/>
          <w:sz w:val="20"/>
          <w:szCs w:val="20"/>
        </w:rPr>
        <w:t>PTUPCDR Training</w:t>
      </w:r>
    </w:p>
    <w:p w14:paraId="6170D0DA" w14:textId="77777777" w:rsidR="0099548E" w:rsidRPr="00A20458" w:rsidRDefault="00000000">
      <w:pPr>
        <w:spacing w:after="120" w:line="324" w:lineRule="auto"/>
        <w:rPr>
          <w:rFonts w:ascii="Arial" w:hAnsi="Arial" w:cs="Arial"/>
          <w:sz w:val="20"/>
          <w:szCs w:val="20"/>
        </w:rPr>
      </w:pPr>
      <w:r w:rsidRPr="00A20458">
        <w:rPr>
          <w:rFonts w:ascii="Arial" w:eastAsia="Arial" w:hAnsi="Arial" w:cs="Arial"/>
          <w:b/>
          <w:bCs/>
          <w:color w:val="191919"/>
          <w:sz w:val="20"/>
          <w:szCs w:val="20"/>
        </w:rPr>
        <w:t xml:space="preserve">Phases 1 and 2 are identical to EMCDR: </w:t>
      </w:r>
      <w:r w:rsidRPr="00A20458">
        <w:rPr>
          <w:rFonts w:ascii="Arial" w:eastAsia="Arial" w:hAnsi="Arial" w:cs="Arial"/>
          <w:color w:val="191919"/>
          <w:sz w:val="20"/>
          <w:szCs w:val="20"/>
        </w:rPr>
        <w:t xml:space="preserve">train MF-BPR independently on movies to get Uᴹ, Vᴹ, then a second MF-BPR on games to get Uᴳ, Vᴳ. </w:t>
      </w:r>
      <w:r w:rsidRPr="00A20458">
        <w:rPr>
          <w:rFonts w:ascii="Arial" w:eastAsia="Arial" w:hAnsi="Arial" w:cs="Arial"/>
          <w:b/>
          <w:bCs/>
          <w:color w:val="191919"/>
          <w:sz w:val="20"/>
          <w:szCs w:val="20"/>
        </w:rPr>
        <w:t xml:space="preserve">Phase 3 — fit the experts and gate. </w:t>
      </w:r>
      <w:r w:rsidRPr="00A20458">
        <w:rPr>
          <w:rFonts w:ascii="Arial" w:eastAsia="Arial" w:hAnsi="Arial" w:cs="Arial"/>
          <w:color w:val="191919"/>
          <w:sz w:val="20"/>
          <w:szCs w:val="20"/>
        </w:rPr>
        <w:t>Freeze both MF-BPR models. On the overlap users only, jointly train the gate's weights W_g and all K experts {f_k} to minimise the mean-squared error between the predicted translation F(uᵤᴹ) and the user's actual game-side vector uᵤᴳ (Equation 6). Any gradient-based optimiser with early stopping on a held-out overlap-user validation split works.</w:t>
      </w:r>
    </w:p>
    <w:p w14:paraId="40092332" w14:textId="77777777" w:rsidR="0099548E" w:rsidRPr="00A20458" w:rsidRDefault="00000000">
      <w:pPr>
        <w:spacing w:before="120" w:after="0" w:line="276" w:lineRule="auto"/>
        <w:jc w:val="center"/>
        <w:rPr>
          <w:rFonts w:ascii="Arial" w:hAnsi="Arial" w:cs="Arial"/>
          <w:sz w:val="20"/>
          <w:szCs w:val="20"/>
        </w:rPr>
      </w:pPr>
      <w:r w:rsidRPr="00A20458">
        <w:rPr>
          <w:rFonts w:ascii="Arial" w:hAnsi="Arial" w:cs="Arial"/>
          <w:noProof/>
          <w:sz w:val="20"/>
          <w:szCs w:val="20"/>
        </w:rPr>
        <w:drawing>
          <wp:inline distT="0" distB="0" distL="0" distR="0" wp14:anchorId="6AF45AD2" wp14:editId="3B4D2911">
            <wp:extent cx="5303520" cy="953077"/>
            <wp:effectExtent l="0" t="0" r="0" b="0"/>
            <wp:docPr id="955923328" name="fig15_ptupc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tupcdr.png"/>
                    <pic:cNvPicPr/>
                  </pic:nvPicPr>
                  <pic:blipFill>
                    <a:blip r:embed="rId39"/>
                    <a:stretch>
                      <a:fillRect/>
                    </a:stretch>
                  </pic:blipFill>
                  <pic:spPr>
                    <a:xfrm>
                      <a:off x="0" y="0"/>
                      <a:ext cx="5303520" cy="953077"/>
                    </a:xfrm>
                    <a:prstGeom prst="rect">
                      <a:avLst/>
                    </a:prstGeom>
                  </pic:spPr>
                </pic:pic>
              </a:graphicData>
            </a:graphic>
          </wp:inline>
        </w:drawing>
      </w:r>
    </w:p>
    <w:p w14:paraId="39981380" w14:textId="77777777" w:rsidR="0099548E" w:rsidRPr="00A20458" w:rsidRDefault="00000000">
      <w:pPr>
        <w:spacing w:after="240" w:line="324" w:lineRule="auto"/>
        <w:jc w:val="center"/>
        <w:rPr>
          <w:rFonts w:ascii="Arial" w:hAnsi="Arial" w:cs="Arial"/>
          <w:sz w:val="20"/>
          <w:szCs w:val="20"/>
        </w:rPr>
      </w:pPr>
      <w:r w:rsidRPr="00A20458">
        <w:rPr>
          <w:rFonts w:ascii="Arial" w:hAnsi="Arial" w:cs="Arial"/>
          <w:i/>
          <w:iCs/>
          <w:color w:val="52606D"/>
          <w:sz w:val="20"/>
          <w:szCs w:val="20"/>
        </w:rPr>
        <w:t>Equation 6: PTUPCDR mixture-of-experts personalised mapping loss.</w:t>
      </w:r>
    </w:p>
    <w:p w14:paraId="1A30E347" w14:textId="77777777" w:rsidR="0099548E" w:rsidRPr="00A20458" w:rsidRDefault="00000000">
      <w:pPr>
        <w:spacing w:after="120" w:line="324" w:lineRule="auto"/>
        <w:rPr>
          <w:rFonts w:ascii="Arial" w:hAnsi="Arial" w:cs="Arial"/>
          <w:sz w:val="20"/>
          <w:szCs w:val="20"/>
        </w:rPr>
      </w:pPr>
      <w:r w:rsidRPr="00A20458">
        <w:rPr>
          <w:rFonts w:ascii="Arial" w:eastAsia="Arial" w:hAnsi="Arial" w:cs="Arial"/>
          <w:color w:val="191919"/>
          <w:sz w:val="20"/>
          <w:szCs w:val="20"/>
        </w:rPr>
        <w:t xml:space="preserve">where </w:t>
      </w:r>
      <w:r w:rsidRPr="00A20458">
        <w:rPr>
          <w:rFonts w:ascii="Cambria Math" w:eastAsia="Arial" w:hAnsi="Cambria Math" w:cs="Cambria Math"/>
          <w:color w:val="191919"/>
          <w:sz w:val="20"/>
          <w:szCs w:val="20"/>
        </w:rPr>
        <w:t>𝒰</w:t>
      </w:r>
      <w:r w:rsidRPr="00A20458">
        <w:rPr>
          <w:rFonts w:ascii="Arial" w:eastAsia="Arial" w:hAnsi="Arial" w:cs="Arial"/>
          <w:color w:val="191919"/>
          <w:sz w:val="20"/>
          <w:szCs w:val="20"/>
        </w:rPr>
        <w:t>ₒ is the set of overlap users, f_k is the k-th expert MLP, and g_k = softmax(W_g · uᵤᴹ)_k is the k-th entry of the softmax gate. Each user's movie-side vector is routed through its own expert mix — a user-specific translation rule that a single global f_θ (EMCDR) cannot produce.</w:t>
      </w:r>
    </w:p>
    <w:p w14:paraId="608BE319"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b/>
          <w:bCs/>
          <w:color w:val="191919"/>
          <w:sz w:val="20"/>
          <w:szCs w:val="20"/>
        </w:rPr>
        <w:t xml:space="preserve">Retrieval: </w:t>
      </w:r>
      <w:r w:rsidRPr="00A20458">
        <w:rPr>
          <w:rFonts w:ascii="Arial" w:eastAsia="Arial" w:hAnsi="Arial" w:cs="Arial"/>
          <w:color w:val="191919"/>
          <w:sz w:val="20"/>
          <w:szCs w:val="20"/>
        </w:rPr>
        <w:t>at serving time the gate is applied to the user’s movie-side vector to produce K weights; each expert is run on the same vector; the weighted sum is the personalised game-space translation, which is dotted with every game embedding to score and rank the top-K items. Users with zero game history are natively supported because the target-side user matrix is never needed.</w:t>
      </w:r>
    </w:p>
    <w:tbl>
      <w:tblPr>
        <w:tblW w:w="9406" w:type="dxa"/>
        <w:jc w:val="center"/>
        <w:tblLayout w:type="fixed"/>
        <w:tblLook w:val="0600" w:firstRow="0" w:lastRow="0" w:firstColumn="0" w:lastColumn="0" w:noHBand="1" w:noVBand="1"/>
      </w:tblPr>
      <w:tblGrid>
        <w:gridCol w:w="9406"/>
      </w:tblGrid>
      <w:tr w:rsidR="0099548E" w:rsidRPr="00A20458" w14:paraId="45CC4364"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71941AC8" w14:textId="77777777" w:rsidR="0099548E" w:rsidRPr="00A20458" w:rsidRDefault="00000000">
            <w:pPr>
              <w:spacing w:line="324" w:lineRule="auto"/>
              <w:rPr>
                <w:rFonts w:ascii="Arial" w:hAnsi="Arial" w:cs="Arial"/>
                <w:sz w:val="20"/>
                <w:szCs w:val="20"/>
              </w:rPr>
            </w:pPr>
            <w:r w:rsidRPr="00A20458">
              <w:rPr>
                <w:rFonts w:ascii="Arial" w:eastAsia="Arial" w:hAnsi="Arial" w:cs="Arial"/>
                <w:b/>
                <w:bCs/>
                <w:color w:val="191919"/>
                <w:sz w:val="20"/>
                <w:szCs w:val="20"/>
              </w:rPr>
              <w:t>Key takeaway — why PTUPCDR beats EMCDR (when it has enough overlap users).</w:t>
            </w:r>
          </w:p>
          <w:p w14:paraId="59D46FA7" w14:textId="77777777" w:rsidR="0099548E" w:rsidRPr="00A20458" w:rsidRDefault="00000000">
            <w:pPr>
              <w:spacing w:line="324" w:lineRule="auto"/>
              <w:rPr>
                <w:rFonts w:ascii="Arial" w:hAnsi="Arial" w:cs="Arial"/>
                <w:sz w:val="20"/>
                <w:szCs w:val="20"/>
              </w:rPr>
            </w:pPr>
            <w:r w:rsidRPr="00A20458">
              <w:rPr>
                <w:rFonts w:ascii="Arial" w:eastAsia="Arial" w:hAnsi="Arial" w:cs="Arial"/>
                <w:color w:val="191919"/>
                <w:sz w:val="20"/>
                <w:szCs w:val="20"/>
              </w:rPr>
              <w:lastRenderedPageBreak/>
              <w:t>PTUPCDR trades EMCDR's single global mapping for a user-personalised one. Every user gets their own blend of K experts, so taste differences between users are preserved during the cross-domain translation. The cost is more parameters to fit — one gate plus K expert MLPs instead of a single translator — so the number of experts K should be chosen relative to how much overlap data is available. When overlap is dense, PTUPCDR's extra capacity pays off. When overlap is sparse, the experts cannot be trained reliably and a simpler EMCDR-style translator is the safer choice.</w:t>
            </w:r>
          </w:p>
        </w:tc>
      </w:tr>
    </w:tbl>
    <w:tbl>
      <w:tblPr>
        <w:tblStyle w:val="af5"/>
        <w:tblW w:w="9406" w:type="dxa"/>
        <w:jc w:val="center"/>
        <w:tblInd w:w="0" w:type="dxa"/>
        <w:tblLayout w:type="fixed"/>
        <w:tblLook w:val="0400" w:firstRow="0" w:lastRow="0" w:firstColumn="0" w:lastColumn="0" w:noHBand="0" w:noVBand="1"/>
      </w:tblPr>
      <w:tblGrid>
        <w:gridCol w:w="9406"/>
      </w:tblGrid>
      <w:tr w:rsidR="00C60C22" w:rsidRPr="00A20458" w14:paraId="32566F8C"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4736A09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lastRenderedPageBreak/>
              <w:t>Content-Based and Post-Processing Models</w:t>
            </w:r>
          </w:p>
          <w:p w14:paraId="15BA979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tbl>
      <w:tblPr>
        <w:tblStyle w:val="af6"/>
        <w:tblW w:w="9406" w:type="dxa"/>
        <w:jc w:val="center"/>
        <w:tblInd w:w="0" w:type="dxa"/>
        <w:tblLayout w:type="fixed"/>
        <w:tblLook w:val="0600" w:firstRow="0" w:lastRow="0" w:firstColumn="0" w:lastColumn="0" w:noHBand="1" w:noVBand="1"/>
      </w:tblPr>
      <w:tblGrid>
        <w:gridCol w:w="9406"/>
      </w:tblGrid>
      <w:tr w:rsidR="00C60C22" w:rsidRPr="00A20458" w14:paraId="305E0E08"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390212B8" w14:textId="77777777" w:rsidR="00C60C22" w:rsidRPr="00A20458" w:rsidRDefault="00000000">
            <w:pPr>
              <w:spacing w:after="120" w:line="324" w:lineRule="auto"/>
              <w:rPr>
                <w:rFonts w:ascii="Arial" w:eastAsia="Arial" w:hAnsi="Arial" w:cs="Arial"/>
                <w:b/>
                <w:bCs/>
                <w:color w:val="191919"/>
                <w:sz w:val="20"/>
                <w:szCs w:val="20"/>
              </w:rPr>
            </w:pPr>
            <w:r w:rsidRPr="00A20458">
              <w:rPr>
                <w:rFonts w:ascii="Arial" w:eastAsia="Arial" w:hAnsi="Arial" w:cs="Arial"/>
                <w:b/>
                <w:bCs/>
                <w:color w:val="191919"/>
                <w:sz w:val="20"/>
                <w:szCs w:val="20"/>
              </w:rPr>
              <w:t xml:space="preserve">Analogy — Reading the Back of the Box. </w:t>
            </w:r>
          </w:p>
          <w:p w14:paraId="1F94F3E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tbl>
      <w:tblPr>
        <w:tblStyle w:val="af7"/>
        <w:tblW w:w="9406" w:type="dxa"/>
        <w:jc w:val="center"/>
        <w:tblInd w:w="0" w:type="dxa"/>
        <w:tblLayout w:type="fixed"/>
        <w:tblLook w:val="0400" w:firstRow="0" w:lastRow="0" w:firstColumn="0" w:lastColumn="0" w:noHBand="0" w:noVBand="1"/>
      </w:tblPr>
      <w:tblGrid>
        <w:gridCol w:w="9406"/>
      </w:tblGrid>
      <w:tr w:rsidR="00C60C22" w:rsidRPr="00A20458" w14:paraId="7852FBEA"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234D2153"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0" distB="0" distL="0" distR="0" wp14:anchorId="28ADA972" wp14:editId="294A47BE">
                  <wp:extent cx="5303520" cy="1954648"/>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5303520" cy="1954648"/>
                          </a:xfrm>
                          <a:prstGeom prst="rect">
                            <a:avLst/>
                          </a:prstGeom>
                          <a:ln/>
                        </pic:spPr>
                      </pic:pic>
                    </a:graphicData>
                  </a:graphic>
                </wp:inline>
              </w:drawing>
            </w:r>
          </w:p>
          <w:p w14:paraId="61042D8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22972D7B" w14:textId="77777777" w:rsidR="00C60C22" w:rsidRPr="00A20458" w:rsidRDefault="00C60C22">
      <w:pPr>
        <w:spacing w:after="120" w:line="324" w:lineRule="auto"/>
        <w:rPr>
          <w:rFonts w:ascii="Arial" w:eastAsia="Arial" w:hAnsi="Arial" w:cs="Arial"/>
          <w:color w:val="191919"/>
          <w:sz w:val="20"/>
          <w:szCs w:val="20"/>
        </w:rPr>
      </w:pPr>
    </w:p>
    <w:tbl>
      <w:tblPr>
        <w:tblStyle w:val="af9"/>
        <w:tblW w:w="9406" w:type="dxa"/>
        <w:jc w:val="center"/>
        <w:tblInd w:w="0" w:type="dxa"/>
        <w:tblLayout w:type="fixed"/>
        <w:tblLook w:val="0600" w:firstRow="0" w:lastRow="0" w:firstColumn="0" w:lastColumn="0" w:noHBand="1" w:noVBand="1"/>
      </w:tblPr>
      <w:tblGrid>
        <w:gridCol w:w="9406"/>
      </w:tblGrid>
      <w:tr w:rsidR="00C60C22" w:rsidRPr="00A20458" w14:paraId="7BCAAD7E"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60D46EFE" w14:textId="77777777" w:rsidR="00C60C22" w:rsidRPr="00A20458" w:rsidRDefault="00000000">
            <w:pPr>
              <w:spacing w:after="120" w:line="324" w:lineRule="auto"/>
              <w:rPr>
                <w:rFonts w:ascii="Arial" w:eastAsia="Arial" w:hAnsi="Arial" w:cs="Arial"/>
                <w:b/>
                <w:bCs/>
                <w:color w:val="191919"/>
                <w:sz w:val="20"/>
                <w:szCs w:val="20"/>
              </w:rPr>
            </w:pPr>
            <w:r w:rsidRPr="00A20458">
              <w:rPr>
                <w:rFonts w:ascii="Arial" w:eastAsia="Arial" w:hAnsi="Arial" w:cs="Arial"/>
                <w:b/>
                <w:bCs/>
                <w:color w:val="191919"/>
                <w:sz w:val="20"/>
                <w:szCs w:val="20"/>
              </w:rPr>
              <w:t>Analogy — Maya’s Sticky-Note Tally</w:t>
            </w:r>
          </w:p>
          <w:p w14:paraId="50B2F0B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lastRenderedPageBreak/>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296EC05F" w14:textId="77777777" w:rsidR="00C60C22" w:rsidRPr="00A20458" w:rsidRDefault="00C60C22">
      <w:pPr>
        <w:spacing w:after="120" w:line="324" w:lineRule="auto"/>
        <w:rPr>
          <w:rFonts w:ascii="Arial" w:eastAsia="Arial" w:hAnsi="Arial" w:cs="Arial"/>
          <w:color w:val="191919"/>
          <w:sz w:val="20"/>
          <w:szCs w:val="20"/>
        </w:rPr>
      </w:pPr>
    </w:p>
    <w:tbl>
      <w:tblPr>
        <w:tblStyle w:val="afa"/>
        <w:tblW w:w="9406" w:type="dxa"/>
        <w:jc w:val="center"/>
        <w:tblInd w:w="0" w:type="dxa"/>
        <w:tblLayout w:type="fixed"/>
        <w:tblLook w:val="0400" w:firstRow="0" w:lastRow="0" w:firstColumn="0" w:lastColumn="0" w:noHBand="0" w:noVBand="1"/>
      </w:tblPr>
      <w:tblGrid>
        <w:gridCol w:w="9406"/>
      </w:tblGrid>
      <w:tr w:rsidR="00C60C22" w:rsidRPr="00A20458" w14:paraId="57352AF9"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18D6D142"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eastAsia="Arial" w:hAnsi="Arial" w:cs="Arial"/>
                <w:noProof/>
                <w:color w:val="191919"/>
                <w:sz w:val="20"/>
                <w:szCs w:val="20"/>
              </w:rPr>
              <w:drawing>
                <wp:inline distT="0" distB="0" distL="0" distR="0" wp14:anchorId="21AF08E2" wp14:editId="52F49D2B">
                  <wp:extent cx="5303520" cy="1954648"/>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1"/>
                          <a:srcRect/>
                          <a:stretch>
                            <a:fillRect/>
                          </a:stretch>
                        </pic:blipFill>
                        <pic:spPr>
                          <a:xfrm>
                            <a:off x="0" y="0"/>
                            <a:ext cx="5303520" cy="1954648"/>
                          </a:xfrm>
                          <a:prstGeom prst="rect">
                            <a:avLst/>
                          </a:prstGeom>
                          <a:ln/>
                        </pic:spPr>
                      </pic:pic>
                    </a:graphicData>
                  </a:graphic>
                </wp:inline>
              </w:drawing>
            </w:r>
          </w:p>
          <w:p w14:paraId="0426952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λ parameter is tuned per base model via grid search. No training is involved — the matrix is computed directly from interaction counts. This makes co-occurrence reranking deterministic, reproducible, and extremely fast to apply.</w:t>
            </w:r>
          </w:p>
        </w:tc>
      </w:tr>
    </w:tbl>
    <w:p w14:paraId="2DBE6D92" w14:textId="77777777" w:rsidR="00C60C22" w:rsidRPr="00A20458" w:rsidRDefault="00C60C22">
      <w:pPr>
        <w:spacing w:after="120" w:line="324" w:lineRule="auto"/>
        <w:rPr>
          <w:rFonts w:ascii="Arial" w:eastAsia="Arial" w:hAnsi="Arial" w:cs="Arial"/>
          <w:color w:val="191919"/>
          <w:sz w:val="20"/>
          <w:szCs w:val="20"/>
        </w:rPr>
      </w:pPr>
    </w:p>
    <w:p w14:paraId="4842387B"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t>5.  Experiments and Results</w:t>
      </w:r>
    </w:p>
    <w:p w14:paraId="2F7DA8C4" w14:textId="77777777" w:rsidR="0099548E" w:rsidRPr="00A20458" w:rsidRDefault="0099548E">
      <w:pPr>
        <w:pBdr>
          <w:bottom w:val="single" w:sz="12" w:space="1" w:color="2E5AAC"/>
        </w:pBdr>
        <w:spacing w:after="240"/>
        <w:rPr>
          <w:rFonts w:ascii="Arial" w:hAnsi="Arial" w:cs="Arial"/>
          <w:sz w:val="20"/>
          <w:szCs w:val="20"/>
        </w:rPr>
      </w:pPr>
    </w:p>
    <w:p w14:paraId="3E171220" w14:textId="77777777" w:rsidR="00764F22" w:rsidRPr="00A20458" w:rsidRDefault="00764F22">
      <w:pPr>
        <w:spacing w:after="120" w:line="324" w:lineRule="auto"/>
        <w:rPr>
          <w:rFonts w:ascii="Arial" w:eastAsia="Arial" w:hAnsi="Arial" w:cs="Arial"/>
          <w:color w:val="191919"/>
          <w:sz w:val="20"/>
          <w:szCs w:val="20"/>
        </w:rPr>
      </w:pPr>
    </w:p>
    <w:p w14:paraId="02C03821" w14:textId="5A50ED8C" w:rsidR="0099548E" w:rsidRPr="00A20458" w:rsidRDefault="00764F22" w:rsidP="00764F22">
      <w:pPr>
        <w:pStyle w:val="Heading2"/>
      </w:pPr>
      <w:r w:rsidRPr="00A20458">
        <w:t>5.1 Lesson</w:t>
      </w:r>
      <w:r w:rsidR="00000000" w:rsidRPr="00A20458">
        <w:t xml:space="preserve"> 1: Explicit vs Implicit Ranking</w:t>
      </w:r>
    </w:p>
    <w:p w14:paraId="6A468486" w14:textId="783B988D" w:rsidR="0099548E" w:rsidRPr="00A20458" w:rsidRDefault="003E1405">
      <w:pPr>
        <w:spacing w:after="120" w:line="300" w:lineRule="auto"/>
        <w:rPr>
          <w:rFonts w:ascii="Arial" w:hAnsi="Arial" w:cs="Arial"/>
          <w:sz w:val="20"/>
          <w:szCs w:val="20"/>
        </w:rPr>
      </w:pPr>
      <w:r>
        <w:rPr>
          <w:rFonts w:ascii="Arial" w:eastAsia="Arial" w:hAnsi="Arial" w:cs="Arial"/>
          <w:color w:val="1F2933"/>
          <w:sz w:val="20"/>
          <w:szCs w:val="20"/>
        </w:rPr>
        <w:t>At first, as Amazon Data Ratings consist of exclusively explicit ratings(1-5 starts),</w:t>
      </w:r>
      <w:r w:rsidR="002F4148">
        <w:rPr>
          <w:rFonts w:ascii="Arial" w:eastAsia="Arial" w:hAnsi="Arial" w:cs="Arial"/>
          <w:color w:val="1F2933"/>
          <w:sz w:val="20"/>
          <w:szCs w:val="20"/>
        </w:rPr>
        <w:t xml:space="preserve"> so natually</w:t>
      </w:r>
      <w:r>
        <w:rPr>
          <w:rFonts w:ascii="Arial" w:eastAsia="Arial" w:hAnsi="Arial" w:cs="Arial"/>
          <w:color w:val="1F2933"/>
          <w:sz w:val="20"/>
          <w:szCs w:val="20"/>
        </w:rPr>
        <w:t xml:space="preserve"> we did our initial benchmarks with only the algorithms that are good at predicting user ratings. </w:t>
      </w:r>
      <w:r w:rsidR="002F4148">
        <w:rPr>
          <w:rFonts w:ascii="Arial" w:eastAsia="Arial" w:hAnsi="Arial" w:cs="Arial"/>
          <w:color w:val="1F2933"/>
          <w:sz w:val="20"/>
          <w:szCs w:val="20"/>
        </w:rPr>
        <w:t>But, we were baffled by the fact that</w:t>
      </w:r>
      <w:r>
        <w:rPr>
          <w:rFonts w:ascii="Arial" w:eastAsia="Arial" w:hAnsi="Arial" w:cs="Arial"/>
          <w:color w:val="1F2933"/>
          <w:sz w:val="20"/>
          <w:szCs w:val="20"/>
        </w:rPr>
        <w:t xml:space="preserve"> the initial metrics were very disappointing</w:t>
      </w:r>
      <w:r w:rsidR="002F4148">
        <w:rPr>
          <w:rFonts w:ascii="Arial" w:eastAsia="Arial" w:hAnsi="Arial" w:cs="Arial"/>
          <w:color w:val="1F2933"/>
          <w:sz w:val="20"/>
          <w:szCs w:val="20"/>
        </w:rPr>
        <w:t>.</w:t>
      </w:r>
      <w:r>
        <w:rPr>
          <w:rFonts w:ascii="Arial" w:eastAsia="Arial" w:hAnsi="Arial" w:cs="Arial"/>
          <w:color w:val="1F2933"/>
          <w:sz w:val="20"/>
          <w:szCs w:val="20"/>
        </w:rPr>
        <w:t xml:space="preserve"> </w:t>
      </w:r>
      <w:r w:rsidR="002F4148">
        <w:rPr>
          <w:rFonts w:ascii="Arial" w:eastAsia="Arial" w:hAnsi="Arial" w:cs="Arial"/>
          <w:color w:val="1F2933"/>
          <w:sz w:val="20"/>
          <w:szCs w:val="20"/>
        </w:rPr>
        <w:t>T</w:t>
      </w:r>
      <w:r>
        <w:rPr>
          <w:rFonts w:ascii="Arial" w:eastAsia="Arial" w:hAnsi="Arial" w:cs="Arial"/>
          <w:color w:val="1F2933"/>
          <w:sz w:val="20"/>
          <w:szCs w:val="20"/>
        </w:rPr>
        <w:t>his raised a question whether our methods are valid. From then we learnt that p</w:t>
      </w:r>
      <w:r w:rsidR="00000000" w:rsidRPr="00A20458">
        <w:rPr>
          <w:rFonts w:ascii="Arial" w:eastAsia="Arial" w:hAnsi="Arial" w:cs="Arial"/>
          <w:color w:val="1F2933"/>
          <w:sz w:val="20"/>
          <w:szCs w:val="20"/>
        </w:rPr>
        <w:t>redicting a 1–5 rating is fundamentally different from ranking items a user picked over ones they skipped.</w:t>
      </w:r>
      <w:r>
        <w:rPr>
          <w:rFonts w:ascii="Arial" w:eastAsia="Arial" w:hAnsi="Arial" w:cs="Arial"/>
          <w:color w:val="1F2933"/>
          <w:sz w:val="20"/>
          <w:szCs w:val="20"/>
        </w:rPr>
        <w:t>(improve)</w:t>
      </w:r>
    </w:p>
    <w:p w14:paraId="2E56E7B1" w14:textId="27C4E9AA" w:rsidR="0099548E" w:rsidRPr="00A20458" w:rsidRDefault="00000000">
      <w:pPr>
        <w:spacing w:after="280" w:line="300" w:lineRule="auto"/>
        <w:rPr>
          <w:rFonts w:ascii="Arial" w:hAnsi="Arial" w:cs="Arial"/>
          <w:sz w:val="20"/>
          <w:szCs w:val="20"/>
        </w:rPr>
      </w:pPr>
      <w:r w:rsidRPr="00A20458">
        <w:rPr>
          <w:rFonts w:ascii="Arial" w:eastAsia="Arial" w:hAnsi="Arial" w:cs="Arial"/>
          <w:color w:val="1F2933"/>
          <w:sz w:val="20"/>
          <w:szCs w:val="20"/>
        </w:rPr>
        <w:t xml:space="preserve">This lesson shows how choosing the wrong loss function on implicit-feedback data can silently </w:t>
      </w:r>
      <w:r w:rsidR="00764F22">
        <w:rPr>
          <w:rFonts w:ascii="Arial" w:eastAsia="Arial" w:hAnsi="Arial" w:cs="Arial"/>
          <w:color w:val="1F2933"/>
          <w:sz w:val="20"/>
          <w:szCs w:val="20"/>
        </w:rPr>
        <w:t>break</w:t>
      </w:r>
      <w:r w:rsidRPr="00A20458">
        <w:rPr>
          <w:rFonts w:ascii="Arial" w:eastAsia="Arial" w:hAnsi="Arial" w:cs="Arial"/>
          <w:color w:val="1F2933"/>
          <w:sz w:val="20"/>
          <w:szCs w:val="20"/>
        </w:rPr>
        <w:t xml:space="preserve"> every downstream comparison.</w:t>
      </w:r>
    </w:p>
    <w:p w14:paraId="57033110"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lastRenderedPageBreak/>
        <w:t>HYPOTHESIS</w:t>
      </w:r>
    </w:p>
    <w:p w14:paraId="307E22C2"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i/>
          <w:iCs/>
          <w:color w:val="1F2933"/>
          <w:sz w:val="20"/>
          <w:szCs w:val="20"/>
        </w:rPr>
        <w:t>Will the implicit ranking objective (BPR) outperform the explicit point-predicting approach (SVD) on Recall@10?</w:t>
      </w:r>
    </w:p>
    <w:p w14:paraId="72082E30" w14:textId="77777777" w:rsidR="0099548E" w:rsidRPr="00A20458" w:rsidRDefault="0099548E">
      <w:pPr>
        <w:spacing w:after="280"/>
        <w:rPr>
          <w:rFonts w:ascii="Arial" w:hAnsi="Arial" w:cs="Arial"/>
          <w:sz w:val="20"/>
          <w:szCs w:val="20"/>
        </w:rPr>
      </w:pPr>
    </w:p>
    <w:p w14:paraId="3EE0CCBE" w14:textId="77777777" w:rsidR="0099548E" w:rsidRPr="00A20458" w:rsidRDefault="00000000" w:rsidP="00764F22">
      <w:pPr>
        <w:pStyle w:val="Heading3"/>
      </w:pPr>
      <w:r w:rsidRPr="00A20458">
        <w:t>Setup</w:t>
      </w:r>
    </w:p>
    <w:p w14:paraId="511B5EAD" w14:textId="337D30BC" w:rsidR="0099548E" w:rsidRPr="00A20458" w:rsidRDefault="00000000" w:rsidP="003E1405">
      <w:r w:rsidRPr="00A20458">
        <w:t xml:space="preserve">We train the </w:t>
      </w:r>
      <w:r w:rsidRPr="003E1405">
        <w:rPr>
          <w:sz w:val="22"/>
          <w:szCs w:val="22"/>
        </w:rPr>
        <w:t>same</w:t>
      </w:r>
      <w:r w:rsidRPr="00A20458">
        <w:t xml:space="preserve"> matrix-</w:t>
      </w:r>
      <w:r w:rsidR="00764F22" w:rsidRPr="00A20458">
        <w:t>factorization</w:t>
      </w:r>
      <w:r w:rsidRPr="00A20458">
        <w:t xml:space="preserve"> architecture twice on identical data — </w:t>
      </w:r>
      <w:r w:rsidRPr="00A20458">
        <w:rPr>
          <w:b/>
          <w:bCs/>
        </w:rPr>
        <w:t xml:space="preserve">once </w:t>
      </w:r>
      <w:r w:rsidR="00764F22" w:rsidRPr="00A20458">
        <w:rPr>
          <w:b/>
          <w:bCs/>
        </w:rPr>
        <w:t>minimizing</w:t>
      </w:r>
      <w:r w:rsidRPr="00A20458">
        <w:rPr>
          <w:b/>
          <w:bCs/>
        </w:rPr>
        <w:t xml:space="preserve"> RMSE regression loss</w:t>
      </w:r>
      <w:r w:rsidR="00764F22">
        <w:rPr>
          <w:b/>
          <w:bCs/>
        </w:rPr>
        <w:t>,</w:t>
      </w:r>
      <w:r w:rsidRPr="00A20458">
        <w:rPr>
          <w:b/>
          <w:bCs/>
        </w:rPr>
        <w:t xml:space="preserve"> once </w:t>
      </w:r>
      <w:r w:rsidR="00764F22" w:rsidRPr="00A20458">
        <w:rPr>
          <w:b/>
          <w:bCs/>
        </w:rPr>
        <w:t>minimizing</w:t>
      </w:r>
      <w:r w:rsidRPr="00A20458">
        <w:rPr>
          <w:b/>
          <w:bCs/>
        </w:rPr>
        <w:t xml:space="preserve"> BPR pairwise ranking loss</w:t>
      </w:r>
      <w:r w:rsidRPr="00A20458">
        <w:t xml:space="preserve"> — and compare </w:t>
      </w:r>
      <w:r w:rsidR="00764F22">
        <w:t>metrics</w:t>
      </w:r>
      <w:r w:rsidRPr="00A20458">
        <w:t>.</w:t>
      </w:r>
    </w:p>
    <w:p w14:paraId="220C01E5" w14:textId="509620D4"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MF-Explicit (</w:t>
      </w:r>
      <w:r w:rsidR="00764F22" w:rsidRPr="00A20458">
        <w:rPr>
          <w:rFonts w:ascii="Arial" w:eastAsia="Arial" w:hAnsi="Arial" w:cs="Arial"/>
          <w:b/>
          <w:bCs/>
          <w:color w:val="1F2933"/>
          <w:sz w:val="20"/>
          <w:szCs w:val="20"/>
        </w:rPr>
        <w:t>SVD)</w:t>
      </w:r>
      <w:r w:rsidR="00764F22" w:rsidRPr="00A20458">
        <w:rPr>
          <w:rFonts w:ascii="Arial" w:eastAsia="Arial" w:hAnsi="Arial" w:cs="Arial"/>
          <w:color w:val="52606D"/>
          <w:sz w:val="20"/>
          <w:szCs w:val="20"/>
        </w:rPr>
        <w:t xml:space="preserve"> — </w:t>
      </w:r>
      <w:r w:rsidR="00764F22">
        <w:rPr>
          <w:rFonts w:ascii="Arial" w:eastAsia="Arial" w:hAnsi="Arial" w:cs="Arial"/>
          <w:color w:val="52606D"/>
          <w:sz w:val="20"/>
          <w:szCs w:val="20"/>
        </w:rPr>
        <w:t>with</w:t>
      </w:r>
      <w:r w:rsidRPr="00A20458">
        <w:rPr>
          <w:rFonts w:ascii="Arial" w:eastAsia="Arial" w:hAnsi="Arial" w:cs="Arial"/>
          <w:color w:val="52606D"/>
          <w:sz w:val="20"/>
          <w:szCs w:val="20"/>
        </w:rPr>
        <w:t xml:space="preserve"> MSE loss</w:t>
      </w:r>
    </w:p>
    <w:p w14:paraId="41B16903" w14:textId="1E47A669"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MF-</w:t>
      </w:r>
      <w:r w:rsidR="00764F22">
        <w:rPr>
          <w:rFonts w:ascii="Arial" w:eastAsia="Arial" w:hAnsi="Arial" w:cs="Arial"/>
          <w:b/>
          <w:bCs/>
          <w:color w:val="1F2933"/>
          <w:sz w:val="20"/>
          <w:szCs w:val="20"/>
        </w:rPr>
        <w:t xml:space="preserve">Implicit </w:t>
      </w:r>
      <w:r w:rsidR="00764F22" w:rsidRPr="00A20458">
        <w:rPr>
          <w:rFonts w:ascii="Arial" w:eastAsia="Arial" w:hAnsi="Arial" w:cs="Arial"/>
          <w:b/>
          <w:bCs/>
          <w:color w:val="1F2933"/>
          <w:sz w:val="20"/>
          <w:szCs w:val="20"/>
        </w:rPr>
        <w:t>BPR</w:t>
      </w:r>
      <w:r w:rsidR="00764F22" w:rsidRPr="00A20458">
        <w:rPr>
          <w:rFonts w:ascii="Arial" w:eastAsia="Arial" w:hAnsi="Arial" w:cs="Arial"/>
          <w:color w:val="52606D"/>
          <w:sz w:val="20"/>
          <w:szCs w:val="20"/>
        </w:rPr>
        <w:t xml:space="preserve"> — </w:t>
      </w:r>
      <w:r w:rsidR="00764F22">
        <w:rPr>
          <w:rFonts w:ascii="Arial" w:eastAsia="Arial" w:hAnsi="Arial" w:cs="Arial"/>
          <w:color w:val="52606D"/>
          <w:sz w:val="20"/>
          <w:szCs w:val="20"/>
        </w:rPr>
        <w:t>with</w:t>
      </w:r>
      <w:r w:rsidR="00764F22" w:rsidRPr="00A20458">
        <w:rPr>
          <w:rFonts w:ascii="Arial" w:eastAsia="Arial" w:hAnsi="Arial" w:cs="Arial"/>
          <w:color w:val="52606D"/>
          <w:sz w:val="20"/>
          <w:szCs w:val="20"/>
        </w:rPr>
        <w:t xml:space="preserve"> </w:t>
      </w:r>
      <w:r w:rsidRPr="00A20458">
        <w:rPr>
          <w:rFonts w:ascii="Arial" w:eastAsia="Arial" w:hAnsi="Arial" w:cs="Arial"/>
          <w:color w:val="52606D"/>
          <w:sz w:val="20"/>
          <w:szCs w:val="20"/>
        </w:rPr>
        <w:t>BPR ranking loss</w:t>
      </w:r>
    </w:p>
    <w:p w14:paraId="4E16621E" w14:textId="76BC6A08" w:rsidR="0099548E" w:rsidRPr="00A20458" w:rsidRDefault="00000000" w:rsidP="003E1405">
      <w:r w:rsidRPr="00A20458">
        <w:rPr>
          <w:b/>
          <w:bCs/>
        </w:rPr>
        <w:t xml:space="preserve">Evaluation: </w:t>
      </w:r>
      <w:r w:rsidRPr="00A20458">
        <w:t xml:space="preserve">leave-last-out on </w:t>
      </w:r>
      <w:r w:rsidRPr="003E1405">
        <w:rPr>
          <w:sz w:val="22"/>
          <w:szCs w:val="22"/>
        </w:rPr>
        <w:t>games</w:t>
      </w:r>
      <w:r w:rsidRPr="00A20458">
        <w:t>, Recall@10</w:t>
      </w:r>
      <w:r w:rsidR="00764F22">
        <w:t>, NDCF@10</w:t>
      </w:r>
      <w:r w:rsidRPr="00A20458">
        <w:t>.</w:t>
      </w:r>
    </w:p>
    <w:p w14:paraId="4BBF046C"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Dataset</w:t>
      </w:r>
      <w:r w:rsidRPr="00A20458">
        <w:rPr>
          <w:rFonts w:ascii="Arial" w:hAnsi="Arial" w:cs="Arial"/>
          <w:sz w:val="20"/>
          <w:szCs w:val="20"/>
        </w:rPr>
        <w:t xml:space="preserve">   </w:t>
      </w:r>
      <w:r w:rsidRPr="00A20458">
        <w:rPr>
          <w:rFonts w:ascii="Arial" w:eastAsia="Arial" w:hAnsi="Arial" w:cs="Arial"/>
          <w:color w:val="155724"/>
          <w:sz w:val="20"/>
          <w:szCs w:val="20"/>
          <w:shd w:val="clear" w:color="auto" w:fill="D4EDDA"/>
        </w:rPr>
        <w:t xml:space="preserve"> NEW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99548E" w:rsidRPr="00A20458" w14:paraId="76AC913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A196FC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CE34A7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Value</w:t>
            </w:r>
          </w:p>
        </w:tc>
      </w:tr>
      <w:tr w:rsidR="0099548E" w:rsidRPr="00A20458" w14:paraId="6950C15B"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54BF0F4"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6791C9" w14:textId="08EDF81A" w:rsidR="0099548E" w:rsidRPr="00A20458" w:rsidRDefault="00000000">
            <w:pPr>
              <w:rPr>
                <w:rFonts w:ascii="Arial" w:hAnsi="Arial" w:cs="Arial"/>
                <w:sz w:val="20"/>
                <w:szCs w:val="20"/>
              </w:rPr>
            </w:pPr>
            <w:r w:rsidRPr="00A20458">
              <w:rPr>
                <w:rFonts w:ascii="Arial" w:eastAsia="Arial" w:hAnsi="Arial" w:cs="Arial"/>
                <w:color w:val="1F2933"/>
                <w:sz w:val="20"/>
                <w:szCs w:val="20"/>
              </w:rPr>
              <w:t>1,000,000</w:t>
            </w:r>
            <w:r w:rsidR="003E1405">
              <w:rPr>
                <w:rFonts w:ascii="Arial" w:eastAsia="Arial" w:hAnsi="Arial" w:cs="Arial"/>
                <w:color w:val="1F2933"/>
                <w:sz w:val="20"/>
                <w:szCs w:val="20"/>
              </w:rPr>
              <w:t xml:space="preserve"> </w:t>
            </w:r>
          </w:p>
        </w:tc>
      </w:tr>
      <w:tr w:rsidR="0099548E" w:rsidRPr="00A20458" w14:paraId="6981736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7FBFBBA" w14:textId="0F765460" w:rsidR="0099548E" w:rsidRPr="00A20458" w:rsidRDefault="003E1405">
            <w:pPr>
              <w:rPr>
                <w:rFonts w:ascii="Arial" w:hAnsi="Arial" w:cs="Arial"/>
                <w:sz w:val="20"/>
                <w:szCs w:val="20"/>
              </w:rPr>
            </w:pPr>
            <w:r>
              <w:rPr>
                <w:rFonts w:ascii="Arial" w:eastAsia="Arial" w:hAnsi="Arial" w:cs="Arial"/>
                <w:b/>
                <w:bCs/>
                <w:color w:val="1F2933"/>
                <w:sz w:val="20"/>
                <w:szCs w:val="20"/>
              </w:rPr>
              <w:t xml:space="preserve">Game </w:t>
            </w:r>
            <w:r w:rsidR="00764F22">
              <w:rPr>
                <w:rFonts w:ascii="Arial" w:eastAsia="Arial" w:hAnsi="Arial" w:cs="Arial"/>
                <w:b/>
                <w:bCs/>
                <w:color w:val="1F2933"/>
                <w:sz w:val="20"/>
                <w:szCs w:val="20"/>
              </w:rPr>
              <w:t>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8F4FC56" w14:textId="24B1256A" w:rsidR="0099548E" w:rsidRPr="00A20458" w:rsidRDefault="00000000">
            <w:pPr>
              <w:rPr>
                <w:rFonts w:ascii="Arial" w:hAnsi="Arial" w:cs="Arial"/>
                <w:sz w:val="20"/>
                <w:szCs w:val="20"/>
              </w:rPr>
            </w:pPr>
            <w:r w:rsidRPr="00A20458">
              <w:rPr>
                <w:rFonts w:ascii="Arial" w:eastAsia="Arial" w:hAnsi="Arial" w:cs="Arial"/>
                <w:color w:val="1F2933"/>
                <w:sz w:val="20"/>
                <w:szCs w:val="20"/>
              </w:rPr>
              <w:t>337K</w:t>
            </w:r>
            <w:r w:rsidR="00764F22">
              <w:rPr>
                <w:rFonts w:ascii="Arial" w:eastAsia="Arial" w:hAnsi="Arial" w:cs="Arial"/>
                <w:color w:val="1F2933"/>
                <w:sz w:val="20"/>
                <w:szCs w:val="20"/>
              </w:rPr>
              <w:t xml:space="preserve"> </w:t>
            </w:r>
            <w:r w:rsidR="00764F22" w:rsidRPr="00A20458">
              <w:rPr>
                <w:rFonts w:ascii="Arial" w:eastAsia="Arial" w:hAnsi="Arial" w:cs="Arial"/>
                <w:color w:val="1F2933"/>
                <w:sz w:val="20"/>
                <w:szCs w:val="20"/>
              </w:rPr>
              <w:t>(</w:t>
            </w:r>
            <w:r w:rsidRPr="00A20458">
              <w:rPr>
                <w:rFonts w:ascii="Arial" w:eastAsia="Arial" w:hAnsi="Arial" w:cs="Arial"/>
                <w:color w:val="1F2933"/>
                <w:sz w:val="20"/>
                <w:szCs w:val="20"/>
              </w:rPr>
              <w:t>rating ≥ 4)</w:t>
            </w:r>
          </w:p>
        </w:tc>
      </w:tr>
      <w:tr w:rsidR="0099548E" w:rsidRPr="00A20458" w14:paraId="6688139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635933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05E239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11,706</w:t>
            </w:r>
          </w:p>
        </w:tc>
      </w:tr>
      <w:tr w:rsidR="0099548E" w:rsidRPr="00A20458" w14:paraId="4BCFBC74"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63BF6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B29375" w14:textId="2C53A3F6" w:rsidR="0099548E" w:rsidRPr="00A20458" w:rsidRDefault="00000000">
            <w:pPr>
              <w:rPr>
                <w:rFonts w:ascii="Arial" w:hAnsi="Arial" w:cs="Arial"/>
                <w:sz w:val="20"/>
                <w:szCs w:val="20"/>
              </w:rPr>
            </w:pPr>
            <w:r w:rsidRPr="00A20458">
              <w:rPr>
                <w:rFonts w:ascii="Arial" w:eastAsia="Arial" w:hAnsi="Arial" w:cs="Arial"/>
                <w:color w:val="1F2933"/>
                <w:sz w:val="20"/>
                <w:szCs w:val="20"/>
              </w:rPr>
              <w:t>games ≥ 10</w:t>
            </w:r>
          </w:p>
        </w:tc>
      </w:tr>
      <w:tr w:rsidR="0099548E" w:rsidRPr="00A20458" w14:paraId="02CB0786"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7D9CE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F875C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Leave-last-out on games</w:t>
            </w:r>
          </w:p>
        </w:tc>
      </w:tr>
    </w:tbl>
    <w:p w14:paraId="41EC43F2" w14:textId="77777777" w:rsidR="0099548E" w:rsidRPr="00A20458" w:rsidRDefault="0099548E">
      <w:pPr>
        <w:spacing w:after="320"/>
        <w:rPr>
          <w:rFonts w:ascii="Arial" w:hAnsi="Arial" w:cs="Arial"/>
          <w:sz w:val="20"/>
          <w:szCs w:val="20"/>
        </w:rPr>
      </w:pPr>
    </w:p>
    <w:p w14:paraId="1FF77176"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72C87E7A"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Results</w:t>
      </w:r>
    </w:p>
    <w:p w14:paraId="10A8FA85" w14:textId="03C91682"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 xml:space="preserve">With </w:t>
      </w:r>
      <w:r w:rsidR="00764F22" w:rsidRPr="00A20458">
        <w:rPr>
          <w:rFonts w:ascii="Arial" w:eastAsia="Arial" w:hAnsi="Arial" w:cs="Arial"/>
          <w:b/>
          <w:bCs/>
          <w:color w:val="1F2933"/>
          <w:sz w:val="20"/>
          <w:szCs w:val="20"/>
        </w:rPr>
        <w:t>MF-</w:t>
      </w:r>
      <w:r w:rsidR="00764F22" w:rsidRPr="00764F22">
        <w:rPr>
          <w:rFonts w:ascii="Arial" w:eastAsia="Arial" w:hAnsi="Arial" w:cs="Arial"/>
          <w:b/>
          <w:bCs/>
          <w:color w:val="1F2933"/>
          <w:sz w:val="20"/>
          <w:szCs w:val="20"/>
        </w:rPr>
        <w:t xml:space="preserve"> </w:t>
      </w:r>
      <w:r w:rsidR="00764F22">
        <w:rPr>
          <w:rFonts w:ascii="Arial" w:eastAsia="Arial" w:hAnsi="Arial" w:cs="Arial"/>
          <w:b/>
          <w:bCs/>
          <w:color w:val="1F2933"/>
          <w:sz w:val="20"/>
          <w:szCs w:val="20"/>
        </w:rPr>
        <w:t xml:space="preserve">Implicit </w:t>
      </w:r>
      <w:r w:rsidR="00764F22" w:rsidRPr="00A20458">
        <w:rPr>
          <w:rFonts w:ascii="Arial" w:eastAsia="Arial" w:hAnsi="Arial" w:cs="Arial"/>
          <w:b/>
          <w:bCs/>
          <w:color w:val="1F2933"/>
          <w:sz w:val="20"/>
          <w:szCs w:val="20"/>
        </w:rPr>
        <w:t>BPR</w:t>
      </w:r>
      <w:r w:rsidR="00764F22">
        <w:rPr>
          <w:rFonts w:ascii="Arial" w:eastAsia="Arial" w:hAnsi="Arial" w:cs="Arial"/>
          <w:color w:val="1F2933"/>
          <w:sz w:val="20"/>
          <w:szCs w:val="20"/>
        </w:rPr>
        <w:t xml:space="preserve"> outperforms </w:t>
      </w:r>
      <w:r w:rsidR="00764F22" w:rsidRPr="00A20458">
        <w:rPr>
          <w:rFonts w:ascii="Arial" w:eastAsia="Arial" w:hAnsi="Arial" w:cs="Arial"/>
          <w:b/>
          <w:bCs/>
          <w:color w:val="1F2933"/>
          <w:sz w:val="20"/>
          <w:szCs w:val="20"/>
        </w:rPr>
        <w:t>MF-Explicit</w:t>
      </w:r>
      <w:r w:rsidRPr="00A20458">
        <w:rPr>
          <w:rFonts w:ascii="Arial" w:eastAsia="Arial" w:hAnsi="Arial" w:cs="Arial"/>
          <w:color w:val="1F2933"/>
          <w:sz w:val="20"/>
          <w:szCs w:val="20"/>
        </w:rPr>
        <w:t xml:space="preserve">, </w:t>
      </w:r>
      <w:r w:rsidR="00764F22" w:rsidRPr="00764F22">
        <w:rPr>
          <w:rFonts w:ascii="Arial" w:eastAsia="Arial" w:hAnsi="Arial" w:cs="Arial"/>
          <w:color w:val="1F2933"/>
          <w:sz w:val="20"/>
          <w:szCs w:val="20"/>
        </w:rPr>
        <w:t>the</w:t>
      </w:r>
      <w:r w:rsidR="00764F22">
        <w:rPr>
          <w:rFonts w:ascii="Arial" w:eastAsia="Arial" w:hAnsi="Arial" w:cs="Arial"/>
          <w:b/>
          <w:bCs/>
          <w:color w:val="1F2933"/>
          <w:sz w:val="20"/>
          <w:szCs w:val="20"/>
        </w:rPr>
        <w:t xml:space="preserve"> Implicit </w:t>
      </w:r>
      <w:r w:rsidR="00764F22" w:rsidRPr="00764F22">
        <w:rPr>
          <w:rFonts w:ascii="Arial" w:eastAsia="Arial" w:hAnsi="Arial" w:cs="Arial"/>
          <w:color w:val="1F2933"/>
          <w:sz w:val="20"/>
          <w:szCs w:val="20"/>
        </w:rPr>
        <w:t>variant</w:t>
      </w:r>
      <w:r w:rsidRPr="00A20458">
        <w:rPr>
          <w:rFonts w:ascii="Arial" w:eastAsia="Arial" w:hAnsi="Arial" w:cs="Arial"/>
          <w:b/>
          <w:bCs/>
          <w:color w:val="1F2933"/>
          <w:sz w:val="20"/>
          <w:szCs w:val="20"/>
        </w:rPr>
        <w:t xml:space="preserve"> </w:t>
      </w:r>
      <w:r w:rsidRPr="00764F22">
        <w:rPr>
          <w:rFonts w:ascii="Arial" w:eastAsia="Arial" w:hAnsi="Arial" w:cs="Arial"/>
          <w:color w:val="1F2933"/>
          <w:sz w:val="20"/>
          <w:szCs w:val="20"/>
        </w:rPr>
        <w:t>extracts</w:t>
      </w:r>
      <w:r w:rsidRPr="00A20458">
        <w:rPr>
          <w:rFonts w:ascii="Arial" w:eastAsia="Arial" w:hAnsi="Arial" w:cs="Arial"/>
          <w:b/>
          <w:bCs/>
          <w:color w:val="1F2933"/>
          <w:sz w:val="20"/>
          <w:szCs w:val="20"/>
        </w:rPr>
        <w:t xml:space="preserve"> 5.2× </w:t>
      </w:r>
      <w:r w:rsidRPr="00764F22">
        <w:rPr>
          <w:rFonts w:ascii="Arial" w:eastAsia="Arial" w:hAnsi="Arial" w:cs="Arial"/>
          <w:color w:val="1F2933"/>
          <w:sz w:val="20"/>
          <w:szCs w:val="20"/>
        </w:rPr>
        <w:t>more signal than</w:t>
      </w:r>
      <w:r w:rsidRPr="00A20458">
        <w:rPr>
          <w:rFonts w:ascii="Arial" w:eastAsia="Arial" w:hAnsi="Arial" w:cs="Arial"/>
          <w:b/>
          <w:bCs/>
          <w:color w:val="1F2933"/>
          <w:sz w:val="20"/>
          <w:szCs w:val="20"/>
        </w:rPr>
        <w:t xml:space="preserve"> MF-Explicit</w:t>
      </w:r>
      <w:r w:rsidRPr="00A20458">
        <w:rPr>
          <w:rFonts w:ascii="Arial" w:eastAsia="Arial" w:hAnsi="Arial" w:cs="Arial"/>
          <w:color w:val="1F2933"/>
          <w:sz w:val="20"/>
          <w:szCs w:val="20"/>
        </w:rPr>
        <w:t xml:space="preserve"> on Recall@10.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760"/>
        <w:gridCol w:w="2200"/>
        <w:gridCol w:w="2200"/>
      </w:tblGrid>
      <w:tr w:rsidR="0099548E" w:rsidRPr="00A20458" w14:paraId="52F5070A"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D9F7EE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Model</w:t>
            </w:r>
          </w:p>
        </w:tc>
        <w:tc>
          <w:tcPr>
            <w:tcW w:w="2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AD3714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Loss Function</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CAD8E1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930749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NDCG@10</w:t>
            </w:r>
          </w:p>
        </w:tc>
      </w:tr>
      <w:tr w:rsidR="0099548E" w:rsidRPr="00A20458" w14:paraId="38667487"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D1BEA2B" w14:textId="51BFDC9F"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w:t>
            </w:r>
            <w:r w:rsidR="00764F22">
              <w:rPr>
                <w:rFonts w:ascii="Arial" w:eastAsia="Arial" w:hAnsi="Arial" w:cs="Arial"/>
                <w:b/>
                <w:bCs/>
                <w:color w:val="1F2933"/>
                <w:sz w:val="20"/>
                <w:szCs w:val="20"/>
              </w:rPr>
              <w:t xml:space="preserve">Implicit </w:t>
            </w:r>
            <w:r w:rsidRPr="00A20458">
              <w:rPr>
                <w:rFonts w:ascii="Arial" w:eastAsia="Arial" w:hAnsi="Arial" w:cs="Arial"/>
                <w:b/>
                <w:bCs/>
                <w:color w:val="1F2933"/>
                <w:sz w:val="20"/>
                <w:szCs w:val="20"/>
              </w:rPr>
              <w:t>BPR</w:t>
            </w:r>
          </w:p>
        </w:tc>
        <w:tc>
          <w:tcPr>
            <w:tcW w:w="2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2F33DCD" w14:textId="29BD8F8C"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BPR </w:t>
            </w:r>
            <w:r w:rsidR="00764F22">
              <w:rPr>
                <w:rFonts w:ascii="Arial" w:eastAsia="Arial" w:hAnsi="Arial" w:cs="Arial"/>
                <w:color w:val="1F2933"/>
                <w:sz w:val="20"/>
                <w:szCs w:val="20"/>
              </w:rPr>
              <w:t>on</w:t>
            </w:r>
            <w:r w:rsidRPr="00A20458">
              <w:rPr>
                <w:rFonts w:ascii="Arial" w:eastAsia="Arial" w:hAnsi="Arial" w:cs="Arial"/>
                <w:color w:val="1F2933"/>
                <w:sz w:val="20"/>
                <w:szCs w:val="20"/>
              </w:rPr>
              <w:t xml:space="preserve"> ranking</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896B491"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0.0130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89A0960"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0.0067</w:t>
            </w:r>
          </w:p>
        </w:tc>
      </w:tr>
      <w:tr w:rsidR="0099548E" w:rsidRPr="00A20458" w14:paraId="36986FE4"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D9131EA"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MF-Explicit</w:t>
            </w:r>
          </w:p>
        </w:tc>
        <w:tc>
          <w:tcPr>
            <w:tcW w:w="2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634B3CD" w14:textId="348F798E"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RMSE on star </w:t>
            </w:r>
            <w:r w:rsidR="00764F22">
              <w:rPr>
                <w:rFonts w:ascii="Arial" w:eastAsia="Arial" w:hAnsi="Arial" w:cs="Arial"/>
                <w:color w:val="1F2933"/>
                <w:sz w:val="20"/>
                <w:szCs w:val="20"/>
              </w:rPr>
              <w:t>predicting</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EE2987D"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0.0025</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00C529"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0.0010</w:t>
            </w:r>
          </w:p>
        </w:tc>
      </w:tr>
    </w:tbl>
    <w:p w14:paraId="03A72317" w14:textId="3C3254EA" w:rsidR="003E1405" w:rsidRPr="003E1405" w:rsidRDefault="00000000">
      <w:pPr>
        <w:spacing w:before="120" w:after="400"/>
        <w:rPr>
          <w:rFonts w:ascii="Arial" w:eastAsia="Arial" w:hAnsi="Arial" w:cs="Arial"/>
          <w:i/>
          <w:iCs/>
          <w:color w:val="52606D"/>
          <w:sz w:val="20"/>
          <w:szCs w:val="20"/>
        </w:rPr>
      </w:pPr>
      <w:r w:rsidRPr="00A20458">
        <w:rPr>
          <w:rFonts w:ascii="Arial" w:eastAsia="Arial" w:hAnsi="Arial" w:cs="Arial"/>
          <w:b/>
          <w:bCs/>
          <w:color w:val="2E5AAC"/>
          <w:spacing w:val="40"/>
          <w:sz w:val="20"/>
          <w:szCs w:val="20"/>
        </w:rPr>
        <w:t>TABLE L1</w:t>
      </w:r>
      <w:r w:rsidRPr="00A20458">
        <w:rPr>
          <w:rFonts w:ascii="Arial" w:hAnsi="Arial" w:cs="Arial"/>
          <w:sz w:val="20"/>
          <w:szCs w:val="20"/>
        </w:rPr>
        <w:t xml:space="preserve">   </w:t>
      </w:r>
      <w:r w:rsidR="00764F22">
        <w:rPr>
          <w:rFonts w:ascii="Arial" w:eastAsia="Arial" w:hAnsi="Arial" w:cs="Arial"/>
          <w:i/>
          <w:iCs/>
          <w:color w:val="52606D"/>
          <w:sz w:val="20"/>
          <w:szCs w:val="20"/>
        </w:rPr>
        <w:t>MF-Implicit BPR</w:t>
      </w:r>
      <w:r w:rsidRPr="00A20458">
        <w:rPr>
          <w:rFonts w:ascii="Arial" w:eastAsia="Arial" w:hAnsi="Arial" w:cs="Arial"/>
          <w:i/>
          <w:iCs/>
          <w:color w:val="52606D"/>
          <w:sz w:val="20"/>
          <w:szCs w:val="20"/>
        </w:rPr>
        <w:t xml:space="preserve"> vs </w:t>
      </w:r>
      <w:r w:rsidR="00764F22">
        <w:rPr>
          <w:rFonts w:ascii="Arial" w:eastAsia="Arial" w:hAnsi="Arial" w:cs="Arial"/>
          <w:i/>
          <w:iCs/>
          <w:color w:val="52606D"/>
          <w:sz w:val="20"/>
          <w:szCs w:val="20"/>
        </w:rPr>
        <w:t>MF Explicit</w:t>
      </w:r>
      <w:r w:rsidRPr="00A20458">
        <w:rPr>
          <w:rFonts w:ascii="Arial" w:eastAsia="Arial" w:hAnsi="Arial" w:cs="Arial"/>
          <w:i/>
          <w:iCs/>
          <w:color w:val="52606D"/>
          <w:sz w:val="20"/>
          <w:szCs w:val="20"/>
        </w:rPr>
        <w:t xml:space="preserve"> — Recall@10 and NDCG@10 on the </w:t>
      </w:r>
      <w:r w:rsidR="00764F22">
        <w:rPr>
          <w:rFonts w:ascii="Arial" w:eastAsia="Arial" w:hAnsi="Arial" w:cs="Arial"/>
          <w:i/>
          <w:iCs/>
          <w:color w:val="52606D"/>
          <w:sz w:val="20"/>
          <w:szCs w:val="20"/>
        </w:rPr>
        <w:t>same dataset</w:t>
      </w:r>
      <w:r w:rsidRPr="00A20458">
        <w:rPr>
          <w:rFonts w:ascii="Arial" w:eastAsia="Arial" w:hAnsi="Arial" w:cs="Arial"/>
          <w:i/>
          <w:iCs/>
          <w:color w:val="52606D"/>
          <w:sz w:val="20"/>
          <w:szCs w:val="20"/>
        </w:rPr>
        <w:t>.</w:t>
      </w:r>
    </w:p>
    <w:p w14:paraId="2C1967F4" w14:textId="77777777" w:rsidR="0099548E" w:rsidRPr="00A20458" w:rsidRDefault="00000000">
      <w:pPr>
        <w:rPr>
          <w:rFonts w:ascii="Arial" w:hAnsi="Arial" w:cs="Arial"/>
          <w:sz w:val="20"/>
          <w:szCs w:val="20"/>
        </w:rPr>
      </w:pPr>
      <w:r w:rsidRPr="00A20458">
        <w:rPr>
          <w:rFonts w:ascii="Arial" w:eastAsia="Arial" w:hAnsi="Arial" w:cs="Arial"/>
          <w:b/>
          <w:bCs/>
          <w:color w:val="2E5AAC"/>
          <w:sz w:val="20"/>
          <w:szCs w:val="20"/>
        </w:rPr>
        <w:t>Recall@10</w:t>
      </w:r>
      <w:r w:rsidRPr="00A20458">
        <w:rPr>
          <w:rFonts w:ascii="Arial" w:hAnsi="Arial" w:cs="Arial"/>
          <w:sz w:val="20"/>
          <w:szCs w:val="20"/>
        </w:rPr>
        <w:t xml:space="preserve">      </w:t>
      </w:r>
      <w:r w:rsidRPr="00A20458">
        <w:rPr>
          <w:rFonts w:ascii="Arial" w:eastAsia="Arial" w:hAnsi="Arial" w:cs="Arial"/>
          <w:b/>
          <w:bCs/>
          <w:color w:val="20B2AA"/>
          <w:sz w:val="20"/>
          <w:szCs w:val="20"/>
        </w:rPr>
        <w:t>5.2× win for BPR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1"/>
        <w:gridCol w:w="6160"/>
        <w:gridCol w:w="1399"/>
      </w:tblGrid>
      <w:tr w:rsidR="0099548E" w:rsidRPr="00A20458" w14:paraId="3A21AD6D"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65B5C418" w14:textId="10406B89"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w:t>
            </w:r>
            <w:r w:rsidR="00764F22">
              <w:rPr>
                <w:rFonts w:ascii="Arial" w:eastAsia="Arial" w:hAnsi="Arial" w:cs="Arial"/>
                <w:b/>
                <w:bCs/>
                <w:color w:val="1F2933"/>
                <w:sz w:val="20"/>
                <w:szCs w:val="20"/>
              </w:rPr>
              <w:t xml:space="preserve">Implicit </w:t>
            </w:r>
            <w:r w:rsidRPr="00A20458">
              <w:rPr>
                <w:rFonts w:ascii="Arial" w:eastAsia="Arial" w:hAnsi="Arial" w:cs="Arial"/>
                <w:b/>
                <w:bCs/>
                <w:color w:val="1F2933"/>
                <w:sz w:val="20"/>
                <w:szCs w:val="20"/>
              </w:rPr>
              <w:t>BPR</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994"/>
              <w:gridCol w:w="6"/>
            </w:tblGrid>
            <w:tr w:rsidR="0099548E" w:rsidRPr="00A20458" w14:paraId="1CBACFF7" w14:textId="77777777">
              <w:trPr>
                <w:trHeight w:hRule="exact" w:val="320"/>
              </w:trPr>
              <w:tc>
                <w:tcPr>
                  <w:tcW w:w="600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0930BF5D" w14:textId="77777777" w:rsidR="0099548E" w:rsidRPr="00A20458" w:rsidRDefault="0099548E">
                  <w:pPr>
                    <w:spacing w:after="0"/>
                    <w:rPr>
                      <w:rFonts w:ascii="Arial" w:hAnsi="Arial" w:cs="Arial"/>
                      <w:sz w:val="20"/>
                      <w:szCs w:val="20"/>
                    </w:rPr>
                  </w:pPr>
                </w:p>
              </w:tc>
              <w:tc>
                <w:tcPr>
                  <w:tcW w:w="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2A02D1" w14:textId="77777777" w:rsidR="0099548E" w:rsidRPr="00A20458" w:rsidRDefault="0099548E">
                  <w:pPr>
                    <w:spacing w:after="0"/>
                    <w:rPr>
                      <w:rFonts w:ascii="Arial" w:hAnsi="Arial" w:cs="Arial"/>
                      <w:sz w:val="20"/>
                      <w:szCs w:val="20"/>
                    </w:rPr>
                  </w:pPr>
                </w:p>
              </w:tc>
            </w:tr>
          </w:tbl>
          <w:p w14:paraId="45C8E782"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47664995"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0.0130</w:t>
            </w:r>
          </w:p>
        </w:tc>
      </w:tr>
      <w:tr w:rsidR="0099548E" w:rsidRPr="00A20458" w14:paraId="74ACD154"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3906EF5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MF-Explicit</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53"/>
              <w:gridCol w:w="4847"/>
            </w:tblGrid>
            <w:tr w:rsidR="0099548E" w:rsidRPr="00A20458" w14:paraId="555AF1DC" w14:textId="77777777">
              <w:trPr>
                <w:trHeight w:hRule="exact" w:val="320"/>
              </w:trPr>
              <w:tc>
                <w:tcPr>
                  <w:tcW w:w="1153"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5A188DAF" w14:textId="77777777" w:rsidR="0099548E" w:rsidRPr="00A20458" w:rsidRDefault="0099548E">
                  <w:pPr>
                    <w:spacing w:after="0"/>
                    <w:rPr>
                      <w:rFonts w:ascii="Arial" w:hAnsi="Arial" w:cs="Arial"/>
                      <w:sz w:val="20"/>
                      <w:szCs w:val="20"/>
                    </w:rPr>
                  </w:pPr>
                </w:p>
              </w:tc>
              <w:tc>
                <w:tcPr>
                  <w:tcW w:w="484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004B70" w14:textId="77777777" w:rsidR="0099548E" w:rsidRPr="00A20458" w:rsidRDefault="0099548E">
                  <w:pPr>
                    <w:spacing w:after="0"/>
                    <w:rPr>
                      <w:rFonts w:ascii="Arial" w:hAnsi="Arial" w:cs="Arial"/>
                      <w:sz w:val="20"/>
                      <w:szCs w:val="20"/>
                    </w:rPr>
                  </w:pPr>
                </w:p>
              </w:tc>
            </w:tr>
          </w:tbl>
          <w:p w14:paraId="1CFD6D99"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416256E8"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0.0025</w:t>
            </w:r>
          </w:p>
        </w:tc>
      </w:tr>
    </w:tbl>
    <w:p w14:paraId="24E7758F" w14:textId="77777777" w:rsidR="0099548E" w:rsidRPr="00A20458" w:rsidRDefault="00000000">
      <w:pPr>
        <w:spacing w:before="240"/>
        <w:rPr>
          <w:rFonts w:ascii="Arial" w:hAnsi="Arial" w:cs="Arial"/>
          <w:sz w:val="20"/>
          <w:szCs w:val="20"/>
        </w:rPr>
      </w:pPr>
      <w:r w:rsidRPr="00A20458">
        <w:rPr>
          <w:rFonts w:ascii="Arial" w:eastAsia="Arial" w:hAnsi="Arial" w:cs="Arial"/>
          <w:b/>
          <w:bCs/>
          <w:color w:val="2E5AAC"/>
          <w:sz w:val="20"/>
          <w:szCs w:val="20"/>
        </w:rPr>
        <w:t>NDCG@10</w:t>
      </w:r>
      <w:r w:rsidRPr="00A20458">
        <w:rPr>
          <w:rFonts w:ascii="Arial" w:hAnsi="Arial" w:cs="Arial"/>
          <w:sz w:val="20"/>
          <w:szCs w:val="20"/>
        </w:rPr>
        <w:t xml:space="preserve">      </w:t>
      </w:r>
      <w:r w:rsidRPr="00A20458">
        <w:rPr>
          <w:rFonts w:ascii="Arial" w:eastAsia="Arial" w:hAnsi="Arial" w:cs="Arial"/>
          <w:b/>
          <w:bCs/>
          <w:color w:val="20B2AA"/>
          <w:sz w:val="20"/>
          <w:szCs w:val="20"/>
        </w:rPr>
        <w:t>6.7× win for BPR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01"/>
        <w:gridCol w:w="6160"/>
        <w:gridCol w:w="1399"/>
      </w:tblGrid>
      <w:tr w:rsidR="0099548E" w:rsidRPr="00A20458" w14:paraId="3C011909"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5E95B3F5" w14:textId="65B5CB22"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w:t>
            </w:r>
            <w:r w:rsidR="00764F22">
              <w:rPr>
                <w:rFonts w:ascii="Arial" w:eastAsia="Arial" w:hAnsi="Arial" w:cs="Arial"/>
                <w:b/>
                <w:bCs/>
                <w:color w:val="1F2933"/>
                <w:sz w:val="20"/>
                <w:szCs w:val="20"/>
              </w:rPr>
              <w:t xml:space="preserve">Implicit </w:t>
            </w:r>
            <w:r w:rsidRPr="00A20458">
              <w:rPr>
                <w:rFonts w:ascii="Arial" w:eastAsia="Arial" w:hAnsi="Arial" w:cs="Arial"/>
                <w:b/>
                <w:bCs/>
                <w:color w:val="1F2933"/>
                <w:sz w:val="20"/>
                <w:szCs w:val="20"/>
              </w:rPr>
              <w:t>BPR</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994"/>
              <w:gridCol w:w="6"/>
            </w:tblGrid>
            <w:tr w:rsidR="0099548E" w:rsidRPr="00A20458" w14:paraId="1596DF2E" w14:textId="77777777">
              <w:trPr>
                <w:trHeight w:hRule="exact" w:val="320"/>
              </w:trPr>
              <w:tc>
                <w:tcPr>
                  <w:tcW w:w="600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3025A302" w14:textId="77777777" w:rsidR="0099548E" w:rsidRPr="00A20458" w:rsidRDefault="0099548E">
                  <w:pPr>
                    <w:spacing w:after="0"/>
                    <w:rPr>
                      <w:rFonts w:ascii="Arial" w:hAnsi="Arial" w:cs="Arial"/>
                      <w:sz w:val="20"/>
                      <w:szCs w:val="20"/>
                    </w:rPr>
                  </w:pPr>
                </w:p>
              </w:tc>
              <w:tc>
                <w:tcPr>
                  <w:tcW w:w="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EB57DF" w14:textId="77777777" w:rsidR="0099548E" w:rsidRPr="00A20458" w:rsidRDefault="0099548E">
                  <w:pPr>
                    <w:spacing w:after="0"/>
                    <w:rPr>
                      <w:rFonts w:ascii="Arial" w:hAnsi="Arial" w:cs="Arial"/>
                      <w:sz w:val="20"/>
                      <w:szCs w:val="20"/>
                    </w:rPr>
                  </w:pPr>
                </w:p>
              </w:tc>
            </w:tr>
          </w:tbl>
          <w:p w14:paraId="57FCA108"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11BA8806"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0.0067</w:t>
            </w:r>
          </w:p>
        </w:tc>
      </w:tr>
      <w:tr w:rsidR="0099548E" w:rsidRPr="00A20458" w14:paraId="4CA2E832"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112A335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MF-Explicit</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95"/>
              <w:gridCol w:w="5105"/>
            </w:tblGrid>
            <w:tr w:rsidR="0099548E" w:rsidRPr="00A20458" w14:paraId="61D7BBFB" w14:textId="77777777">
              <w:trPr>
                <w:trHeight w:hRule="exact" w:val="320"/>
              </w:trPr>
              <w:tc>
                <w:tcPr>
                  <w:tcW w:w="895"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1B00EFAB" w14:textId="77777777" w:rsidR="0099548E" w:rsidRPr="00A20458" w:rsidRDefault="0099548E">
                  <w:pPr>
                    <w:spacing w:after="0"/>
                    <w:rPr>
                      <w:rFonts w:ascii="Arial" w:hAnsi="Arial" w:cs="Arial"/>
                      <w:sz w:val="20"/>
                      <w:szCs w:val="20"/>
                    </w:rPr>
                  </w:pPr>
                </w:p>
              </w:tc>
              <w:tc>
                <w:tcPr>
                  <w:tcW w:w="510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F74326" w14:textId="77777777" w:rsidR="0099548E" w:rsidRPr="00A20458" w:rsidRDefault="0099548E">
                  <w:pPr>
                    <w:spacing w:after="0"/>
                    <w:rPr>
                      <w:rFonts w:ascii="Arial" w:hAnsi="Arial" w:cs="Arial"/>
                      <w:sz w:val="20"/>
                      <w:szCs w:val="20"/>
                    </w:rPr>
                  </w:pPr>
                </w:p>
              </w:tc>
            </w:tr>
          </w:tbl>
          <w:p w14:paraId="2C536859"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16D6E1D8"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0.0010</w:t>
            </w:r>
          </w:p>
        </w:tc>
      </w:tr>
    </w:tbl>
    <w:p w14:paraId="20B2A001" w14:textId="7FFCE9A7" w:rsidR="0099548E" w:rsidRPr="00A20458" w:rsidRDefault="00000000">
      <w:pPr>
        <w:spacing w:before="240" w:after="320"/>
        <w:rPr>
          <w:rFonts w:ascii="Arial" w:hAnsi="Arial" w:cs="Arial"/>
          <w:sz w:val="20"/>
          <w:szCs w:val="20"/>
        </w:rPr>
      </w:pPr>
      <w:r w:rsidRPr="00A20458">
        <w:rPr>
          <w:rFonts w:ascii="Arial" w:eastAsia="Arial" w:hAnsi="Arial" w:cs="Arial"/>
          <w:b/>
          <w:bCs/>
          <w:color w:val="2E5AAC"/>
          <w:spacing w:val="40"/>
          <w:sz w:val="20"/>
          <w:szCs w:val="20"/>
        </w:rPr>
        <w:t>FIGURE L1</w:t>
      </w:r>
      <w:r w:rsidRPr="00A20458">
        <w:rPr>
          <w:rFonts w:ascii="Arial" w:hAnsi="Arial" w:cs="Arial"/>
          <w:sz w:val="20"/>
          <w:szCs w:val="20"/>
        </w:rPr>
        <w:t xml:space="preserve">   </w:t>
      </w:r>
      <w:r w:rsidRPr="00A20458">
        <w:rPr>
          <w:rFonts w:ascii="Arial" w:eastAsia="Arial" w:hAnsi="Arial" w:cs="Arial"/>
          <w:i/>
          <w:iCs/>
          <w:color w:val="52606D"/>
          <w:sz w:val="20"/>
          <w:szCs w:val="20"/>
        </w:rPr>
        <w:t>MF-</w:t>
      </w:r>
      <w:r w:rsidR="00764F22">
        <w:rPr>
          <w:rFonts w:ascii="Arial" w:eastAsia="Arial" w:hAnsi="Arial" w:cs="Arial"/>
          <w:i/>
          <w:iCs/>
          <w:color w:val="52606D"/>
          <w:sz w:val="20"/>
          <w:szCs w:val="20"/>
        </w:rPr>
        <w:t xml:space="preserve">Implicit </w:t>
      </w:r>
      <w:r w:rsidRPr="00A20458">
        <w:rPr>
          <w:rFonts w:ascii="Arial" w:eastAsia="Arial" w:hAnsi="Arial" w:cs="Arial"/>
          <w:i/>
          <w:iCs/>
          <w:color w:val="52606D"/>
          <w:sz w:val="20"/>
          <w:szCs w:val="20"/>
        </w:rPr>
        <w:t>BPR vs MF-Explicit on both metrics — ranking loss dominates.</w:t>
      </w:r>
    </w:p>
    <w:p w14:paraId="7FB11808" w14:textId="77777777" w:rsidR="0099548E" w:rsidRPr="00A20458" w:rsidRDefault="00000000">
      <w:pPr>
        <w:pBdr>
          <w:left w:val="single" w:sz="24" w:space="12" w:color="E6A817"/>
        </w:pBdr>
        <w:shd w:val="clear" w:color="auto" w:fill="FFF8E1"/>
        <w:spacing w:after="60"/>
        <w:ind w:left="240"/>
        <w:rPr>
          <w:rFonts w:ascii="Arial" w:hAnsi="Arial" w:cs="Arial"/>
          <w:sz w:val="20"/>
          <w:szCs w:val="20"/>
        </w:rPr>
      </w:pPr>
      <w:r w:rsidRPr="00A20458">
        <w:rPr>
          <w:rFonts w:ascii="Arial" w:eastAsia="Arial" w:hAnsi="Arial" w:cs="Arial"/>
          <w:b/>
          <w:bCs/>
          <w:color w:val="8A6200"/>
          <w:spacing w:val="40"/>
          <w:sz w:val="20"/>
          <w:szCs w:val="20"/>
        </w:rPr>
        <w:t>KEY FINDING</w:t>
      </w:r>
    </w:p>
    <w:p w14:paraId="47F3EAA9" w14:textId="77777777" w:rsidR="0099548E" w:rsidRPr="00A20458" w:rsidRDefault="00000000">
      <w:pPr>
        <w:pBdr>
          <w:left w:val="single" w:sz="24" w:space="12" w:color="E6A817"/>
        </w:pBdr>
        <w:shd w:val="clear" w:color="auto" w:fill="FFF8E1"/>
        <w:spacing w:after="0" w:line="300" w:lineRule="auto"/>
        <w:ind w:left="240"/>
        <w:rPr>
          <w:rFonts w:ascii="Arial" w:hAnsi="Arial" w:cs="Arial"/>
          <w:sz w:val="20"/>
          <w:szCs w:val="20"/>
        </w:rPr>
      </w:pPr>
      <w:r w:rsidRPr="00A20458">
        <w:rPr>
          <w:rFonts w:ascii="Arial" w:eastAsia="Arial" w:hAnsi="Arial" w:cs="Arial"/>
          <w:b/>
          <w:bCs/>
          <w:color w:val="1F2933"/>
          <w:sz w:val="20"/>
          <w:szCs w:val="20"/>
        </w:rPr>
        <w:t xml:space="preserve">Confirmed — </w:t>
      </w:r>
      <w:r w:rsidRPr="00A20458">
        <w:rPr>
          <w:rFonts w:ascii="Arial" w:eastAsia="Arial" w:hAnsi="Arial" w:cs="Arial"/>
          <w:color w:val="1F2933"/>
          <w:sz w:val="20"/>
          <w:szCs w:val="20"/>
        </w:rPr>
        <w:t>BPR wins 5.2× on Recall@10. The ranking loss directly optimizes the quantity that evaluation metrics measure, while RMSE optimizes prediction accuracy on ratings that may not correlate with top-K relevance.</w:t>
      </w:r>
    </w:p>
    <w:p w14:paraId="737E23B1"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492C3662"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lastRenderedPageBreak/>
        <w:t>Lesson 1  Summary</w:t>
      </w:r>
    </w:p>
    <w:p w14:paraId="402F3BD2" w14:textId="77777777" w:rsidR="0099548E" w:rsidRPr="00A20458" w:rsidRDefault="0099548E">
      <w:pPr>
        <w:pBdr>
          <w:bottom w:val="single" w:sz="12" w:space="1" w:color="2E5AAC"/>
        </w:pBdr>
        <w:spacing w:after="240"/>
        <w:rPr>
          <w:rFonts w:ascii="Arial" w:hAnsi="Arial" w:cs="Arial"/>
          <w:sz w:val="20"/>
          <w:szCs w:val="20"/>
        </w:rPr>
      </w:pPr>
    </w:p>
    <w:p w14:paraId="6F16C88B"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Lesson 1 asks whether we should train on explicit 1–5 ratings or treat ratings implicitly as positive signals.</w:t>
      </w:r>
    </w:p>
    <w:p w14:paraId="4939AD30" w14:textId="3D644D51" w:rsidR="0099548E" w:rsidRPr="00A20458" w:rsidRDefault="00000000" w:rsidP="007B66EA">
      <w:pPr>
        <w:spacing w:after="320" w:line="300" w:lineRule="auto"/>
        <w:rPr>
          <w:rFonts w:ascii="Arial" w:hAnsi="Arial" w:cs="Arial"/>
          <w:sz w:val="20"/>
          <w:szCs w:val="20"/>
        </w:rPr>
      </w:pPr>
      <w:r w:rsidRPr="00A20458">
        <w:rPr>
          <w:rFonts w:ascii="Arial" w:eastAsia="Arial" w:hAnsi="Arial" w:cs="Arial"/>
          <w:color w:val="1F2933"/>
          <w:sz w:val="20"/>
          <w:szCs w:val="20"/>
        </w:rPr>
        <w:t xml:space="preserve">The takeaway for the rest of the report: ranking losses are the right regime for recommendation, and every subsequent model </w:t>
      </w:r>
      <w:r w:rsidR="00A55355">
        <w:rPr>
          <w:rFonts w:ascii="Arial" w:eastAsia="Arial" w:hAnsi="Arial" w:cs="Arial"/>
          <w:color w:val="1F2933"/>
          <w:sz w:val="20"/>
          <w:szCs w:val="20"/>
        </w:rPr>
        <w:t>should be</w:t>
      </w:r>
      <w:r w:rsidRPr="00A20458">
        <w:rPr>
          <w:rFonts w:ascii="Arial" w:eastAsia="Arial" w:hAnsi="Arial" w:cs="Arial"/>
          <w:color w:val="1F2933"/>
          <w:sz w:val="20"/>
          <w:szCs w:val="20"/>
        </w:rPr>
        <w:t xml:space="preserve"> trained implicitly.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99548E" w:rsidRPr="00A20458" w14:paraId="43C2DB21"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4B5F50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3872C8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Evidence</w:t>
            </w:r>
          </w:p>
        </w:tc>
      </w:tr>
      <w:tr w:rsidR="0099548E" w:rsidRPr="00A20458" w14:paraId="1620F9C8"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5D566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BPR crushes MF-Explicit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C8B05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Recall@10 </w:t>
            </w:r>
            <w:r w:rsidRPr="00A20458">
              <w:rPr>
                <w:rFonts w:ascii="Arial" w:eastAsia="Arial" w:hAnsi="Arial" w:cs="Arial"/>
                <w:b/>
                <w:bCs/>
                <w:color w:val="20B2AA"/>
                <w:sz w:val="20"/>
                <w:szCs w:val="20"/>
              </w:rPr>
              <w:t>0.0130</w:t>
            </w:r>
            <w:r w:rsidRPr="00A20458">
              <w:rPr>
                <w:rFonts w:ascii="Arial" w:eastAsia="Arial" w:hAnsi="Arial" w:cs="Arial"/>
                <w:color w:val="1F2933"/>
                <w:sz w:val="20"/>
                <w:szCs w:val="20"/>
              </w:rPr>
              <w:t xml:space="preserve"> vs </w:t>
            </w:r>
            <w:r w:rsidRPr="00A20458">
              <w:rPr>
                <w:rFonts w:ascii="Arial" w:eastAsia="Arial" w:hAnsi="Arial" w:cs="Arial"/>
                <w:color w:val="52606D"/>
                <w:sz w:val="20"/>
                <w:szCs w:val="20"/>
              </w:rPr>
              <w:t>0.0025</w:t>
            </w:r>
            <w:r w:rsidRPr="00A20458">
              <w:rPr>
                <w:rFonts w:ascii="Arial" w:eastAsia="Arial" w:hAnsi="Arial" w:cs="Arial"/>
                <w:color w:val="1F2933"/>
                <w:sz w:val="20"/>
                <w:szCs w:val="20"/>
              </w:rPr>
              <w:t xml:space="preserve"> — </w:t>
            </w:r>
            <w:r w:rsidRPr="00A20458">
              <w:rPr>
                <w:rFonts w:ascii="Arial" w:eastAsia="Arial" w:hAnsi="Arial" w:cs="Arial"/>
                <w:b/>
                <w:bCs/>
                <w:color w:val="20B2AA"/>
                <w:sz w:val="20"/>
                <w:szCs w:val="20"/>
              </w:rPr>
              <w:t>5.2× win</w:t>
            </w:r>
            <w:r w:rsidRPr="00A20458">
              <w:rPr>
                <w:rFonts w:ascii="Arial" w:eastAsia="Arial" w:hAnsi="Arial" w:cs="Arial"/>
                <w:color w:val="1F2933"/>
                <w:sz w:val="20"/>
                <w:szCs w:val="20"/>
              </w:rPr>
              <w:t xml:space="preserve">; NDCG </w:t>
            </w:r>
            <w:r w:rsidRPr="00A20458">
              <w:rPr>
                <w:rFonts w:ascii="Arial" w:eastAsia="Arial" w:hAnsi="Arial" w:cs="Arial"/>
                <w:b/>
                <w:bCs/>
                <w:color w:val="20B2AA"/>
                <w:sz w:val="20"/>
                <w:szCs w:val="20"/>
              </w:rPr>
              <w:t>6.7×</w:t>
            </w:r>
          </w:p>
        </w:tc>
      </w:tr>
    </w:tbl>
    <w:p w14:paraId="51184E03" w14:textId="77777777" w:rsidR="0099548E" w:rsidRPr="00A20458" w:rsidRDefault="0099548E">
      <w:pPr>
        <w:spacing w:after="320"/>
        <w:rPr>
          <w:rFonts w:ascii="Arial" w:hAnsi="Arial" w:cs="Arial"/>
          <w:sz w:val="20"/>
          <w:szCs w:val="20"/>
        </w:rPr>
      </w:pPr>
    </w:p>
    <w:p w14:paraId="2C75AE52"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Reflection</w:t>
      </w:r>
    </w:p>
    <w:p w14:paraId="39AD427A" w14:textId="0CFCC36D" w:rsidR="0099548E" w:rsidRPr="00A20458" w:rsidRDefault="00000000" w:rsidP="00A55355">
      <w:r w:rsidRPr="00A20458">
        <w:t xml:space="preserve">This lesson reproduces one of the most </w:t>
      </w:r>
      <w:r w:rsidR="00A55355">
        <w:t>common</w:t>
      </w:r>
      <w:r w:rsidRPr="00A20458">
        <w:t xml:space="preserve"> results in collaborative-filtering: for top-K retrieval, the training objective matters more than the architecture. RMSE is the wrong </w:t>
      </w:r>
      <w:r w:rsidR="00A55355">
        <w:t>evaluation</w:t>
      </w:r>
      <w:r w:rsidRPr="00A20458">
        <w:t xml:space="preserve"> for “did we show the user something they would actually click?” </w:t>
      </w:r>
      <w:r w:rsidR="00A55355">
        <w:t>(improve)</w:t>
      </w:r>
    </w:p>
    <w:p w14:paraId="46DC0F1F" w14:textId="09A75762" w:rsidR="0099548E" w:rsidRPr="00A20458" w:rsidRDefault="00A55355">
      <w:pPr>
        <w:spacing w:after="120" w:line="300" w:lineRule="auto"/>
        <w:rPr>
          <w:rFonts w:ascii="Arial" w:hAnsi="Arial" w:cs="Arial"/>
          <w:sz w:val="20"/>
          <w:szCs w:val="20"/>
        </w:rPr>
      </w:pPr>
      <w:r>
        <w:rPr>
          <w:rFonts w:ascii="Arial" w:eastAsia="Arial" w:hAnsi="Arial" w:cs="Arial"/>
          <w:color w:val="1F2933"/>
          <w:sz w:val="20"/>
          <w:szCs w:val="20"/>
        </w:rPr>
        <w:t>This is a fundamental mistake that we should not make. But we glad that we have learnt this lesson early in the beginning</w:t>
      </w:r>
      <w:r w:rsidR="00000000" w:rsidRPr="00A20458">
        <w:rPr>
          <w:rFonts w:ascii="Arial" w:eastAsia="Arial" w:hAnsi="Arial" w:cs="Arial"/>
          <w:color w:val="1F2933"/>
          <w:sz w:val="20"/>
          <w:szCs w:val="20"/>
        </w:rPr>
        <w:t xml:space="preserve">: </w:t>
      </w:r>
      <w:r w:rsidR="00000000" w:rsidRPr="00A20458">
        <w:rPr>
          <w:rFonts w:ascii="Arial" w:eastAsia="Arial" w:hAnsi="Arial" w:cs="Arial"/>
          <w:b/>
          <w:bCs/>
          <w:color w:val="1F2933"/>
          <w:sz w:val="20"/>
          <w:szCs w:val="20"/>
        </w:rPr>
        <w:t>always pick a loss that matches the metric you will actually be evaluated on.</w:t>
      </w:r>
      <w:r w:rsidR="00000000" w:rsidRPr="00A20458">
        <w:rPr>
          <w:rFonts w:ascii="Arial" w:eastAsia="Arial" w:hAnsi="Arial" w:cs="Arial"/>
          <w:color w:val="1F2933"/>
          <w:sz w:val="20"/>
          <w:szCs w:val="20"/>
        </w:rPr>
        <w:t xml:space="preserve"> A model </w:t>
      </w:r>
      <w:r w:rsidRPr="00A20458">
        <w:rPr>
          <w:rFonts w:ascii="Arial" w:eastAsia="Arial" w:hAnsi="Arial" w:cs="Arial"/>
          <w:color w:val="1F2933"/>
          <w:sz w:val="20"/>
          <w:szCs w:val="20"/>
        </w:rPr>
        <w:t>optimized</w:t>
      </w:r>
      <w:r w:rsidR="00000000" w:rsidRPr="00A20458">
        <w:rPr>
          <w:rFonts w:ascii="Arial" w:eastAsia="Arial" w:hAnsi="Arial" w:cs="Arial"/>
          <w:color w:val="1F2933"/>
          <w:sz w:val="20"/>
          <w:szCs w:val="20"/>
        </w:rPr>
        <w:t xml:space="preserve"> for the wrong loss can still look fine in training while producing useless rankings</w:t>
      </w:r>
      <w:r>
        <w:rPr>
          <w:rFonts w:ascii="Arial" w:eastAsia="Arial" w:hAnsi="Arial" w:cs="Arial"/>
          <w:color w:val="1F2933"/>
          <w:sz w:val="20"/>
          <w:szCs w:val="20"/>
        </w:rPr>
        <w:t>.</w:t>
      </w:r>
    </w:p>
    <w:p w14:paraId="033CF913" w14:textId="77777777" w:rsidR="0099548E" w:rsidRPr="00A20458" w:rsidRDefault="0099548E">
      <w:pPr>
        <w:spacing w:after="240"/>
        <w:rPr>
          <w:rFonts w:ascii="Arial" w:hAnsi="Arial" w:cs="Arial"/>
          <w:sz w:val="20"/>
          <w:szCs w:val="20"/>
        </w:rPr>
      </w:pPr>
    </w:p>
    <w:p w14:paraId="552BF517"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NEXT UP</w:t>
      </w:r>
    </w:p>
    <w:p w14:paraId="12664D20" w14:textId="1781667D"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b/>
          <w:bCs/>
          <w:color w:val="1F2933"/>
          <w:sz w:val="20"/>
          <w:szCs w:val="20"/>
        </w:rPr>
        <w:t>Lesson 1</w:t>
      </w:r>
      <w:r w:rsidRPr="00A20458">
        <w:rPr>
          <w:rFonts w:ascii="Arial" w:eastAsia="Arial" w:hAnsi="Arial" w:cs="Arial"/>
          <w:color w:val="1F2933"/>
          <w:sz w:val="20"/>
          <w:szCs w:val="20"/>
        </w:rPr>
        <w:t xml:space="preserve"> settled the training-objective question: implicit ranking beats explicit rating prediction. </w:t>
      </w:r>
      <w:r w:rsidR="00A55355" w:rsidRPr="00A55355">
        <w:rPr>
          <w:rFonts w:ascii="Arial" w:eastAsia="Arial" w:hAnsi="Arial" w:cs="Arial"/>
          <w:color w:val="1F2933"/>
          <w:sz w:val="20"/>
          <w:szCs w:val="20"/>
        </w:rPr>
        <w:t>Next lesson we will benchmark both Single Domain Recommend</w:t>
      </w:r>
      <w:r w:rsidR="00A55355">
        <w:rPr>
          <w:rFonts w:ascii="Arial" w:eastAsia="Arial" w:hAnsi="Arial" w:cs="Arial"/>
          <w:color w:val="1F2933"/>
          <w:sz w:val="20"/>
          <w:szCs w:val="20"/>
        </w:rPr>
        <w:t>ation algorithms</w:t>
      </w:r>
      <w:r w:rsidR="00A55355" w:rsidRPr="00A55355">
        <w:rPr>
          <w:rFonts w:ascii="Arial" w:eastAsia="Arial" w:hAnsi="Arial" w:cs="Arial"/>
          <w:color w:val="1F2933"/>
          <w:sz w:val="20"/>
          <w:szCs w:val="20"/>
        </w:rPr>
        <w:t xml:space="preserve"> and Cross Domain Recommend</w:t>
      </w:r>
      <w:r w:rsidR="00A55355">
        <w:rPr>
          <w:rFonts w:ascii="Arial" w:eastAsia="Arial" w:hAnsi="Arial" w:cs="Arial"/>
          <w:color w:val="1F2933"/>
          <w:sz w:val="20"/>
          <w:szCs w:val="20"/>
        </w:rPr>
        <w:t>ation algorithm</w:t>
      </w:r>
      <w:r w:rsidR="00A55355">
        <w:rPr>
          <w:rFonts w:ascii="Arial" w:eastAsia="Arial" w:hAnsi="Arial" w:cs="Arial"/>
          <w:b/>
          <w:bCs/>
          <w:color w:val="1F2933"/>
          <w:sz w:val="20"/>
          <w:szCs w:val="20"/>
        </w:rPr>
        <w:t xml:space="preserve">: </w:t>
      </w:r>
      <w:r w:rsidRPr="00A20458">
        <w:rPr>
          <w:rFonts w:ascii="Arial" w:eastAsia="Arial" w:hAnsi="Arial" w:cs="Arial"/>
          <w:color w:val="1F2933"/>
          <w:sz w:val="20"/>
          <w:szCs w:val="20"/>
        </w:rPr>
        <w:t>Does CDR's promise of movie → game transfer hold when most users only interact with one domain?</w:t>
      </w:r>
    </w:p>
    <w:p w14:paraId="79A97FF7" w14:textId="77777777" w:rsidR="0099548E" w:rsidRPr="00A20458" w:rsidRDefault="0099548E">
      <w:pPr>
        <w:spacing w:after="320"/>
        <w:rPr>
          <w:rFonts w:ascii="Arial" w:hAnsi="Arial" w:cs="Arial"/>
          <w:sz w:val="20"/>
          <w:szCs w:val="20"/>
        </w:rPr>
      </w:pPr>
    </w:p>
    <w:p w14:paraId="769F2189"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t>5.2  Lesson 2: Low Overlap Kills CDR</w:t>
      </w:r>
    </w:p>
    <w:p w14:paraId="2C0EA958" w14:textId="55D108A8" w:rsidR="0099548E" w:rsidRPr="002F4148" w:rsidRDefault="00A55355">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When we </w:t>
      </w:r>
      <w:r w:rsidR="002F4148">
        <w:rPr>
          <w:rFonts w:ascii="Arial" w:eastAsia="Arial" w:hAnsi="Arial" w:cs="Arial"/>
          <w:color w:val="1F2933"/>
          <w:sz w:val="20"/>
          <w:szCs w:val="20"/>
        </w:rPr>
        <w:t>read</w:t>
      </w:r>
      <w:r>
        <w:rPr>
          <w:rFonts w:ascii="Arial" w:eastAsia="Arial" w:hAnsi="Arial" w:cs="Arial"/>
          <w:color w:val="1F2933"/>
          <w:sz w:val="20"/>
          <w:szCs w:val="20"/>
        </w:rPr>
        <w:t xml:space="preserve"> about </w:t>
      </w:r>
      <w:r w:rsidR="00000000" w:rsidRPr="00A20458">
        <w:rPr>
          <w:rFonts w:ascii="Arial" w:eastAsia="Arial" w:hAnsi="Arial" w:cs="Arial"/>
          <w:color w:val="1F2933"/>
          <w:sz w:val="20"/>
          <w:szCs w:val="20"/>
        </w:rPr>
        <w:t xml:space="preserve">Cross-domain </w:t>
      </w:r>
      <w:r w:rsidR="002F4148" w:rsidRPr="00A20458">
        <w:rPr>
          <w:rFonts w:ascii="Arial" w:eastAsia="Arial" w:hAnsi="Arial" w:cs="Arial"/>
          <w:color w:val="1F2933"/>
          <w:sz w:val="20"/>
          <w:szCs w:val="20"/>
        </w:rPr>
        <w:t>recommenders</w:t>
      </w:r>
      <w:r w:rsidR="002F4148">
        <w:rPr>
          <w:rFonts w:ascii="Arial" w:eastAsia="Arial" w:hAnsi="Arial" w:cs="Arial"/>
          <w:color w:val="1F2933"/>
          <w:sz w:val="20"/>
          <w:szCs w:val="20"/>
        </w:rPr>
        <w:t xml:space="preserve"> (</w:t>
      </w:r>
      <w:r>
        <w:rPr>
          <w:rFonts w:ascii="Arial" w:eastAsia="Arial" w:hAnsi="Arial" w:cs="Arial"/>
          <w:color w:val="1F2933"/>
          <w:sz w:val="20"/>
          <w:szCs w:val="20"/>
        </w:rPr>
        <w:t>CDR</w:t>
      </w:r>
      <w:r w:rsidR="002F4148">
        <w:rPr>
          <w:rFonts w:ascii="Arial" w:eastAsia="Arial" w:hAnsi="Arial" w:cs="Arial"/>
          <w:color w:val="1F2933"/>
          <w:sz w:val="20"/>
          <w:szCs w:val="20"/>
        </w:rPr>
        <w:t>s</w:t>
      </w:r>
      <w:r>
        <w:rPr>
          <w:rFonts w:ascii="Arial" w:eastAsia="Arial" w:hAnsi="Arial" w:cs="Arial"/>
          <w:color w:val="1F2933"/>
          <w:sz w:val="20"/>
          <w:szCs w:val="20"/>
        </w:rPr>
        <w:t>), after all the complicated explanation on the working mechanism of the CDR</w:t>
      </w:r>
      <w:r w:rsidR="002F4148">
        <w:rPr>
          <w:rFonts w:ascii="Arial" w:eastAsia="Arial" w:hAnsi="Arial" w:cs="Arial"/>
          <w:color w:val="1F2933"/>
          <w:sz w:val="20"/>
          <w:szCs w:val="20"/>
        </w:rPr>
        <w:t>s, at the end,</w:t>
      </w:r>
      <w:r>
        <w:rPr>
          <w:rFonts w:ascii="Arial" w:eastAsia="Arial" w:hAnsi="Arial" w:cs="Arial"/>
          <w:color w:val="1F2933"/>
          <w:sz w:val="20"/>
          <w:szCs w:val="20"/>
        </w:rPr>
        <w:t xml:space="preserve"> the</w:t>
      </w:r>
      <w:r w:rsidR="002F4148">
        <w:rPr>
          <w:rFonts w:ascii="Arial" w:eastAsia="Arial" w:hAnsi="Arial" w:cs="Arial"/>
          <w:color w:val="1F2933"/>
          <w:sz w:val="20"/>
          <w:szCs w:val="20"/>
        </w:rPr>
        <w:t xml:space="preserve"> writers always</w:t>
      </w:r>
      <w:r>
        <w:rPr>
          <w:rFonts w:ascii="Arial" w:eastAsia="Arial" w:hAnsi="Arial" w:cs="Arial"/>
          <w:color w:val="1F2933"/>
          <w:sz w:val="20"/>
          <w:szCs w:val="20"/>
        </w:rPr>
        <w:t xml:space="preserve"> show the metrics of </w:t>
      </w:r>
      <w:r w:rsidR="002F4148">
        <w:rPr>
          <w:rFonts w:ascii="Arial" w:eastAsia="Arial" w:hAnsi="Arial" w:cs="Arial"/>
          <w:color w:val="1F2933"/>
          <w:sz w:val="20"/>
          <w:szCs w:val="20"/>
        </w:rPr>
        <w:t>CDRs scores successfully beat SDR counterparts. But, is it true? Or there is a catch? So long as we have two related domains and some overlapping users, we should always expect CDRs to outperform?</w:t>
      </w:r>
    </w:p>
    <w:p w14:paraId="4983716E" w14:textId="4FB53F75" w:rsidR="0099548E" w:rsidRPr="00A20458" w:rsidRDefault="00000000">
      <w:pPr>
        <w:spacing w:after="280" w:line="300" w:lineRule="auto"/>
        <w:rPr>
          <w:rFonts w:ascii="Arial" w:hAnsi="Arial" w:cs="Arial"/>
          <w:sz w:val="20"/>
          <w:szCs w:val="20"/>
        </w:rPr>
      </w:pPr>
      <w:r w:rsidRPr="00A20458">
        <w:rPr>
          <w:rFonts w:ascii="Arial" w:eastAsia="Arial" w:hAnsi="Arial" w:cs="Arial"/>
          <w:color w:val="1F2933"/>
          <w:sz w:val="20"/>
          <w:szCs w:val="20"/>
        </w:rPr>
        <w:t xml:space="preserve">This lesson tests CDR at a realistic ~5% overlap — the ratio you </w:t>
      </w:r>
      <w:r w:rsidR="002F4148">
        <w:rPr>
          <w:rFonts w:ascii="Arial" w:eastAsia="Arial" w:hAnsi="Arial" w:cs="Arial"/>
          <w:color w:val="1F2933"/>
          <w:sz w:val="20"/>
          <w:szCs w:val="20"/>
        </w:rPr>
        <w:t>would</w:t>
      </w:r>
      <w:r w:rsidRPr="00A20458">
        <w:rPr>
          <w:rFonts w:ascii="Arial" w:eastAsia="Arial" w:hAnsi="Arial" w:cs="Arial"/>
          <w:color w:val="1F2933"/>
          <w:sz w:val="20"/>
          <w:szCs w:val="20"/>
        </w:rPr>
        <w:t xml:space="preserve"> observe on </w:t>
      </w:r>
      <w:r w:rsidR="002F4148">
        <w:rPr>
          <w:rFonts w:ascii="Arial" w:eastAsia="Arial" w:hAnsi="Arial" w:cs="Arial"/>
          <w:color w:val="1F2933"/>
          <w:sz w:val="20"/>
          <w:szCs w:val="20"/>
        </w:rPr>
        <w:t>raw</w:t>
      </w:r>
      <w:r w:rsidRPr="00A20458">
        <w:rPr>
          <w:rFonts w:ascii="Arial" w:eastAsia="Arial" w:hAnsi="Arial" w:cs="Arial"/>
          <w:color w:val="1F2933"/>
          <w:sz w:val="20"/>
          <w:szCs w:val="20"/>
        </w:rPr>
        <w:t xml:space="preserve"> Amazon Reviews data</w:t>
      </w:r>
      <w:r w:rsidR="002F4148">
        <w:rPr>
          <w:rFonts w:ascii="Arial" w:eastAsia="Arial" w:hAnsi="Arial" w:cs="Arial"/>
          <w:color w:val="1F2933"/>
          <w:sz w:val="20"/>
          <w:szCs w:val="20"/>
        </w:rPr>
        <w:t>, with no filtering at all</w:t>
      </w:r>
      <w:r w:rsidRPr="00A20458">
        <w:rPr>
          <w:rFonts w:ascii="Arial" w:eastAsia="Arial" w:hAnsi="Arial" w:cs="Arial"/>
          <w:color w:val="1F2933"/>
          <w:sz w:val="20"/>
          <w:szCs w:val="20"/>
        </w:rPr>
        <w:t>.</w:t>
      </w:r>
    </w:p>
    <w:p w14:paraId="52A36858"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HYPOTHESIS</w:t>
      </w:r>
    </w:p>
    <w:p w14:paraId="61E6DA93"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i/>
          <w:iCs/>
          <w:color w:val="1F2933"/>
          <w:sz w:val="20"/>
          <w:szCs w:val="20"/>
        </w:rPr>
        <w:t>Can collaborative CDR models (CMF, EMCDR, PTUPCDR) beat a single-domain graph recommender (LightGCN) when only 5.2% of users appear in both domains?</w:t>
      </w:r>
    </w:p>
    <w:p w14:paraId="705C14BD" w14:textId="77777777" w:rsidR="0099548E" w:rsidRPr="00A20458" w:rsidRDefault="0099548E">
      <w:pPr>
        <w:spacing w:after="280"/>
        <w:rPr>
          <w:rFonts w:ascii="Arial" w:hAnsi="Arial" w:cs="Arial"/>
          <w:sz w:val="20"/>
          <w:szCs w:val="20"/>
        </w:rPr>
      </w:pPr>
    </w:p>
    <w:p w14:paraId="1794809D"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Setup</w:t>
      </w:r>
    </w:p>
    <w:p w14:paraId="3716B45E" w14:textId="3F9E8BE2" w:rsidR="0099548E" w:rsidRPr="002F4148" w:rsidRDefault="00000000">
      <w:pPr>
        <w:spacing w:after="120" w:line="300" w:lineRule="auto"/>
        <w:rPr>
          <w:rFonts w:ascii="Arial" w:hAnsi="Arial" w:cs="Arial"/>
          <w:color w:val="262626" w:themeColor="text1" w:themeTint="D9"/>
          <w:sz w:val="20"/>
          <w:szCs w:val="20"/>
        </w:rPr>
      </w:pPr>
      <w:r w:rsidRPr="002F4148">
        <w:rPr>
          <w:rFonts w:ascii="Arial" w:eastAsia="Arial" w:hAnsi="Arial" w:cs="Arial"/>
          <w:color w:val="262626" w:themeColor="text1" w:themeTint="D9"/>
          <w:sz w:val="20"/>
          <w:szCs w:val="20"/>
        </w:rPr>
        <w:t>We expand the portfolio from two MF models to six — three single-domain models</w:t>
      </w:r>
      <w:r w:rsidRPr="002F4148">
        <w:rPr>
          <w:rFonts w:ascii="Arial" w:eastAsia="Arial" w:hAnsi="Arial" w:cs="Arial"/>
          <w:b/>
          <w:bCs/>
          <w:color w:val="262626" w:themeColor="text1" w:themeTint="D9"/>
          <w:sz w:val="20"/>
          <w:szCs w:val="20"/>
        </w:rPr>
        <w:t xml:space="preserve"> (MF-BPR, NCF, LightGCN) </w:t>
      </w:r>
      <w:r w:rsidRPr="002F4148">
        <w:rPr>
          <w:rFonts w:ascii="Arial" w:eastAsia="Arial" w:hAnsi="Arial" w:cs="Arial"/>
          <w:color w:val="262626" w:themeColor="text1" w:themeTint="D9"/>
          <w:sz w:val="20"/>
          <w:szCs w:val="20"/>
        </w:rPr>
        <w:t>against three CDR models</w:t>
      </w:r>
      <w:r w:rsidRPr="002F4148">
        <w:rPr>
          <w:rFonts w:ascii="Arial" w:eastAsia="Arial" w:hAnsi="Arial" w:cs="Arial"/>
          <w:b/>
          <w:bCs/>
          <w:color w:val="262626" w:themeColor="text1" w:themeTint="D9"/>
          <w:sz w:val="20"/>
          <w:szCs w:val="20"/>
        </w:rPr>
        <w:t xml:space="preserve"> (CMF, EMCDR, PTUPCDR)</w:t>
      </w:r>
      <w:r w:rsidRPr="002F4148">
        <w:rPr>
          <w:rFonts w:ascii="Arial" w:eastAsia="Arial" w:hAnsi="Arial" w:cs="Arial"/>
          <w:color w:val="262626" w:themeColor="text1" w:themeTint="D9"/>
          <w:sz w:val="20"/>
          <w:szCs w:val="20"/>
        </w:rPr>
        <w:t xml:space="preserve"> — all trained on the same mixed 1M-user </w:t>
      </w:r>
      <w:r w:rsidR="002F4148" w:rsidRPr="002F4148">
        <w:rPr>
          <w:rFonts w:ascii="Arial" w:eastAsia="Arial" w:hAnsi="Arial" w:cs="Arial"/>
          <w:color w:val="262626" w:themeColor="text1" w:themeTint="D9"/>
          <w:sz w:val="20"/>
          <w:szCs w:val="20"/>
        </w:rPr>
        <w:t>sampled group</w:t>
      </w:r>
      <w:r w:rsidRPr="002F4148">
        <w:rPr>
          <w:rFonts w:ascii="Arial" w:eastAsia="Arial" w:hAnsi="Arial" w:cs="Arial"/>
          <w:color w:val="262626" w:themeColor="text1" w:themeTint="D9"/>
          <w:sz w:val="20"/>
          <w:szCs w:val="20"/>
        </w:rPr>
        <w:t xml:space="preserve"> where only 5.2% of users appear in both domains.</w:t>
      </w:r>
    </w:p>
    <w:p w14:paraId="7D124FDD" w14:textId="1C5F0419" w:rsidR="0099548E" w:rsidRPr="002F4148" w:rsidRDefault="00000000">
      <w:pPr>
        <w:numPr>
          <w:ilvl w:val="0"/>
          <w:numId w:val="2"/>
        </w:numPr>
        <w:spacing w:line="300" w:lineRule="auto"/>
        <w:rPr>
          <w:rFonts w:ascii="Arial" w:hAnsi="Arial" w:cs="Arial"/>
          <w:color w:val="262626" w:themeColor="text1" w:themeTint="D9"/>
          <w:sz w:val="20"/>
          <w:szCs w:val="20"/>
        </w:rPr>
      </w:pPr>
      <w:r w:rsidRPr="002F4148">
        <w:rPr>
          <w:rFonts w:ascii="Arial" w:eastAsia="Arial" w:hAnsi="Arial" w:cs="Arial"/>
          <w:b/>
          <w:bCs/>
          <w:color w:val="262626" w:themeColor="text1" w:themeTint="D9"/>
          <w:sz w:val="20"/>
          <w:szCs w:val="20"/>
        </w:rPr>
        <w:t>Single-</w:t>
      </w:r>
      <w:r w:rsidR="002F4148" w:rsidRPr="002F4148">
        <w:rPr>
          <w:rFonts w:ascii="Arial" w:eastAsia="Arial" w:hAnsi="Arial" w:cs="Arial"/>
          <w:b/>
          <w:bCs/>
          <w:color w:val="262626" w:themeColor="text1" w:themeTint="D9"/>
          <w:sz w:val="20"/>
          <w:szCs w:val="20"/>
        </w:rPr>
        <w:t>domain</w:t>
      </w:r>
      <w:r w:rsidR="002F4148" w:rsidRPr="002F4148">
        <w:rPr>
          <w:rFonts w:ascii="Arial" w:eastAsia="Arial" w:hAnsi="Arial" w:cs="Arial"/>
          <w:color w:val="262626" w:themeColor="text1" w:themeTint="D9"/>
          <w:sz w:val="20"/>
          <w:szCs w:val="20"/>
        </w:rPr>
        <w:t xml:space="preserve"> — MF</w:t>
      </w:r>
      <w:r w:rsidRPr="002F4148">
        <w:rPr>
          <w:rFonts w:ascii="Arial" w:eastAsia="Arial" w:hAnsi="Arial" w:cs="Arial"/>
          <w:color w:val="262626" w:themeColor="text1" w:themeTint="D9"/>
          <w:sz w:val="20"/>
          <w:szCs w:val="20"/>
        </w:rPr>
        <w:t>-BPR (pairwise MF), NCF (NeuMF), LightGCN (graph)</w:t>
      </w:r>
      <w:r w:rsidR="002F4148">
        <w:rPr>
          <w:rFonts w:ascii="Arial" w:eastAsia="Arial" w:hAnsi="Arial" w:cs="Arial"/>
          <w:color w:val="262626" w:themeColor="text1" w:themeTint="D9"/>
          <w:sz w:val="20"/>
          <w:szCs w:val="20"/>
        </w:rPr>
        <w:t xml:space="preserve"> – only trains and tests on Game domain </w:t>
      </w:r>
      <w:r w:rsidR="002F4148">
        <w:rPr>
          <w:rFonts w:ascii="Arial" w:eastAsia="Arial" w:hAnsi="Arial" w:cs="Arial"/>
          <w:color w:val="262626" w:themeColor="text1" w:themeTint="D9"/>
          <w:sz w:val="20"/>
          <w:szCs w:val="20"/>
        </w:rPr>
        <w:t>dataset</w:t>
      </w:r>
    </w:p>
    <w:p w14:paraId="428EC9B2" w14:textId="77DA6A68" w:rsidR="0099548E" w:rsidRPr="002F4148" w:rsidRDefault="002F4148">
      <w:pPr>
        <w:numPr>
          <w:ilvl w:val="0"/>
          <w:numId w:val="2"/>
        </w:numPr>
        <w:spacing w:line="300" w:lineRule="auto"/>
        <w:rPr>
          <w:rFonts w:ascii="Arial" w:hAnsi="Arial" w:cs="Arial"/>
          <w:color w:val="262626" w:themeColor="text1" w:themeTint="D9"/>
          <w:sz w:val="20"/>
          <w:szCs w:val="20"/>
        </w:rPr>
      </w:pPr>
      <w:r w:rsidRPr="002F4148">
        <w:rPr>
          <w:rFonts w:ascii="Arial" w:eastAsia="Arial" w:hAnsi="Arial" w:cs="Arial"/>
          <w:b/>
          <w:bCs/>
          <w:color w:val="262626" w:themeColor="text1" w:themeTint="D9"/>
          <w:sz w:val="20"/>
          <w:szCs w:val="20"/>
        </w:rPr>
        <w:t>CDR</w:t>
      </w:r>
      <w:r w:rsidRPr="002F4148">
        <w:rPr>
          <w:rFonts w:ascii="Arial" w:eastAsia="Arial" w:hAnsi="Arial" w:cs="Arial"/>
          <w:color w:val="262626" w:themeColor="text1" w:themeTint="D9"/>
          <w:sz w:val="20"/>
          <w:szCs w:val="20"/>
        </w:rPr>
        <w:t xml:space="preserve"> — CMF</w:t>
      </w:r>
      <w:r w:rsidR="00000000" w:rsidRPr="002F4148">
        <w:rPr>
          <w:rFonts w:ascii="Arial" w:eastAsia="Arial" w:hAnsi="Arial" w:cs="Arial"/>
          <w:color w:val="262626" w:themeColor="text1" w:themeTint="D9"/>
          <w:sz w:val="20"/>
          <w:szCs w:val="20"/>
        </w:rPr>
        <w:t xml:space="preserve"> (joint MF), EMCDR (mapping), PTUPCDR (personalized mapping)</w:t>
      </w:r>
      <w:r>
        <w:rPr>
          <w:rFonts w:ascii="Arial" w:eastAsia="Arial" w:hAnsi="Arial" w:cs="Arial"/>
          <w:color w:val="262626" w:themeColor="text1" w:themeTint="D9"/>
          <w:sz w:val="20"/>
          <w:szCs w:val="20"/>
        </w:rPr>
        <w:t xml:space="preserve"> – trains and tests on Movie-Game cross domain dataset</w:t>
      </w:r>
    </w:p>
    <w:p w14:paraId="7ADC879B" w14:textId="43C4B85B" w:rsidR="0099548E" w:rsidRPr="002F4148" w:rsidRDefault="00000000">
      <w:pPr>
        <w:spacing w:after="320" w:line="300" w:lineRule="auto"/>
        <w:rPr>
          <w:rFonts w:ascii="Arial" w:hAnsi="Arial" w:cs="Arial"/>
          <w:color w:val="262626" w:themeColor="text1" w:themeTint="D9"/>
          <w:sz w:val="20"/>
          <w:szCs w:val="20"/>
        </w:rPr>
      </w:pPr>
      <w:r w:rsidRPr="002F4148">
        <w:rPr>
          <w:rFonts w:ascii="Arial" w:eastAsia="Arial" w:hAnsi="Arial" w:cs="Arial"/>
          <w:b/>
          <w:bCs/>
          <w:color w:val="262626" w:themeColor="text1" w:themeTint="D9"/>
          <w:sz w:val="20"/>
          <w:szCs w:val="20"/>
        </w:rPr>
        <w:t xml:space="preserve">Evaluation: </w:t>
      </w:r>
      <w:r w:rsidRPr="002F4148">
        <w:rPr>
          <w:rFonts w:ascii="Arial" w:eastAsia="Arial" w:hAnsi="Arial" w:cs="Arial"/>
          <w:color w:val="262626" w:themeColor="text1" w:themeTint="D9"/>
          <w:sz w:val="20"/>
          <w:szCs w:val="20"/>
        </w:rPr>
        <w:t>leave-last-out on games, Recall@10 (same 1M-user cohort as Lesson 1).</w:t>
      </w:r>
    </w:p>
    <w:p w14:paraId="794B2C42" w14:textId="7E89B099"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Dataset</w:t>
      </w:r>
      <w:r w:rsidRPr="00A20458">
        <w:rPr>
          <w:rFonts w:ascii="Arial" w:hAnsi="Arial" w:cs="Arial"/>
          <w:sz w:val="20"/>
          <w:szCs w:val="20"/>
        </w:rPr>
        <w:t xml:space="preserve">   </w:t>
      </w:r>
      <w:r w:rsidRPr="00A20458">
        <w:rPr>
          <w:rFonts w:ascii="Arial" w:eastAsia="Arial" w:hAnsi="Arial" w:cs="Arial"/>
          <w:color w:val="155724"/>
          <w:sz w:val="20"/>
          <w:szCs w:val="20"/>
          <w:shd w:val="clear" w:color="auto" w:fill="D4EDD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99548E" w:rsidRPr="00A20458" w14:paraId="1A7A3AB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3EDCFD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54B72A6"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Value</w:t>
            </w:r>
          </w:p>
        </w:tc>
      </w:tr>
      <w:tr w:rsidR="0099548E" w:rsidRPr="00A20458" w14:paraId="2E06255B"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2AAA2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CFC004" w14:textId="7CBF5876" w:rsidR="0099548E" w:rsidRPr="00A20458" w:rsidRDefault="002F4148">
            <w:pPr>
              <w:rPr>
                <w:rFonts w:ascii="Arial" w:hAnsi="Arial" w:cs="Arial"/>
                <w:sz w:val="20"/>
                <w:szCs w:val="20"/>
              </w:rPr>
            </w:pPr>
            <w:r w:rsidRPr="00A20458">
              <w:rPr>
                <w:rFonts w:ascii="Arial" w:eastAsia="Arial" w:hAnsi="Arial" w:cs="Arial"/>
                <w:color w:val="1F2933"/>
                <w:sz w:val="20"/>
                <w:szCs w:val="20"/>
              </w:rPr>
              <w:t>1,000,000 (</w:t>
            </w:r>
            <w:r w:rsidR="00000000" w:rsidRPr="00A20458">
              <w:rPr>
                <w:rFonts w:ascii="Arial" w:eastAsia="Arial" w:hAnsi="Arial" w:cs="Arial"/>
                <w:color w:val="1F2933"/>
                <w:sz w:val="20"/>
                <w:szCs w:val="20"/>
              </w:rPr>
              <w:t>no user k-core, random sample</w:t>
            </w:r>
            <w:r>
              <w:rPr>
                <w:rFonts w:ascii="Arial" w:eastAsia="Arial" w:hAnsi="Arial" w:cs="Arial"/>
                <w:color w:val="1F2933"/>
                <w:sz w:val="20"/>
                <w:szCs w:val="20"/>
              </w:rPr>
              <w:t xml:space="preserve">d from </w:t>
            </w:r>
            <w:r w:rsidR="00000000" w:rsidRPr="00A20458">
              <w:rPr>
                <w:rFonts w:ascii="Arial" w:eastAsia="Arial" w:hAnsi="Arial" w:cs="Arial"/>
                <w:color w:val="1F2933"/>
                <w:sz w:val="20"/>
                <w:szCs w:val="20"/>
              </w:rPr>
              <w:t>)</w:t>
            </w:r>
          </w:p>
        </w:tc>
      </w:tr>
      <w:tr w:rsidR="0099548E" w:rsidRPr="00A20458" w14:paraId="79BD8E5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CD3EDF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95D4219" w14:textId="07362D05" w:rsidR="0099548E" w:rsidRPr="00A20458" w:rsidRDefault="00000000">
            <w:pPr>
              <w:rPr>
                <w:rFonts w:ascii="Arial" w:hAnsi="Arial" w:cs="Arial"/>
                <w:sz w:val="20"/>
                <w:szCs w:val="20"/>
              </w:rPr>
            </w:pPr>
            <w:r w:rsidRPr="00A20458">
              <w:rPr>
                <w:rFonts w:ascii="Arial" w:eastAsia="Arial" w:hAnsi="Arial" w:cs="Arial"/>
                <w:color w:val="1F2933"/>
                <w:sz w:val="20"/>
                <w:szCs w:val="20"/>
              </w:rPr>
              <w:t>52,281 (5.2</w:t>
            </w:r>
            <w:r w:rsidR="002F4148" w:rsidRPr="00A20458">
              <w:rPr>
                <w:rFonts w:ascii="Arial" w:eastAsia="Arial" w:hAnsi="Arial" w:cs="Arial"/>
                <w:color w:val="1F2933"/>
                <w:sz w:val="20"/>
                <w:szCs w:val="20"/>
              </w:rPr>
              <w:t>%) —</w:t>
            </w:r>
            <w:r w:rsidRPr="00A20458">
              <w:rPr>
                <w:rFonts w:ascii="Arial" w:eastAsia="Arial" w:hAnsi="Arial" w:cs="Arial"/>
                <w:color w:val="1F2933"/>
                <w:sz w:val="20"/>
                <w:szCs w:val="20"/>
              </w:rPr>
              <w:t xml:space="preserve"> </w:t>
            </w:r>
            <w:r w:rsidR="002F4148">
              <w:rPr>
                <w:rFonts w:ascii="Arial" w:eastAsia="Arial" w:hAnsi="Arial" w:cs="Arial"/>
                <w:color w:val="1F2933"/>
                <w:sz w:val="20"/>
                <w:szCs w:val="20"/>
              </w:rPr>
              <w:t>same</w:t>
            </w:r>
            <w:r w:rsidRPr="00A20458">
              <w:rPr>
                <w:rFonts w:ascii="Arial" w:eastAsia="Arial" w:hAnsi="Arial" w:cs="Arial"/>
                <w:color w:val="1F2933"/>
                <w:sz w:val="20"/>
                <w:szCs w:val="20"/>
              </w:rPr>
              <w:t xml:space="preserve"> ratio</w:t>
            </w:r>
            <w:r w:rsidR="002F4148">
              <w:rPr>
                <w:rFonts w:ascii="Arial" w:eastAsia="Arial" w:hAnsi="Arial" w:cs="Arial"/>
                <w:color w:val="1F2933"/>
                <w:sz w:val="20"/>
                <w:szCs w:val="20"/>
              </w:rPr>
              <w:t xml:space="preserve"> as in original dataset</w:t>
            </w:r>
          </w:p>
        </w:tc>
      </w:tr>
      <w:tr w:rsidR="0099548E" w:rsidRPr="00A20458" w14:paraId="31013DC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80AE14B" w14:textId="272D193F" w:rsidR="0099548E" w:rsidRPr="00A20458" w:rsidRDefault="00000000">
            <w:pPr>
              <w:rPr>
                <w:rFonts w:ascii="Arial" w:hAnsi="Arial" w:cs="Arial"/>
                <w:sz w:val="20"/>
                <w:szCs w:val="20"/>
              </w:rPr>
            </w:pPr>
            <w:r w:rsidRPr="00A20458">
              <w:rPr>
                <w:rFonts w:ascii="Arial" w:eastAsia="Arial" w:hAnsi="Arial" w:cs="Arial"/>
                <w:b/>
                <w:bCs/>
                <w:color w:val="1F2933"/>
                <w:sz w:val="20"/>
                <w:szCs w:val="20"/>
              </w:rPr>
              <w:t xml:space="preserve">Movie </w:t>
            </w:r>
            <w:r w:rsidR="002F4148">
              <w:rPr>
                <w:rFonts w:ascii="Arial" w:eastAsia="Arial" w:hAnsi="Arial" w:cs="Arial"/>
                <w:b/>
                <w:bCs/>
                <w:color w:val="1F2933"/>
                <w:sz w:val="20"/>
                <w:szCs w:val="20"/>
              </w:rPr>
              <w:t>-</w:t>
            </w:r>
            <w:r w:rsidRPr="00A20458">
              <w:rPr>
                <w:rFonts w:ascii="Arial" w:eastAsia="Arial" w:hAnsi="Arial" w:cs="Arial"/>
                <w:b/>
                <w:bCs/>
                <w:color w:val="1F2933"/>
                <w:sz w:val="20"/>
                <w:szCs w:val="20"/>
              </w:rPr>
              <w:t xml:space="preserve"> game interactions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71E8EA" w14:textId="3B49090E"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1.80M </w:t>
            </w:r>
            <w:r w:rsidR="002F4148">
              <w:rPr>
                <w:rFonts w:ascii="Arial" w:eastAsia="Arial" w:hAnsi="Arial" w:cs="Arial"/>
                <w:color w:val="1F2933"/>
                <w:sz w:val="20"/>
                <w:szCs w:val="20"/>
              </w:rPr>
              <w:t>-</w:t>
            </w:r>
            <w:r w:rsidRPr="00A20458">
              <w:rPr>
                <w:rFonts w:ascii="Arial" w:eastAsia="Arial" w:hAnsi="Arial" w:cs="Arial"/>
                <w:color w:val="1F2933"/>
                <w:sz w:val="20"/>
                <w:szCs w:val="20"/>
              </w:rPr>
              <w:t xml:space="preserve"> 337</w:t>
            </w:r>
            <w:r w:rsidR="002F4148" w:rsidRPr="00A20458">
              <w:rPr>
                <w:rFonts w:ascii="Arial" w:eastAsia="Arial" w:hAnsi="Arial" w:cs="Arial"/>
                <w:color w:val="1F2933"/>
                <w:sz w:val="20"/>
                <w:szCs w:val="20"/>
              </w:rPr>
              <w:t>K (</w:t>
            </w:r>
            <w:r w:rsidRPr="00A20458">
              <w:rPr>
                <w:rFonts w:ascii="Arial" w:eastAsia="Arial" w:hAnsi="Arial" w:cs="Arial"/>
                <w:color w:val="1F2933"/>
                <w:sz w:val="20"/>
                <w:szCs w:val="20"/>
              </w:rPr>
              <w:t>rating ≥ 4)</w:t>
            </w:r>
          </w:p>
        </w:tc>
      </w:tr>
      <w:tr w:rsidR="0099548E" w:rsidRPr="00A20458" w14:paraId="314D7F7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7AC2DA0" w14:textId="7443C973" w:rsidR="0099548E" w:rsidRPr="00A20458" w:rsidRDefault="00000000">
            <w:pPr>
              <w:rPr>
                <w:rFonts w:ascii="Arial" w:hAnsi="Arial" w:cs="Arial"/>
                <w:sz w:val="20"/>
                <w:szCs w:val="20"/>
              </w:rPr>
            </w:pPr>
            <w:r w:rsidRPr="00A20458">
              <w:rPr>
                <w:rFonts w:ascii="Arial" w:eastAsia="Arial" w:hAnsi="Arial" w:cs="Arial"/>
                <w:b/>
                <w:bCs/>
                <w:color w:val="1F2933"/>
                <w:sz w:val="20"/>
                <w:szCs w:val="20"/>
              </w:rPr>
              <w:t xml:space="preserve">Movie </w:t>
            </w:r>
            <w:r w:rsidR="002F4148">
              <w:rPr>
                <w:rFonts w:ascii="Arial" w:eastAsia="Arial" w:hAnsi="Arial" w:cs="Arial"/>
                <w:b/>
                <w:bCs/>
                <w:color w:val="1F2933"/>
                <w:sz w:val="20"/>
                <w:szCs w:val="20"/>
              </w:rPr>
              <w:t>-</w:t>
            </w:r>
            <w:r w:rsidRPr="00A20458">
              <w:rPr>
                <w:rFonts w:ascii="Arial" w:eastAsia="Arial" w:hAnsi="Arial" w:cs="Arial"/>
                <w:b/>
                <w:bCs/>
                <w:color w:val="1F2933"/>
                <w:sz w:val="20"/>
                <w:szCs w:val="20"/>
              </w:rPr>
              <w:t xml:space="preserve">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5F124A" w14:textId="55C6B96F"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45,933 </w:t>
            </w:r>
            <w:r w:rsidR="002F4148">
              <w:rPr>
                <w:rFonts w:ascii="Arial" w:eastAsia="Arial" w:hAnsi="Arial" w:cs="Arial"/>
                <w:color w:val="1F2933"/>
                <w:sz w:val="20"/>
                <w:szCs w:val="20"/>
              </w:rPr>
              <w:t>-</w:t>
            </w:r>
            <w:r w:rsidRPr="00A20458">
              <w:rPr>
                <w:rFonts w:ascii="Arial" w:eastAsia="Arial" w:hAnsi="Arial" w:cs="Arial"/>
                <w:color w:val="1F2933"/>
                <w:sz w:val="20"/>
                <w:szCs w:val="20"/>
              </w:rPr>
              <w:t xml:space="preserve"> 11,706</w:t>
            </w:r>
          </w:p>
        </w:tc>
      </w:tr>
      <w:tr w:rsidR="0099548E" w:rsidRPr="00A20458" w14:paraId="76D3E5FC"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1EF4B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9F8C3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movies ≥ 20, games ≥ 10</w:t>
            </w:r>
          </w:p>
        </w:tc>
      </w:tr>
      <w:tr w:rsidR="0099548E" w:rsidRPr="00A20458" w14:paraId="68529E0A"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A2AEEF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1EE56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Leave-last-out on games</w:t>
            </w:r>
          </w:p>
        </w:tc>
      </w:tr>
    </w:tbl>
    <w:p w14:paraId="4485E3BD" w14:textId="77777777" w:rsidR="0099548E" w:rsidRPr="00A20458" w:rsidRDefault="0099548E">
      <w:pPr>
        <w:spacing w:after="320"/>
        <w:rPr>
          <w:rFonts w:ascii="Arial" w:hAnsi="Arial" w:cs="Arial"/>
          <w:sz w:val="20"/>
          <w:szCs w:val="20"/>
        </w:rPr>
      </w:pPr>
    </w:p>
    <w:p w14:paraId="5F7E9809"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169B6AF6"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Results</w:t>
      </w:r>
    </w:p>
    <w:p w14:paraId="6363231A" w14:textId="46F4AA3E"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 xml:space="preserve">At 5.2% natural overlap, </w:t>
      </w:r>
      <w:r w:rsidRPr="00A20458">
        <w:rPr>
          <w:rFonts w:ascii="Arial" w:eastAsia="Arial" w:hAnsi="Arial" w:cs="Arial"/>
          <w:b/>
          <w:bCs/>
          <w:color w:val="1F2933"/>
          <w:sz w:val="20"/>
          <w:szCs w:val="20"/>
        </w:rPr>
        <w:t>LightGCN leads by 1.8× over the best CDR model (EMCDR)</w:t>
      </w:r>
      <w:r w:rsidRPr="00A20458">
        <w:rPr>
          <w:rFonts w:ascii="Arial" w:eastAsia="Arial" w:hAnsi="Arial" w:cs="Arial"/>
          <w:color w:val="1F2933"/>
          <w:sz w:val="20"/>
          <w:szCs w:val="20"/>
        </w:rPr>
        <w:t xml:space="preserve"> — all three CDR models trail even the simplest single-domain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1600"/>
        <w:gridCol w:w="1680"/>
        <w:gridCol w:w="1680"/>
      </w:tblGrid>
      <w:tr w:rsidR="0099548E" w:rsidRPr="00A20458" w14:paraId="1E9E40DC"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D467E1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45F92B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18D55D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622281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769BDA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 gap</w:t>
            </w:r>
          </w:p>
        </w:tc>
      </w:tr>
      <w:tr w:rsidR="0099548E" w:rsidRPr="00A20458" w14:paraId="2CD1CFF9"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2AF57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16A86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7471B4E"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0.0290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EF7FC2"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0.0157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805426A"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w:t>
            </w:r>
          </w:p>
        </w:tc>
      </w:tr>
      <w:tr w:rsidR="0099548E" w:rsidRPr="00A20458" w14:paraId="066EBBA3"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2459C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594E45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C0978AF"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67B48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0.0093</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F86837B"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−41.4%</w:t>
            </w:r>
          </w:p>
        </w:tc>
      </w:tr>
      <w:tr w:rsidR="0099548E" w:rsidRPr="00A20458" w14:paraId="7F0E3258"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21074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21D97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A0381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94BB5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0.0082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E41BE0"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−44.8%</w:t>
            </w:r>
          </w:p>
        </w:tc>
      </w:tr>
      <w:tr w:rsidR="0099548E" w:rsidRPr="00A20458" w14:paraId="41346EC5"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AE4F3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226E9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FA514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50C0ABF"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0.0069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051CF3"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−58.6%</w:t>
            </w:r>
          </w:p>
        </w:tc>
      </w:tr>
      <w:tr w:rsidR="0099548E" w:rsidRPr="00A20458" w14:paraId="252AD866"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38A42E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35486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27388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0.0085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0B0C48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0.0054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8711476"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−70.7%</w:t>
            </w:r>
          </w:p>
        </w:tc>
      </w:tr>
      <w:tr w:rsidR="0099548E" w:rsidRPr="00A20458" w14:paraId="726870EC"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7BC795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4874EC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E6ECA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711CF3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0.0022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480158"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−82.8%</w:t>
            </w:r>
          </w:p>
        </w:tc>
      </w:tr>
    </w:tbl>
    <w:p w14:paraId="2BC0F36A" w14:textId="6C2320F2" w:rsidR="0099548E" w:rsidRPr="00A20458" w:rsidRDefault="00000000">
      <w:pPr>
        <w:spacing w:before="120" w:after="400"/>
        <w:rPr>
          <w:rFonts w:ascii="Arial" w:hAnsi="Arial" w:cs="Arial"/>
          <w:sz w:val="20"/>
          <w:szCs w:val="20"/>
        </w:rPr>
      </w:pPr>
      <w:r w:rsidRPr="00A20458">
        <w:rPr>
          <w:rFonts w:ascii="Arial" w:eastAsia="Arial" w:hAnsi="Arial" w:cs="Arial"/>
          <w:b/>
          <w:bCs/>
          <w:color w:val="2E5AAC"/>
          <w:spacing w:val="40"/>
          <w:sz w:val="20"/>
          <w:szCs w:val="20"/>
        </w:rPr>
        <w:t>TABLE L2</w:t>
      </w:r>
      <w:r w:rsidRPr="00A20458">
        <w:rPr>
          <w:rFonts w:ascii="Arial" w:hAnsi="Arial" w:cs="Arial"/>
          <w:sz w:val="20"/>
          <w:szCs w:val="20"/>
        </w:rPr>
        <w:t xml:space="preserve">   </w:t>
      </w:r>
      <w:r w:rsidRPr="00A20458">
        <w:rPr>
          <w:rFonts w:ascii="Arial" w:eastAsia="Arial" w:hAnsi="Arial" w:cs="Arial"/>
          <w:i/>
          <w:iCs/>
          <w:color w:val="52606D"/>
          <w:sz w:val="20"/>
          <w:szCs w:val="20"/>
        </w:rPr>
        <w:t>Six-model on the 1M-user</w:t>
      </w:r>
      <w:r w:rsidR="00CA32F6">
        <w:rPr>
          <w:rFonts w:ascii="Arial" w:eastAsia="Arial" w:hAnsi="Arial" w:cs="Arial"/>
          <w:i/>
          <w:iCs/>
          <w:color w:val="52606D"/>
          <w:sz w:val="20"/>
          <w:szCs w:val="20"/>
        </w:rPr>
        <w:t xml:space="preserve"> </w:t>
      </w:r>
      <w:r w:rsidRPr="00A20458">
        <w:rPr>
          <w:rFonts w:ascii="Arial" w:eastAsia="Arial" w:hAnsi="Arial" w:cs="Arial"/>
          <w:i/>
          <w:iCs/>
          <w:color w:val="52606D"/>
          <w:sz w:val="20"/>
          <w:szCs w:val="20"/>
        </w:rPr>
        <w:t>— LightGCN tops the full-rank leaderboard; CDR models trail.</w:t>
      </w:r>
    </w:p>
    <w:p w14:paraId="2446EFB8" w14:textId="77777777" w:rsidR="0099548E" w:rsidRPr="00A20458" w:rsidRDefault="00000000">
      <w:pPr>
        <w:rPr>
          <w:rFonts w:ascii="Arial" w:hAnsi="Arial" w:cs="Arial"/>
          <w:sz w:val="20"/>
          <w:szCs w:val="20"/>
        </w:rPr>
      </w:pPr>
      <w:r w:rsidRPr="00A20458">
        <w:rPr>
          <w:rFonts w:ascii="Arial" w:eastAsia="Arial" w:hAnsi="Arial" w:cs="Arial"/>
          <w:b/>
          <w:bCs/>
          <w:color w:val="2E5AAC"/>
          <w:sz w:val="20"/>
          <w:szCs w:val="20"/>
        </w:rPr>
        <w:t>Recall@10</w:t>
      </w:r>
      <w:r w:rsidRPr="00A20458">
        <w:rPr>
          <w:rFonts w:ascii="Arial" w:hAnsi="Arial" w:cs="Arial"/>
          <w:sz w:val="20"/>
          <w:szCs w:val="20"/>
        </w:rPr>
        <w:t xml:space="preserve">      </w:t>
      </w:r>
      <w:r w:rsidRPr="00A20458">
        <w:rPr>
          <w:rFonts w:ascii="Arial" w:eastAsia="Arial" w:hAnsi="Arial" w:cs="Arial"/>
          <w:b/>
          <w:bCs/>
          <w:color w:val="20B2AA"/>
          <w:sz w:val="20"/>
          <w:szCs w:val="20"/>
        </w:rPr>
        <w:t>LightGCN leads · CDR trails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4"/>
        <w:gridCol w:w="6160"/>
        <w:gridCol w:w="1386"/>
      </w:tblGrid>
      <w:tr w:rsidR="0099548E" w:rsidRPr="00A20458" w14:paraId="5940F0DA"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506720E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994"/>
              <w:gridCol w:w="6"/>
            </w:tblGrid>
            <w:tr w:rsidR="0099548E" w:rsidRPr="00A20458" w14:paraId="77AA6EAE" w14:textId="77777777">
              <w:trPr>
                <w:trHeight w:hRule="exact" w:val="320"/>
              </w:trPr>
              <w:tc>
                <w:tcPr>
                  <w:tcW w:w="600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1F658367" w14:textId="77777777" w:rsidR="0099548E" w:rsidRPr="00A20458" w:rsidRDefault="0099548E">
                  <w:pPr>
                    <w:spacing w:after="0"/>
                    <w:rPr>
                      <w:rFonts w:ascii="Arial" w:hAnsi="Arial" w:cs="Arial"/>
                      <w:sz w:val="20"/>
                      <w:szCs w:val="20"/>
                    </w:rPr>
                  </w:pPr>
                </w:p>
              </w:tc>
              <w:tc>
                <w:tcPr>
                  <w:tcW w:w="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6EBF37" w14:textId="77777777" w:rsidR="0099548E" w:rsidRPr="00A20458" w:rsidRDefault="0099548E">
                  <w:pPr>
                    <w:spacing w:after="0"/>
                    <w:rPr>
                      <w:rFonts w:ascii="Arial" w:hAnsi="Arial" w:cs="Arial"/>
                      <w:sz w:val="20"/>
                      <w:szCs w:val="20"/>
                    </w:rPr>
                  </w:pPr>
                </w:p>
              </w:tc>
            </w:tr>
          </w:tbl>
          <w:p w14:paraId="6064F0E9"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1B7B0379"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0.0290</w:t>
            </w:r>
          </w:p>
        </w:tc>
      </w:tr>
      <w:tr w:rsidR="0099548E" w:rsidRPr="00A20458" w14:paraId="0056ADFB"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2B64C85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MF-BPR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517"/>
              <w:gridCol w:w="2483"/>
            </w:tblGrid>
            <w:tr w:rsidR="0099548E" w:rsidRPr="00A20458" w14:paraId="51E7A117" w14:textId="77777777">
              <w:trPr>
                <w:trHeight w:hRule="exact" w:val="320"/>
              </w:trPr>
              <w:tc>
                <w:tcPr>
                  <w:tcW w:w="3517"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54678A93" w14:textId="77777777" w:rsidR="0099548E" w:rsidRPr="00A20458" w:rsidRDefault="0099548E">
                  <w:pPr>
                    <w:spacing w:after="0"/>
                    <w:rPr>
                      <w:rFonts w:ascii="Arial" w:hAnsi="Arial" w:cs="Arial"/>
                      <w:sz w:val="20"/>
                      <w:szCs w:val="20"/>
                    </w:rPr>
                  </w:pPr>
                </w:p>
              </w:tc>
              <w:tc>
                <w:tcPr>
                  <w:tcW w:w="248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33C0DBC" w14:textId="77777777" w:rsidR="0099548E" w:rsidRPr="00A20458" w:rsidRDefault="0099548E">
                  <w:pPr>
                    <w:spacing w:after="0"/>
                    <w:rPr>
                      <w:rFonts w:ascii="Arial" w:hAnsi="Arial" w:cs="Arial"/>
                      <w:sz w:val="20"/>
                      <w:szCs w:val="20"/>
                    </w:rPr>
                  </w:pPr>
                </w:p>
              </w:tc>
            </w:tr>
          </w:tbl>
          <w:p w14:paraId="3E1BC73F"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4AB79833"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0.0170</w:t>
            </w:r>
          </w:p>
        </w:tc>
      </w:tr>
      <w:tr w:rsidR="0099548E" w:rsidRPr="00A20458" w14:paraId="6144E2C8"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185D144F"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EMCDR</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310"/>
              <w:gridCol w:w="2690"/>
            </w:tblGrid>
            <w:tr w:rsidR="0099548E" w:rsidRPr="00A20458" w14:paraId="3107F956" w14:textId="77777777">
              <w:trPr>
                <w:trHeight w:hRule="exact" w:val="320"/>
              </w:trPr>
              <w:tc>
                <w:tcPr>
                  <w:tcW w:w="3310"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45E0CEED" w14:textId="77777777" w:rsidR="0099548E" w:rsidRPr="00A20458" w:rsidRDefault="0099548E">
                  <w:pPr>
                    <w:spacing w:after="0"/>
                    <w:rPr>
                      <w:rFonts w:ascii="Arial" w:hAnsi="Arial" w:cs="Arial"/>
                      <w:sz w:val="20"/>
                      <w:szCs w:val="20"/>
                    </w:rPr>
                  </w:pPr>
                </w:p>
              </w:tc>
              <w:tc>
                <w:tcPr>
                  <w:tcW w:w="269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6F3318" w14:textId="77777777" w:rsidR="0099548E" w:rsidRPr="00A20458" w:rsidRDefault="0099548E">
                  <w:pPr>
                    <w:spacing w:after="0"/>
                    <w:rPr>
                      <w:rFonts w:ascii="Arial" w:hAnsi="Arial" w:cs="Arial"/>
                      <w:sz w:val="20"/>
                      <w:szCs w:val="20"/>
                    </w:rPr>
                  </w:pPr>
                </w:p>
              </w:tc>
            </w:tr>
          </w:tbl>
          <w:p w14:paraId="19F51503"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6A33D37A"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0.0160</w:t>
            </w:r>
          </w:p>
        </w:tc>
      </w:tr>
      <w:tr w:rsidR="0099548E" w:rsidRPr="00A20458" w14:paraId="7B195878"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2ABD0F5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NCF</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482"/>
              <w:gridCol w:w="3518"/>
            </w:tblGrid>
            <w:tr w:rsidR="0099548E" w:rsidRPr="00A20458" w14:paraId="22EBC05E" w14:textId="77777777">
              <w:trPr>
                <w:trHeight w:hRule="exact" w:val="320"/>
              </w:trPr>
              <w:tc>
                <w:tcPr>
                  <w:tcW w:w="2482"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320239AC" w14:textId="77777777" w:rsidR="0099548E" w:rsidRPr="00A20458" w:rsidRDefault="0099548E">
                  <w:pPr>
                    <w:spacing w:after="0"/>
                    <w:rPr>
                      <w:rFonts w:ascii="Arial" w:hAnsi="Arial" w:cs="Arial"/>
                      <w:sz w:val="20"/>
                      <w:szCs w:val="20"/>
                    </w:rPr>
                  </w:pPr>
                </w:p>
              </w:tc>
              <w:tc>
                <w:tcPr>
                  <w:tcW w:w="351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A6B56C0" w14:textId="77777777" w:rsidR="0099548E" w:rsidRPr="00A20458" w:rsidRDefault="0099548E">
                  <w:pPr>
                    <w:spacing w:after="0"/>
                    <w:rPr>
                      <w:rFonts w:ascii="Arial" w:hAnsi="Arial" w:cs="Arial"/>
                      <w:sz w:val="20"/>
                      <w:szCs w:val="20"/>
                    </w:rPr>
                  </w:pPr>
                </w:p>
              </w:tc>
            </w:tr>
          </w:tbl>
          <w:p w14:paraId="493FADF7"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2B01B213"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0.0120</w:t>
            </w:r>
          </w:p>
        </w:tc>
      </w:tr>
      <w:tr w:rsidR="0099548E" w:rsidRPr="00A20458" w14:paraId="258C2D49"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1663DE1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PTUPCDR</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8"/>
              <w:gridCol w:w="4242"/>
            </w:tblGrid>
            <w:tr w:rsidR="0099548E" w:rsidRPr="00A20458" w14:paraId="0F8FEDAD" w14:textId="77777777">
              <w:trPr>
                <w:trHeight w:hRule="exact" w:val="320"/>
              </w:trPr>
              <w:tc>
                <w:tcPr>
                  <w:tcW w:w="1758"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104B105D" w14:textId="77777777" w:rsidR="0099548E" w:rsidRPr="00A20458" w:rsidRDefault="0099548E">
                  <w:pPr>
                    <w:spacing w:after="0"/>
                    <w:rPr>
                      <w:rFonts w:ascii="Arial" w:hAnsi="Arial" w:cs="Arial"/>
                      <w:sz w:val="20"/>
                      <w:szCs w:val="20"/>
                    </w:rPr>
                  </w:pPr>
                </w:p>
              </w:tc>
              <w:tc>
                <w:tcPr>
                  <w:tcW w:w="424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BF7FA0" w14:textId="77777777" w:rsidR="0099548E" w:rsidRPr="00A20458" w:rsidRDefault="0099548E">
                  <w:pPr>
                    <w:spacing w:after="0"/>
                    <w:rPr>
                      <w:rFonts w:ascii="Arial" w:hAnsi="Arial" w:cs="Arial"/>
                      <w:sz w:val="20"/>
                      <w:szCs w:val="20"/>
                    </w:rPr>
                  </w:pPr>
                </w:p>
              </w:tc>
            </w:tr>
          </w:tbl>
          <w:p w14:paraId="1F9DC371"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025F855F"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0.0085</w:t>
            </w:r>
          </w:p>
        </w:tc>
      </w:tr>
      <w:tr w:rsidR="0099548E" w:rsidRPr="00A20458" w14:paraId="245695AC"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0DB1FD9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CMF</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034"/>
              <w:gridCol w:w="4966"/>
            </w:tblGrid>
            <w:tr w:rsidR="0099548E" w:rsidRPr="00A20458" w14:paraId="7B4EE2A2" w14:textId="77777777">
              <w:trPr>
                <w:trHeight w:hRule="exact" w:val="320"/>
              </w:trPr>
              <w:tc>
                <w:tcPr>
                  <w:tcW w:w="1034"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005AAA48" w14:textId="77777777" w:rsidR="0099548E" w:rsidRPr="00A20458" w:rsidRDefault="0099548E">
                  <w:pPr>
                    <w:spacing w:after="0"/>
                    <w:rPr>
                      <w:rFonts w:ascii="Arial" w:hAnsi="Arial" w:cs="Arial"/>
                      <w:sz w:val="20"/>
                      <w:szCs w:val="20"/>
                    </w:rPr>
                  </w:pPr>
                </w:p>
              </w:tc>
              <w:tc>
                <w:tcPr>
                  <w:tcW w:w="496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433B83" w14:textId="77777777" w:rsidR="0099548E" w:rsidRPr="00A20458" w:rsidRDefault="0099548E">
                  <w:pPr>
                    <w:spacing w:after="0"/>
                    <w:rPr>
                      <w:rFonts w:ascii="Arial" w:hAnsi="Arial" w:cs="Arial"/>
                      <w:sz w:val="20"/>
                      <w:szCs w:val="20"/>
                    </w:rPr>
                  </w:pPr>
                </w:p>
              </w:tc>
            </w:tr>
          </w:tbl>
          <w:p w14:paraId="1C596B79"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2D7CB5C8"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0.0050</w:t>
            </w:r>
          </w:p>
        </w:tc>
      </w:tr>
    </w:tbl>
    <w:p w14:paraId="28B89D0F" w14:textId="77777777" w:rsidR="0099548E" w:rsidRPr="00A20458" w:rsidRDefault="00000000">
      <w:pPr>
        <w:spacing w:before="240" w:after="320"/>
        <w:rPr>
          <w:rFonts w:ascii="Arial" w:hAnsi="Arial" w:cs="Arial"/>
          <w:sz w:val="20"/>
          <w:szCs w:val="20"/>
        </w:rPr>
      </w:pPr>
      <w:r w:rsidRPr="00A20458">
        <w:rPr>
          <w:rFonts w:ascii="Arial" w:eastAsia="Arial" w:hAnsi="Arial" w:cs="Arial"/>
          <w:b/>
          <w:bCs/>
          <w:color w:val="2E5AAC"/>
          <w:spacing w:val="40"/>
          <w:sz w:val="20"/>
          <w:szCs w:val="20"/>
        </w:rPr>
        <w:t>FIGURE L2</w:t>
      </w:r>
      <w:r w:rsidRPr="00A20458">
        <w:rPr>
          <w:rFonts w:ascii="Arial" w:hAnsi="Arial" w:cs="Arial"/>
          <w:sz w:val="20"/>
          <w:szCs w:val="20"/>
        </w:rPr>
        <w:t xml:space="preserve">   </w:t>
      </w:r>
      <w:r w:rsidRPr="00A20458">
        <w:rPr>
          <w:rFonts w:ascii="Arial" w:eastAsia="Arial" w:hAnsi="Arial" w:cs="Arial"/>
          <w:i/>
          <w:iCs/>
          <w:color w:val="52606D"/>
          <w:sz w:val="20"/>
          <w:szCs w:val="20"/>
        </w:rPr>
        <w:t>LightGCN wins by 1.7–5.8× across all five competitors; the three CDR models (EMCDR, PTUPCDR, CMF) cannot beat the simplest MF baseline.</w:t>
      </w:r>
    </w:p>
    <w:p w14:paraId="4D6E1D6B" w14:textId="77777777" w:rsidR="0099548E" w:rsidRPr="00A20458" w:rsidRDefault="00000000">
      <w:pPr>
        <w:pBdr>
          <w:left w:val="single" w:sz="24" w:space="12" w:color="E6A817"/>
        </w:pBdr>
        <w:shd w:val="clear" w:color="auto" w:fill="FFF8E1"/>
        <w:spacing w:after="60"/>
        <w:ind w:left="240"/>
        <w:rPr>
          <w:rFonts w:ascii="Arial" w:hAnsi="Arial" w:cs="Arial"/>
          <w:sz w:val="20"/>
          <w:szCs w:val="20"/>
        </w:rPr>
      </w:pPr>
      <w:r w:rsidRPr="00A20458">
        <w:rPr>
          <w:rFonts w:ascii="Arial" w:eastAsia="Arial" w:hAnsi="Arial" w:cs="Arial"/>
          <w:b/>
          <w:bCs/>
          <w:color w:val="8A6200"/>
          <w:spacing w:val="40"/>
          <w:sz w:val="20"/>
          <w:szCs w:val="20"/>
        </w:rPr>
        <w:t>KEY FINDING</w:t>
      </w:r>
    </w:p>
    <w:p w14:paraId="146B6AF7" w14:textId="1F9E2310" w:rsidR="0099548E" w:rsidRPr="00A20458" w:rsidRDefault="00000000">
      <w:pPr>
        <w:pBdr>
          <w:left w:val="single" w:sz="24" w:space="12" w:color="E6A817"/>
        </w:pBdr>
        <w:shd w:val="clear" w:color="auto" w:fill="FFF8E1"/>
        <w:spacing w:after="0" w:line="300" w:lineRule="auto"/>
        <w:ind w:left="240"/>
        <w:rPr>
          <w:rFonts w:ascii="Arial" w:hAnsi="Arial" w:cs="Arial"/>
          <w:sz w:val="20"/>
          <w:szCs w:val="20"/>
        </w:rPr>
      </w:pPr>
      <w:r w:rsidRPr="00A20458">
        <w:rPr>
          <w:rFonts w:ascii="Arial" w:eastAsia="Arial" w:hAnsi="Arial" w:cs="Arial"/>
          <w:b/>
          <w:bCs/>
          <w:color w:val="1F2933"/>
          <w:sz w:val="20"/>
          <w:szCs w:val="20"/>
        </w:rPr>
        <w:t xml:space="preserve">Confirmed — </w:t>
      </w:r>
      <w:r w:rsidRPr="00A20458">
        <w:rPr>
          <w:rFonts w:ascii="Arial" w:eastAsia="Arial" w:hAnsi="Arial" w:cs="Arial"/>
          <w:color w:val="1F2933"/>
          <w:sz w:val="20"/>
          <w:szCs w:val="20"/>
        </w:rPr>
        <w:t xml:space="preserve">LightGCN wins 1.7× over MF-BPR and 1.8× over EMCDR (best CDR). At 5.2% overlap, cross-domain mappings have too few shared users to learn meaningful transfer — and get beaten even by </w:t>
      </w:r>
      <w:r w:rsidR="00CA32F6">
        <w:rPr>
          <w:rFonts w:ascii="Arial" w:eastAsia="Arial" w:hAnsi="Arial" w:cs="Arial"/>
          <w:color w:val="1F2933"/>
          <w:sz w:val="20"/>
          <w:szCs w:val="20"/>
        </w:rPr>
        <w:t>baseline</w:t>
      </w:r>
      <w:r w:rsidRPr="00A20458">
        <w:rPr>
          <w:rFonts w:ascii="Arial" w:eastAsia="Arial" w:hAnsi="Arial" w:cs="Arial"/>
          <w:color w:val="1F2933"/>
          <w:sz w:val="20"/>
          <w:szCs w:val="20"/>
        </w:rPr>
        <w:t xml:space="preserve"> MF.</w:t>
      </w:r>
    </w:p>
    <w:p w14:paraId="77F33814"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48BB59DE"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lastRenderedPageBreak/>
        <w:t>Lesson 2  Summary</w:t>
      </w:r>
    </w:p>
    <w:p w14:paraId="56736433" w14:textId="77777777" w:rsidR="0099548E" w:rsidRPr="00A20458" w:rsidRDefault="0099548E">
      <w:pPr>
        <w:pBdr>
          <w:bottom w:val="single" w:sz="12" w:space="1" w:color="2E5AAC"/>
        </w:pBdr>
        <w:spacing w:after="240"/>
        <w:rPr>
          <w:rFonts w:ascii="Arial" w:hAnsi="Arial" w:cs="Arial"/>
          <w:sz w:val="20"/>
          <w:szCs w:val="20"/>
        </w:rPr>
      </w:pPr>
    </w:p>
    <w:p w14:paraId="46014379" w14:textId="42E3A144" w:rsidR="0099548E" w:rsidRPr="00A20458" w:rsidRDefault="00000000" w:rsidP="007B66EA">
      <w:pPr>
        <w:spacing w:after="120" w:line="300" w:lineRule="auto"/>
        <w:rPr>
          <w:rFonts w:ascii="Arial" w:hAnsi="Arial" w:cs="Arial"/>
          <w:sz w:val="20"/>
          <w:szCs w:val="20"/>
        </w:rPr>
      </w:pPr>
      <w:r w:rsidRPr="00A20458">
        <w:rPr>
          <w:rFonts w:ascii="Arial" w:eastAsia="Arial" w:hAnsi="Arial" w:cs="Arial"/>
          <w:color w:val="1F2933"/>
          <w:sz w:val="20"/>
          <w:szCs w:val="20"/>
        </w:rPr>
        <w:t>Lesson 2 asks whether, at a realistic low-overlap ratio, any CDR model can beat the best single-domain approach.</w:t>
      </w:r>
      <w:r w:rsidR="00CA32F6">
        <w:rPr>
          <w:rFonts w:ascii="Arial" w:eastAsia="Arial" w:hAnsi="Arial" w:cs="Arial"/>
          <w:color w:val="1F2933"/>
          <w:sz w:val="20"/>
          <w:szCs w:val="20"/>
        </w:rPr>
        <w:t xml:space="preserve"> </w:t>
      </w:r>
      <w:r w:rsidRPr="00A20458">
        <w:rPr>
          <w:rFonts w:ascii="Arial" w:eastAsia="Arial" w:hAnsi="Arial" w:cs="Arial"/>
          <w:b/>
          <w:bCs/>
          <w:color w:val="1F2933"/>
          <w:sz w:val="20"/>
          <w:szCs w:val="20"/>
        </w:rPr>
        <w:t>All three CDR models underperform the simplest single-domain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99548E" w:rsidRPr="00A20458" w14:paraId="050E6D5A"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9865AD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256BFF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Evidence</w:t>
            </w:r>
          </w:p>
        </w:tc>
      </w:tr>
      <w:tr w:rsidR="0099548E" w:rsidRPr="00A20458" w14:paraId="18EA62DB"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585BF49" w14:textId="0455BA00"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 wins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07FFB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Recall@10 </w:t>
            </w:r>
            <w:r w:rsidRPr="00A20458">
              <w:rPr>
                <w:rFonts w:ascii="Arial" w:eastAsia="Arial" w:hAnsi="Arial" w:cs="Arial"/>
                <w:b/>
                <w:bCs/>
                <w:color w:val="20B2AA"/>
                <w:sz w:val="20"/>
                <w:szCs w:val="20"/>
              </w:rPr>
              <w:t>0.0290</w:t>
            </w:r>
            <w:r w:rsidRPr="00A20458">
              <w:rPr>
                <w:rFonts w:ascii="Arial" w:eastAsia="Arial" w:hAnsi="Arial" w:cs="Arial"/>
                <w:color w:val="1F2933"/>
                <w:sz w:val="20"/>
                <w:szCs w:val="20"/>
              </w:rPr>
              <w:t xml:space="preserve"> — </w:t>
            </w:r>
            <w:r w:rsidRPr="00A20458">
              <w:rPr>
                <w:rFonts w:ascii="Arial" w:eastAsia="Arial" w:hAnsi="Arial" w:cs="Arial"/>
                <w:b/>
                <w:bCs/>
                <w:color w:val="20B2AA"/>
                <w:sz w:val="20"/>
                <w:szCs w:val="20"/>
              </w:rPr>
              <w:t>1.7× over MF-BPR, 1.8× over EMCDR</w:t>
            </w:r>
            <w:r w:rsidRPr="00A20458">
              <w:rPr>
                <w:rFonts w:ascii="Arial" w:eastAsia="Arial" w:hAnsi="Arial" w:cs="Arial"/>
                <w:color w:val="1F2933"/>
                <w:sz w:val="20"/>
                <w:szCs w:val="20"/>
              </w:rPr>
              <w:t xml:space="preserve"> (best CDR)</w:t>
            </w:r>
          </w:p>
        </w:tc>
      </w:tr>
      <w:tr w:rsidR="0099548E" w:rsidRPr="00A20458" w14:paraId="1D21032B"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2DF2EB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CDR underperforms single-domain</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70F32E9" w14:textId="2909F251" w:rsidR="0099548E" w:rsidRPr="00A20458" w:rsidRDefault="00000000">
            <w:pPr>
              <w:rPr>
                <w:rFonts w:ascii="Arial" w:hAnsi="Arial" w:cs="Arial"/>
                <w:sz w:val="20"/>
                <w:szCs w:val="20"/>
              </w:rPr>
            </w:pPr>
            <w:r w:rsidRPr="00A20458">
              <w:rPr>
                <w:rFonts w:ascii="Arial" w:eastAsia="Arial" w:hAnsi="Arial" w:cs="Arial"/>
                <w:color w:val="1F2933"/>
                <w:sz w:val="20"/>
                <w:szCs w:val="20"/>
              </w:rPr>
              <w:t>All three CDR models lose to MF-BPR</w:t>
            </w:r>
            <w:r w:rsidR="00CA32F6">
              <w:rPr>
                <w:rFonts w:ascii="Arial" w:eastAsia="Arial" w:hAnsi="Arial" w:cs="Arial"/>
                <w:color w:val="1F2933"/>
                <w:sz w:val="20"/>
                <w:szCs w:val="20"/>
              </w:rPr>
              <w:t>, the simplest SDR</w:t>
            </w:r>
          </w:p>
        </w:tc>
      </w:tr>
      <w:tr w:rsidR="0099548E" w:rsidRPr="00A20458" w14:paraId="77007FF7"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E5F67F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MF-BPR holds up</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24C75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Simplest model beats all CDR on full-rank — pairwise ranking signal is strong even on sparse data</w:t>
            </w:r>
          </w:p>
        </w:tc>
      </w:tr>
    </w:tbl>
    <w:p w14:paraId="693A1061" w14:textId="77777777" w:rsidR="0099548E" w:rsidRPr="00A20458" w:rsidRDefault="0099548E">
      <w:pPr>
        <w:spacing w:after="320"/>
        <w:rPr>
          <w:rFonts w:ascii="Arial" w:hAnsi="Arial" w:cs="Arial"/>
          <w:sz w:val="20"/>
          <w:szCs w:val="20"/>
        </w:rPr>
      </w:pPr>
    </w:p>
    <w:p w14:paraId="7393376C"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Reflection</w:t>
      </w:r>
    </w:p>
    <w:p w14:paraId="59EF0DD7" w14:textId="01ADFB10" w:rsidR="00325B30" w:rsidRDefault="007B66EA">
      <w:pPr>
        <w:spacing w:after="120" w:line="300" w:lineRule="auto"/>
        <w:rPr>
          <w:rFonts w:ascii="Arial" w:eastAsia="Arial" w:hAnsi="Arial" w:cs="Arial"/>
          <w:color w:val="1F2933"/>
          <w:sz w:val="20"/>
          <w:szCs w:val="20"/>
        </w:rPr>
      </w:pPr>
      <w:r>
        <w:rPr>
          <w:rFonts w:ascii="Arial" w:eastAsia="Arial" w:hAnsi="Arial" w:cs="Arial"/>
          <w:color w:val="1F2933"/>
          <w:sz w:val="20"/>
          <w:szCs w:val="20"/>
        </w:rPr>
        <w:t>When we start the benchmark between CDR vs SDR, we had very high expectation for the CDRs, strongly believing that with their full-fledge complicated learning signal algorithm</w:t>
      </w:r>
      <w:r w:rsidR="00325B30">
        <w:rPr>
          <w:rFonts w:ascii="Arial" w:eastAsia="Arial" w:hAnsi="Arial" w:cs="Arial"/>
          <w:color w:val="1F2933"/>
          <w:sz w:val="20"/>
          <w:szCs w:val="20"/>
        </w:rPr>
        <w:t>,</w:t>
      </w:r>
      <w:r>
        <w:rPr>
          <w:rFonts w:ascii="Arial" w:eastAsia="Arial" w:hAnsi="Arial" w:cs="Arial"/>
          <w:color w:val="1F2933"/>
          <w:sz w:val="20"/>
          <w:szCs w:val="20"/>
        </w:rPr>
        <w:t xml:space="preserve"> they will outperform the traditional</w:t>
      </w:r>
      <w:r w:rsidR="00325B30">
        <w:rPr>
          <w:rFonts w:ascii="Arial" w:eastAsia="Arial" w:hAnsi="Arial" w:cs="Arial"/>
          <w:color w:val="1F2933"/>
          <w:sz w:val="20"/>
          <w:szCs w:val="20"/>
        </w:rPr>
        <w:t xml:space="preserve"> recommendation algorithms. But the results really shocked us. </w:t>
      </w:r>
      <w:r w:rsidR="00325B30">
        <w:rPr>
          <w:rFonts w:ascii="Arial" w:eastAsia="Arial" w:hAnsi="Arial" w:cs="Arial"/>
          <w:color w:val="1F2933"/>
          <w:sz w:val="20"/>
          <w:szCs w:val="20"/>
        </w:rPr>
        <w:t>(improve).</w:t>
      </w:r>
    </w:p>
    <w:p w14:paraId="589A0CA5" w14:textId="55F3CBFD" w:rsidR="007B66EA" w:rsidRDefault="00325B3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We thought maybe the hyper parameters might need to be tuned, but no matter how many times we tune, the CDR always underperform the SDR approaches. (improve). </w:t>
      </w:r>
    </w:p>
    <w:p w14:paraId="71C2106F" w14:textId="41BDE913" w:rsidR="0099548E" w:rsidRPr="00A20458" w:rsidRDefault="00325B30">
      <w:pPr>
        <w:spacing w:after="120" w:line="300" w:lineRule="auto"/>
        <w:rPr>
          <w:rFonts w:ascii="Arial" w:hAnsi="Arial" w:cs="Arial"/>
          <w:sz w:val="20"/>
          <w:szCs w:val="20"/>
        </w:rPr>
      </w:pPr>
      <w:r>
        <w:rPr>
          <w:rFonts w:ascii="Arial" w:eastAsia="Arial" w:hAnsi="Arial" w:cs="Arial"/>
          <w:color w:val="1F2933"/>
          <w:sz w:val="20"/>
          <w:szCs w:val="20"/>
        </w:rPr>
        <w:t xml:space="preserve">We go back to read more about CDRs, and we notice that </w:t>
      </w:r>
      <w:r w:rsidR="00000000" w:rsidRPr="00A20458">
        <w:rPr>
          <w:rFonts w:ascii="Arial" w:eastAsia="Arial" w:hAnsi="Arial" w:cs="Arial"/>
          <w:color w:val="1F2933"/>
          <w:sz w:val="20"/>
          <w:szCs w:val="20"/>
        </w:rPr>
        <w:t xml:space="preserve">CDR </w:t>
      </w:r>
      <w:r>
        <w:rPr>
          <w:rFonts w:ascii="Arial" w:eastAsia="Arial" w:hAnsi="Arial" w:cs="Arial"/>
          <w:color w:val="1F2933"/>
          <w:sz w:val="20"/>
          <w:szCs w:val="20"/>
        </w:rPr>
        <w:t>articles</w:t>
      </w:r>
      <w:r w:rsidR="00000000" w:rsidRPr="00A20458">
        <w:rPr>
          <w:rFonts w:ascii="Arial" w:eastAsia="Arial" w:hAnsi="Arial" w:cs="Arial"/>
          <w:color w:val="1F2933"/>
          <w:sz w:val="20"/>
          <w:szCs w:val="20"/>
        </w:rPr>
        <w:t xml:space="preserve"> often report on </w:t>
      </w:r>
      <w:r>
        <w:rPr>
          <w:rFonts w:ascii="Arial" w:eastAsia="Arial" w:hAnsi="Arial" w:cs="Arial"/>
          <w:color w:val="1F2933"/>
          <w:sz w:val="20"/>
          <w:szCs w:val="20"/>
        </w:rPr>
        <w:t>a significant</w:t>
      </w:r>
      <w:r w:rsidR="00000000" w:rsidRPr="00A20458">
        <w:rPr>
          <w:rFonts w:ascii="Arial" w:eastAsia="Arial" w:hAnsi="Arial" w:cs="Arial"/>
          <w:color w:val="1F2933"/>
          <w:sz w:val="20"/>
          <w:szCs w:val="20"/>
        </w:rPr>
        <w:t xml:space="preserve"> overlap </w:t>
      </w:r>
      <w:r>
        <w:rPr>
          <w:rFonts w:ascii="Arial" w:eastAsia="Arial" w:hAnsi="Arial" w:cs="Arial"/>
          <w:color w:val="1F2933"/>
          <w:sz w:val="20"/>
          <w:szCs w:val="20"/>
        </w:rPr>
        <w:t>percentage on their dataset setup</w:t>
      </w:r>
      <w:r w:rsidR="00000000" w:rsidRPr="00A20458">
        <w:rPr>
          <w:rFonts w:ascii="Arial" w:eastAsia="Arial" w:hAnsi="Arial" w:cs="Arial"/>
          <w:color w:val="1F2933"/>
          <w:sz w:val="20"/>
          <w:szCs w:val="20"/>
        </w:rPr>
        <w:t xml:space="preserve"> (e.g. Amazon books → movies with 50%+ overlap)</w:t>
      </w:r>
      <w:r>
        <w:rPr>
          <w:rFonts w:ascii="Arial" w:eastAsia="Arial" w:hAnsi="Arial" w:cs="Arial"/>
          <w:color w:val="1F2933"/>
          <w:sz w:val="20"/>
          <w:szCs w:val="20"/>
        </w:rPr>
        <w:t>. So w</w:t>
      </w:r>
      <w:r w:rsidR="00000000" w:rsidRPr="00A20458">
        <w:rPr>
          <w:rFonts w:ascii="Arial" w:eastAsia="Arial" w:hAnsi="Arial" w:cs="Arial"/>
          <w:color w:val="1F2933"/>
          <w:sz w:val="20"/>
          <w:szCs w:val="20"/>
        </w:rPr>
        <w:t>hen the same models hit natural, untouched data the overlap is under 10% and CDR collapses, which is exactly what L2 shows.</w:t>
      </w:r>
    </w:p>
    <w:p w14:paraId="3CFD693C" w14:textId="54B4BCB3"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This is a </w:t>
      </w:r>
      <w:r w:rsidR="00325B30">
        <w:rPr>
          <w:rFonts w:ascii="Arial" w:eastAsia="Arial" w:hAnsi="Arial" w:cs="Arial"/>
          <w:color w:val="1F2933"/>
          <w:sz w:val="20"/>
          <w:szCs w:val="20"/>
        </w:rPr>
        <w:t>maybe a pattern in machine</w:t>
      </w:r>
      <w:r w:rsidRPr="00A20458">
        <w:rPr>
          <w:rFonts w:ascii="Arial" w:eastAsia="Arial" w:hAnsi="Arial" w:cs="Arial"/>
          <w:color w:val="1F2933"/>
          <w:sz w:val="20"/>
          <w:szCs w:val="20"/>
        </w:rPr>
        <w:t xml:space="preserve"> learning: </w:t>
      </w:r>
      <w:r w:rsidRPr="00A20458">
        <w:rPr>
          <w:rFonts w:ascii="Arial" w:eastAsia="Arial" w:hAnsi="Arial" w:cs="Arial"/>
          <w:b/>
          <w:bCs/>
          <w:color w:val="1F2933"/>
          <w:sz w:val="20"/>
          <w:szCs w:val="20"/>
        </w:rPr>
        <w:t>methods that work beautifully on the dataset they were benchmarked on often fail on the dataset you actually have.</w:t>
      </w:r>
      <w:r w:rsidRPr="00A20458">
        <w:rPr>
          <w:rFonts w:ascii="Arial" w:eastAsia="Arial" w:hAnsi="Arial" w:cs="Arial"/>
          <w:color w:val="1F2933"/>
          <w:sz w:val="20"/>
          <w:szCs w:val="20"/>
        </w:rPr>
        <w:t xml:space="preserve"> It is a useful to run a naive baseline on your real data before believing any published benchmark. The value of L2 is not the negative result itself; </w:t>
      </w:r>
      <w:r w:rsidR="00325B30">
        <w:rPr>
          <w:rFonts w:ascii="Arial" w:eastAsia="Arial" w:hAnsi="Arial" w:cs="Arial"/>
          <w:color w:val="1F2933"/>
          <w:sz w:val="20"/>
          <w:szCs w:val="20"/>
        </w:rPr>
        <w:t>it is the positive result(lesson) for us</w:t>
      </w:r>
    </w:p>
    <w:p w14:paraId="60BB06D3" w14:textId="77777777" w:rsidR="0099548E" w:rsidRPr="00A20458" w:rsidRDefault="0099548E">
      <w:pPr>
        <w:spacing w:after="240"/>
        <w:rPr>
          <w:rFonts w:ascii="Arial" w:hAnsi="Arial" w:cs="Arial"/>
          <w:sz w:val="20"/>
          <w:szCs w:val="20"/>
        </w:rPr>
      </w:pPr>
    </w:p>
    <w:p w14:paraId="0201B94D"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NEXT UP</w:t>
      </w:r>
    </w:p>
    <w:p w14:paraId="172E80FD" w14:textId="01C8D8B4"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b/>
          <w:bCs/>
          <w:color w:val="1F2933"/>
          <w:sz w:val="20"/>
          <w:szCs w:val="20"/>
        </w:rPr>
        <w:t>Lesson 2 leaves an ambiguity: is CDR fundamentally weak, or just starved of bridge users at 5% overlap?</w:t>
      </w:r>
      <w:r w:rsidRPr="00A20458">
        <w:rPr>
          <w:rFonts w:ascii="Arial" w:eastAsia="Arial" w:hAnsi="Arial" w:cs="Arial"/>
          <w:color w:val="1F2933"/>
          <w:sz w:val="20"/>
          <w:szCs w:val="20"/>
        </w:rPr>
        <w:t xml:space="preserve"> The only way to </w:t>
      </w:r>
      <w:r w:rsidR="00325B30">
        <w:rPr>
          <w:rFonts w:ascii="Arial" w:eastAsia="Arial" w:hAnsi="Arial" w:cs="Arial"/>
          <w:color w:val="1F2933"/>
          <w:sz w:val="20"/>
          <w:szCs w:val="20"/>
        </w:rPr>
        <w:t>know is to</w:t>
      </w:r>
      <w:r w:rsidRPr="00A20458">
        <w:rPr>
          <w:rFonts w:ascii="Arial" w:eastAsia="Arial" w:hAnsi="Arial" w:cs="Arial"/>
          <w:color w:val="1F2933"/>
          <w:sz w:val="20"/>
          <w:szCs w:val="20"/>
        </w:rPr>
        <w:t xml:space="preserve"> filter the </w:t>
      </w:r>
      <w:r w:rsidR="00325B30">
        <w:rPr>
          <w:rFonts w:ascii="Arial" w:eastAsia="Arial" w:hAnsi="Arial" w:cs="Arial"/>
          <w:color w:val="1F2933"/>
          <w:sz w:val="20"/>
          <w:szCs w:val="20"/>
        </w:rPr>
        <w:t xml:space="preserve">users with ratings on both domains </w:t>
      </w:r>
      <w:r w:rsidR="00325B30" w:rsidRPr="00325B30">
        <w:rPr>
          <w:rFonts w:ascii="Arial" w:eastAsia="Arial" w:hAnsi="Arial" w:cs="Arial"/>
          <w:color w:val="1F2933"/>
          <w:sz w:val="20"/>
          <w:szCs w:val="20"/>
        </w:rPr>
        <w:sym w:font="Wingdings" w:char="F0E0"/>
      </w:r>
      <w:r w:rsidR="00325B30">
        <w:rPr>
          <w:rFonts w:ascii="Arial" w:eastAsia="Arial" w:hAnsi="Arial" w:cs="Arial"/>
          <w:color w:val="1F2933"/>
          <w:sz w:val="20"/>
          <w:szCs w:val="20"/>
        </w:rPr>
        <w:t xml:space="preserve"> </w:t>
      </w:r>
      <w:r w:rsidRPr="00A20458">
        <w:rPr>
          <w:rFonts w:ascii="Arial" w:eastAsia="Arial" w:hAnsi="Arial" w:cs="Arial"/>
          <w:color w:val="1F2933"/>
          <w:sz w:val="20"/>
          <w:szCs w:val="20"/>
        </w:rPr>
        <w:t xml:space="preserve">100% overlap and re-run the same six models. </w:t>
      </w:r>
    </w:p>
    <w:p w14:paraId="6E171E5C" w14:textId="77777777" w:rsidR="0099548E" w:rsidRPr="00A20458" w:rsidRDefault="0099548E">
      <w:pPr>
        <w:spacing w:after="320"/>
        <w:rPr>
          <w:rFonts w:ascii="Arial" w:hAnsi="Arial" w:cs="Arial"/>
          <w:sz w:val="20"/>
          <w:szCs w:val="20"/>
        </w:rPr>
      </w:pPr>
    </w:p>
    <w:p w14:paraId="07F4A5F6"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t>5.3  Lesson 3: Overlap Filtering Rescues CDR</w:t>
      </w:r>
    </w:p>
    <w:p w14:paraId="4F8F8F7B" w14:textId="77777777" w:rsidR="0099548E" w:rsidRPr="00A20458" w:rsidRDefault="0099548E">
      <w:pPr>
        <w:pBdr>
          <w:bottom w:val="single" w:sz="12" w:space="1" w:color="2E5AAC"/>
        </w:pBdr>
        <w:spacing w:after="240"/>
        <w:rPr>
          <w:rFonts w:ascii="Arial" w:hAnsi="Arial" w:cs="Arial"/>
          <w:sz w:val="20"/>
          <w:szCs w:val="20"/>
        </w:rPr>
      </w:pPr>
    </w:p>
    <w:p w14:paraId="5180359A"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lastRenderedPageBreak/>
        <w:t>Lesson 2 showed CDR losing badly at 5.2% overlap. Lesson 3 separates two competing explanations — weak architecture vs data starvation — by controlling overlap directly.</w:t>
      </w:r>
    </w:p>
    <w:p w14:paraId="3E953F92" w14:textId="77777777" w:rsidR="0099548E" w:rsidRPr="00A20458" w:rsidRDefault="00000000">
      <w:pPr>
        <w:spacing w:after="280" w:line="300" w:lineRule="auto"/>
        <w:rPr>
          <w:rFonts w:ascii="Arial" w:hAnsi="Arial" w:cs="Arial"/>
          <w:sz w:val="20"/>
          <w:szCs w:val="20"/>
        </w:rPr>
      </w:pPr>
      <w:r w:rsidRPr="00A20458">
        <w:rPr>
          <w:rFonts w:ascii="Arial" w:eastAsia="Arial" w:hAnsi="Arial" w:cs="Arial"/>
          <w:color w:val="1F2933"/>
          <w:sz w:val="20"/>
          <w:szCs w:val="20"/>
        </w:rPr>
        <w:t>We filter the full Amazon 2023 data down to users who are active in both domains, so every user is a bridge. Everything else is held constant.</w:t>
      </w:r>
    </w:p>
    <w:p w14:paraId="7EB489B8"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HYPOTHESIS</w:t>
      </w:r>
    </w:p>
    <w:p w14:paraId="6F145532"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i/>
          <w:iCs/>
          <w:color w:val="1F2933"/>
          <w:sz w:val="20"/>
          <w:szCs w:val="20"/>
        </w:rPr>
        <w:t>When every user has history in both domains (100% overlap), do CDR models finally become competitive with LightGCN?</w:t>
      </w:r>
    </w:p>
    <w:p w14:paraId="7A155B04" w14:textId="77777777" w:rsidR="0099548E" w:rsidRPr="00A20458" w:rsidRDefault="0099548E">
      <w:pPr>
        <w:spacing w:after="280"/>
        <w:rPr>
          <w:rFonts w:ascii="Arial" w:hAnsi="Arial" w:cs="Arial"/>
          <w:sz w:val="20"/>
          <w:szCs w:val="20"/>
        </w:rPr>
      </w:pPr>
    </w:p>
    <w:p w14:paraId="2051B266"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Setup</w:t>
      </w:r>
    </w:p>
    <w:p w14:paraId="7935B5F6" w14:textId="55D42456"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Same six models as Lesson 2. What changes is the </w:t>
      </w:r>
      <w:r w:rsidR="00B30427">
        <w:rPr>
          <w:rFonts w:ascii="Arial" w:eastAsia="Arial" w:hAnsi="Arial" w:cs="Arial"/>
          <w:color w:val="1F2933"/>
          <w:sz w:val="20"/>
          <w:szCs w:val="20"/>
        </w:rPr>
        <w:t>user group</w:t>
      </w:r>
      <w:r w:rsidRPr="00A20458">
        <w:rPr>
          <w:rFonts w:ascii="Arial" w:eastAsia="Arial" w:hAnsi="Arial" w:cs="Arial"/>
          <w:color w:val="1F2933"/>
          <w:sz w:val="20"/>
          <w:szCs w:val="20"/>
        </w:rPr>
        <w:t xml:space="preserve">: users with </w:t>
      </w:r>
      <w:r w:rsidRPr="00A20458">
        <w:rPr>
          <w:rFonts w:ascii="Arial" w:eastAsia="Arial" w:hAnsi="Arial" w:cs="Arial"/>
          <w:b/>
          <w:bCs/>
          <w:color w:val="1F2933"/>
          <w:sz w:val="20"/>
          <w:szCs w:val="20"/>
        </w:rPr>
        <w:t>≥ 10 total interactions AND ≥ 5 movies and ≥ 1 game</w:t>
      </w:r>
      <w:r w:rsidRPr="00A20458">
        <w:rPr>
          <w:rFonts w:ascii="Arial" w:eastAsia="Arial" w:hAnsi="Arial" w:cs="Arial"/>
          <w:color w:val="1F2933"/>
          <w:sz w:val="20"/>
          <w:szCs w:val="20"/>
        </w:rPr>
        <w:t xml:space="preserve"> — 19,880 bridge users, 100% overlap by construction.</w:t>
      </w:r>
    </w:p>
    <w:p w14:paraId="1C92A670" w14:textId="1ECED41E" w:rsidR="0099548E" w:rsidRPr="00B30427" w:rsidRDefault="00000000">
      <w:pPr>
        <w:numPr>
          <w:ilvl w:val="0"/>
          <w:numId w:val="2"/>
        </w:numPr>
        <w:spacing w:line="300" w:lineRule="auto"/>
        <w:rPr>
          <w:rFonts w:ascii="Arial" w:hAnsi="Arial" w:cs="Arial"/>
          <w:color w:val="262626" w:themeColor="text1" w:themeTint="D9"/>
          <w:sz w:val="20"/>
          <w:szCs w:val="20"/>
        </w:rPr>
      </w:pPr>
      <w:r w:rsidRPr="00A20458">
        <w:rPr>
          <w:rFonts w:ascii="Arial" w:eastAsia="Arial" w:hAnsi="Arial" w:cs="Arial"/>
          <w:b/>
          <w:bCs/>
          <w:color w:val="1F2933"/>
          <w:sz w:val="20"/>
          <w:szCs w:val="20"/>
        </w:rPr>
        <w:t>Single-</w:t>
      </w:r>
      <w:r w:rsidR="00B30427" w:rsidRPr="00B30427">
        <w:rPr>
          <w:rFonts w:ascii="Arial" w:eastAsia="Arial" w:hAnsi="Arial" w:cs="Arial"/>
          <w:b/>
          <w:bCs/>
          <w:color w:val="262626" w:themeColor="text1" w:themeTint="D9"/>
          <w:sz w:val="20"/>
          <w:szCs w:val="20"/>
        </w:rPr>
        <w:t>domain</w:t>
      </w:r>
      <w:r w:rsidR="00B30427" w:rsidRPr="00B30427">
        <w:rPr>
          <w:rFonts w:ascii="Arial" w:eastAsia="Arial" w:hAnsi="Arial" w:cs="Arial"/>
          <w:color w:val="262626" w:themeColor="text1" w:themeTint="D9"/>
          <w:sz w:val="20"/>
          <w:szCs w:val="20"/>
        </w:rPr>
        <w:t xml:space="preserve"> — MF</w:t>
      </w:r>
      <w:r w:rsidRPr="00B30427">
        <w:rPr>
          <w:rFonts w:ascii="Arial" w:eastAsia="Arial" w:hAnsi="Arial" w:cs="Arial"/>
          <w:color w:val="262626" w:themeColor="text1" w:themeTint="D9"/>
          <w:sz w:val="20"/>
          <w:szCs w:val="20"/>
        </w:rPr>
        <w:t>-BPR, NCF, LightGCN</w:t>
      </w:r>
    </w:p>
    <w:p w14:paraId="4107EB22" w14:textId="68411AC1" w:rsidR="0099548E" w:rsidRPr="00B30427" w:rsidRDefault="00B30427">
      <w:pPr>
        <w:numPr>
          <w:ilvl w:val="0"/>
          <w:numId w:val="2"/>
        </w:numPr>
        <w:spacing w:line="300" w:lineRule="auto"/>
        <w:rPr>
          <w:rFonts w:ascii="Arial" w:hAnsi="Arial" w:cs="Arial"/>
          <w:color w:val="262626" w:themeColor="text1" w:themeTint="D9"/>
          <w:sz w:val="20"/>
          <w:szCs w:val="20"/>
        </w:rPr>
      </w:pPr>
      <w:r w:rsidRPr="00B30427">
        <w:rPr>
          <w:rFonts w:ascii="Arial" w:eastAsia="Arial" w:hAnsi="Arial" w:cs="Arial"/>
          <w:b/>
          <w:bCs/>
          <w:color w:val="262626" w:themeColor="text1" w:themeTint="D9"/>
          <w:sz w:val="20"/>
          <w:szCs w:val="20"/>
        </w:rPr>
        <w:t>CDR</w:t>
      </w:r>
      <w:r w:rsidRPr="00B30427">
        <w:rPr>
          <w:rFonts w:ascii="Arial" w:eastAsia="Arial" w:hAnsi="Arial" w:cs="Arial"/>
          <w:color w:val="262626" w:themeColor="text1" w:themeTint="D9"/>
          <w:sz w:val="20"/>
          <w:szCs w:val="20"/>
        </w:rPr>
        <w:t xml:space="preserve"> — CMF</w:t>
      </w:r>
      <w:r w:rsidR="00000000" w:rsidRPr="00B30427">
        <w:rPr>
          <w:rFonts w:ascii="Arial" w:eastAsia="Arial" w:hAnsi="Arial" w:cs="Arial"/>
          <w:color w:val="262626" w:themeColor="text1" w:themeTint="D9"/>
          <w:sz w:val="20"/>
          <w:szCs w:val="20"/>
        </w:rPr>
        <w:t>, EMCDR, PTUPCDR</w:t>
      </w:r>
    </w:p>
    <w:p w14:paraId="67D44606" w14:textId="77777777" w:rsidR="0099548E" w:rsidRPr="00A20458" w:rsidRDefault="00000000">
      <w:pPr>
        <w:spacing w:after="320" w:line="300" w:lineRule="auto"/>
        <w:rPr>
          <w:rFonts w:ascii="Arial" w:hAnsi="Arial" w:cs="Arial"/>
          <w:sz w:val="20"/>
          <w:szCs w:val="20"/>
        </w:rPr>
      </w:pPr>
      <w:r w:rsidRPr="00B30427">
        <w:rPr>
          <w:rFonts w:ascii="Arial" w:eastAsia="Arial" w:hAnsi="Arial" w:cs="Arial"/>
          <w:b/>
          <w:bCs/>
          <w:color w:val="262626" w:themeColor="text1" w:themeTint="D9"/>
          <w:sz w:val="20"/>
          <w:szCs w:val="20"/>
        </w:rPr>
        <w:t xml:space="preserve">Evaluation: </w:t>
      </w:r>
      <w:r w:rsidRPr="00B30427">
        <w:rPr>
          <w:rFonts w:ascii="Arial" w:eastAsia="Arial" w:hAnsi="Arial" w:cs="Arial"/>
          <w:color w:val="262626" w:themeColor="text1" w:themeTint="D9"/>
          <w:sz w:val="20"/>
          <w:szCs w:val="20"/>
        </w:rPr>
        <w:t>leave-last-out on games, full-rank Recall@10 (same protocol as L1–L2).</w:t>
      </w:r>
    </w:p>
    <w:p w14:paraId="558F49BE"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Dataset</w:t>
      </w:r>
      <w:r w:rsidRPr="00A20458">
        <w:rPr>
          <w:rFonts w:ascii="Arial" w:hAnsi="Arial" w:cs="Arial"/>
          <w:sz w:val="20"/>
          <w:szCs w:val="20"/>
        </w:rPr>
        <w:t xml:space="preserve">   </w:t>
      </w:r>
      <w:r w:rsidRPr="00A20458">
        <w:rPr>
          <w:rFonts w:ascii="Arial" w:eastAsia="Arial" w:hAnsi="Arial" w:cs="Arial"/>
          <w:color w:val="7A5400"/>
          <w:sz w:val="20"/>
          <w:szCs w:val="20"/>
          <w:shd w:val="clear" w:color="auto" w:fill="FFF2CC"/>
        </w:rPr>
        <w:t xml:space="preserve"> CHANGED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99548E" w:rsidRPr="00A20458" w14:paraId="4C57F4CC"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50CD7A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8B96B59" w14:textId="189DF30A" w:rsidR="0099548E" w:rsidRPr="00A20458" w:rsidRDefault="00000000">
            <w:pPr>
              <w:rPr>
                <w:rFonts w:ascii="Arial" w:hAnsi="Arial" w:cs="Arial"/>
                <w:sz w:val="20"/>
                <w:szCs w:val="20"/>
              </w:rPr>
            </w:pPr>
            <w:r w:rsidRPr="00A20458">
              <w:rPr>
                <w:rFonts w:ascii="Arial" w:eastAsia="Arial" w:hAnsi="Arial" w:cs="Arial"/>
                <w:b/>
                <w:bCs/>
                <w:color w:val="1F2933"/>
                <w:sz w:val="20"/>
                <w:szCs w:val="20"/>
              </w:rPr>
              <w:t>Value  (</w:t>
            </w:r>
            <w:r w:rsidR="00B30427">
              <w:rPr>
                <w:rFonts w:ascii="Arial" w:eastAsia="Arial" w:hAnsi="Arial" w:cs="Arial"/>
                <w:b/>
                <w:bCs/>
                <w:color w:val="1F2933"/>
                <w:sz w:val="20"/>
                <w:szCs w:val="20"/>
              </w:rPr>
              <w:t>changes</w:t>
            </w:r>
            <w:r w:rsidRPr="00A20458">
              <w:rPr>
                <w:rFonts w:ascii="Arial" w:eastAsia="Arial" w:hAnsi="Arial" w:cs="Arial"/>
                <w:b/>
                <w:bCs/>
                <w:color w:val="1F2933"/>
                <w:sz w:val="20"/>
                <w:szCs w:val="20"/>
              </w:rPr>
              <w:t xml:space="preserve"> from Lesson 2)</w:t>
            </w:r>
          </w:p>
        </w:tc>
      </w:tr>
      <w:tr w:rsidR="0099548E" w:rsidRPr="00A20458" w14:paraId="2815A01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5570A2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72E58E8" w14:textId="47AF3BEC" w:rsidR="0099548E" w:rsidRPr="00A20458" w:rsidRDefault="00B30427">
            <w:pPr>
              <w:rPr>
                <w:rFonts w:ascii="Arial" w:hAnsi="Arial" w:cs="Arial"/>
                <w:sz w:val="20"/>
                <w:szCs w:val="20"/>
              </w:rPr>
            </w:pPr>
            <w:r w:rsidRPr="00A20458">
              <w:rPr>
                <w:rFonts w:ascii="Arial" w:eastAsia="Arial" w:hAnsi="Arial" w:cs="Arial"/>
                <w:color w:val="1F2933"/>
                <w:sz w:val="20"/>
                <w:szCs w:val="20"/>
              </w:rPr>
              <w:t>19,880 (</w:t>
            </w:r>
            <w:r w:rsidR="00000000" w:rsidRPr="00A20458">
              <w:rPr>
                <w:rFonts w:ascii="Arial" w:eastAsia="Arial" w:hAnsi="Arial" w:cs="Arial"/>
                <w:color w:val="1F2933"/>
                <w:sz w:val="20"/>
                <w:szCs w:val="20"/>
              </w:rPr>
              <w:t>was 1,000,000 sampled)</w:t>
            </w:r>
          </w:p>
        </w:tc>
      </w:tr>
      <w:tr w:rsidR="0099548E" w:rsidRPr="00A20458" w14:paraId="62140D2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AB43B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5251AC" w14:textId="502EA47D" w:rsidR="0099548E" w:rsidRPr="00A20458" w:rsidRDefault="00000000">
            <w:pPr>
              <w:rPr>
                <w:rFonts w:ascii="Arial" w:hAnsi="Arial" w:cs="Arial"/>
                <w:sz w:val="20"/>
                <w:szCs w:val="20"/>
              </w:rPr>
            </w:pPr>
            <w:r w:rsidRPr="00A20458">
              <w:rPr>
                <w:rFonts w:ascii="Arial" w:eastAsia="Arial" w:hAnsi="Arial" w:cs="Arial"/>
                <w:color w:val="1F2933"/>
                <w:sz w:val="20"/>
                <w:szCs w:val="20"/>
              </w:rPr>
              <w:t>19,880 (100</w:t>
            </w:r>
            <w:r w:rsidR="00B30427" w:rsidRPr="00A20458">
              <w:rPr>
                <w:rFonts w:ascii="Arial" w:eastAsia="Arial" w:hAnsi="Arial" w:cs="Arial"/>
                <w:color w:val="1F2933"/>
                <w:sz w:val="20"/>
                <w:szCs w:val="20"/>
              </w:rPr>
              <w:t>%) —</w:t>
            </w:r>
            <w:r w:rsidRPr="00A20458">
              <w:rPr>
                <w:rFonts w:ascii="Arial" w:eastAsia="Arial" w:hAnsi="Arial" w:cs="Arial"/>
                <w:color w:val="1F2933"/>
                <w:sz w:val="20"/>
                <w:szCs w:val="20"/>
              </w:rPr>
              <w:t xml:space="preserve"> was 5.2%</w:t>
            </w:r>
          </w:p>
        </w:tc>
      </w:tr>
      <w:tr w:rsidR="0099548E" w:rsidRPr="00A20458" w14:paraId="43CAB5D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4A3B1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8C97642" w14:textId="64749886"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430,736 · </w:t>
            </w:r>
            <w:r w:rsidR="00B30427" w:rsidRPr="00A20458">
              <w:rPr>
                <w:rFonts w:ascii="Arial" w:eastAsia="Arial" w:hAnsi="Arial" w:cs="Arial"/>
                <w:color w:val="1F2933"/>
                <w:sz w:val="20"/>
                <w:szCs w:val="20"/>
              </w:rPr>
              <w:t>87,613 (</w:t>
            </w:r>
            <w:r w:rsidRPr="00A20458">
              <w:rPr>
                <w:rFonts w:ascii="Arial" w:eastAsia="Arial" w:hAnsi="Arial" w:cs="Arial"/>
                <w:color w:val="1F2933"/>
                <w:sz w:val="20"/>
                <w:szCs w:val="20"/>
              </w:rPr>
              <w:t>denser per-user)</w:t>
            </w:r>
          </w:p>
        </w:tc>
      </w:tr>
      <w:tr w:rsidR="0099548E" w:rsidRPr="00A20458" w14:paraId="2491450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2ADE5B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452B90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40,288 · 10,034</w:t>
            </w:r>
          </w:p>
        </w:tc>
      </w:tr>
      <w:tr w:rsidR="0099548E" w:rsidRPr="00A20458" w14:paraId="2C31EF2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412887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User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20D75B" w14:textId="77777777" w:rsidR="0099548E" w:rsidRDefault="00000000">
            <w:pPr>
              <w:rPr>
                <w:rFonts w:ascii="Arial" w:eastAsia="Arial" w:hAnsi="Arial" w:cs="Arial"/>
                <w:color w:val="1F2933"/>
                <w:sz w:val="20"/>
                <w:szCs w:val="20"/>
              </w:rPr>
            </w:pPr>
            <w:r w:rsidRPr="00A20458">
              <w:rPr>
                <w:rFonts w:ascii="Arial" w:eastAsia="Arial" w:hAnsi="Arial" w:cs="Arial"/>
                <w:color w:val="1F2933"/>
                <w:sz w:val="20"/>
                <w:szCs w:val="20"/>
              </w:rPr>
              <w:t xml:space="preserve">≥ 10 total </w:t>
            </w:r>
            <w:r w:rsidR="00213D1F">
              <w:rPr>
                <w:rFonts w:ascii="Arial" w:eastAsia="Arial" w:hAnsi="Arial" w:cs="Arial"/>
                <w:color w:val="1F2933"/>
                <w:sz w:val="20"/>
                <w:szCs w:val="20"/>
              </w:rPr>
              <w:t>ratings</w:t>
            </w:r>
            <w:r w:rsidR="00B30427" w:rsidRPr="00A20458">
              <w:rPr>
                <w:rFonts w:ascii="Arial" w:eastAsia="Arial" w:hAnsi="Arial" w:cs="Arial"/>
                <w:color w:val="1F2933"/>
                <w:sz w:val="20"/>
                <w:szCs w:val="20"/>
              </w:rPr>
              <w:t xml:space="preserve"> (</w:t>
            </w:r>
            <w:r w:rsidRPr="00A20458">
              <w:rPr>
                <w:rFonts w:ascii="Arial" w:eastAsia="Arial" w:hAnsi="Arial" w:cs="Arial"/>
                <w:color w:val="1F2933"/>
                <w:sz w:val="20"/>
                <w:szCs w:val="20"/>
              </w:rPr>
              <w:t>new)</w:t>
            </w:r>
          </w:p>
          <w:p w14:paraId="31BA30B8" w14:textId="26E59FBB" w:rsidR="00213D1F" w:rsidRDefault="00213D1F">
            <w:pPr>
              <w:rPr>
                <w:rFonts w:ascii="Arial" w:eastAsia="Arial" w:hAnsi="Arial" w:cs="Arial"/>
                <w:color w:val="1F2933"/>
                <w:sz w:val="20"/>
                <w:szCs w:val="20"/>
              </w:rPr>
            </w:pPr>
            <w:r w:rsidRPr="00A20458">
              <w:rPr>
                <w:rFonts w:ascii="Arial" w:eastAsia="Arial" w:hAnsi="Arial" w:cs="Arial"/>
                <w:color w:val="1F2933"/>
                <w:sz w:val="20"/>
                <w:szCs w:val="20"/>
              </w:rPr>
              <w:t>≥</w:t>
            </w:r>
            <w:r>
              <w:rPr>
                <w:rFonts w:ascii="Arial" w:eastAsia="Arial" w:hAnsi="Arial" w:cs="Arial"/>
                <w:color w:val="1F2933"/>
                <w:sz w:val="20"/>
                <w:szCs w:val="20"/>
              </w:rPr>
              <w:t xml:space="preserve"> 5 movies ratings </w:t>
            </w:r>
            <w:r w:rsidRPr="00A20458">
              <w:rPr>
                <w:rFonts w:ascii="Arial" w:eastAsia="Arial" w:hAnsi="Arial" w:cs="Arial"/>
                <w:color w:val="1F2933"/>
                <w:sz w:val="20"/>
                <w:szCs w:val="20"/>
              </w:rPr>
              <w:t>(new)</w:t>
            </w:r>
          </w:p>
          <w:p w14:paraId="060941E7" w14:textId="378608BF" w:rsidR="00213D1F" w:rsidRPr="00A20458" w:rsidRDefault="00213D1F">
            <w:pPr>
              <w:rPr>
                <w:rFonts w:ascii="Arial" w:hAnsi="Arial" w:cs="Arial"/>
                <w:sz w:val="20"/>
                <w:szCs w:val="20"/>
              </w:rPr>
            </w:pPr>
            <w:r w:rsidRPr="00A20458">
              <w:rPr>
                <w:rFonts w:ascii="Arial" w:eastAsia="Arial" w:hAnsi="Arial" w:cs="Arial"/>
                <w:color w:val="1F2933"/>
                <w:sz w:val="20"/>
                <w:szCs w:val="20"/>
              </w:rPr>
              <w:t>≥</w:t>
            </w:r>
            <w:r>
              <w:rPr>
                <w:rFonts w:ascii="Arial" w:eastAsia="Arial" w:hAnsi="Arial" w:cs="Arial"/>
                <w:color w:val="1F2933"/>
                <w:sz w:val="20"/>
                <w:szCs w:val="20"/>
              </w:rPr>
              <w:t xml:space="preserve"> 1 games ratings </w:t>
            </w:r>
            <w:r w:rsidRPr="00A20458">
              <w:rPr>
                <w:rFonts w:ascii="Arial" w:eastAsia="Arial" w:hAnsi="Arial" w:cs="Arial"/>
                <w:color w:val="1F2933"/>
                <w:sz w:val="20"/>
                <w:szCs w:val="20"/>
              </w:rPr>
              <w:t>(new)</w:t>
            </w:r>
          </w:p>
        </w:tc>
      </w:tr>
      <w:tr w:rsidR="0099548E" w:rsidRPr="00A20458" w14:paraId="0F9FED9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B0291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B246E1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Leave-last-out on games</w:t>
            </w:r>
          </w:p>
        </w:tc>
      </w:tr>
    </w:tbl>
    <w:p w14:paraId="056AFBD9" w14:textId="77777777" w:rsidR="0099548E" w:rsidRPr="00A20458" w:rsidRDefault="0099548E">
      <w:pPr>
        <w:spacing w:after="320"/>
        <w:rPr>
          <w:rFonts w:ascii="Arial" w:hAnsi="Arial" w:cs="Arial"/>
          <w:sz w:val="20"/>
          <w:szCs w:val="20"/>
        </w:rPr>
      </w:pPr>
    </w:p>
    <w:p w14:paraId="744C7192"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33ADE1A8"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Results</w:t>
      </w:r>
    </w:p>
    <w:p w14:paraId="30B6A800" w14:textId="534DFA04"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 xml:space="preserve">Every CDR model jumps dramatically. </w:t>
      </w:r>
      <w:r w:rsidRPr="00A20458">
        <w:rPr>
          <w:rFonts w:ascii="Arial" w:eastAsia="Arial" w:hAnsi="Arial" w:cs="Arial"/>
          <w:b/>
          <w:bCs/>
          <w:color w:val="1F2933"/>
          <w:sz w:val="20"/>
          <w:szCs w:val="20"/>
        </w:rPr>
        <w:t>PTUPCDR surges +276% (0.0085 → 0.0320),</w:t>
      </w:r>
      <w:r w:rsidR="00B30427">
        <w:rPr>
          <w:rFonts w:ascii="Arial" w:eastAsia="Arial" w:hAnsi="Arial" w:cs="Arial"/>
          <w:b/>
          <w:bCs/>
          <w:color w:val="1F2933"/>
          <w:sz w:val="20"/>
          <w:szCs w:val="20"/>
        </w:rPr>
        <w:t xml:space="preserve"> while</w:t>
      </w:r>
      <w:r w:rsidRPr="00A20458">
        <w:rPr>
          <w:rFonts w:ascii="Arial" w:eastAsia="Arial" w:hAnsi="Arial" w:cs="Arial"/>
          <w:b/>
          <w:bCs/>
          <w:color w:val="1F2933"/>
          <w:sz w:val="20"/>
          <w:szCs w:val="20"/>
        </w:rPr>
        <w:t xml:space="preserve"> CMF +180%, EMCDR +53%</w:t>
      </w:r>
      <w:r w:rsidRPr="00A20458">
        <w:rPr>
          <w:rFonts w:ascii="Arial" w:eastAsia="Arial" w:hAnsi="Arial" w:cs="Arial"/>
          <w:color w:val="1F2933"/>
          <w:sz w:val="20"/>
          <w:szCs w:val="20"/>
        </w:rPr>
        <w:t xml:space="preserve"> — closing the gap to LightGCN from −71% to −42%. LightGCN still leads (Recall@10 = 0.0555) but CDR is now a serious competitor.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1600"/>
        <w:gridCol w:w="1680"/>
        <w:gridCol w:w="1680"/>
      </w:tblGrid>
      <w:tr w:rsidR="0099548E" w:rsidRPr="00A20458" w14:paraId="09851F92"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57C3CA"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3FF1AA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CADBB8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FFFFB7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5FD54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 gap</w:t>
            </w:r>
          </w:p>
        </w:tc>
      </w:tr>
      <w:tr w:rsidR="0099548E" w:rsidRPr="00A20458" w14:paraId="20415C34"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18C84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8C92EE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183FB5"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0.0555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50F805"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0.0311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747958F"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w:t>
            </w:r>
          </w:p>
        </w:tc>
      </w:tr>
      <w:tr w:rsidR="0099548E" w:rsidRPr="00A20458" w14:paraId="1AAE4A07"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67AF4C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0D77D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BB757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B96CB9F"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0.0179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0E67BB"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−42.3%</w:t>
            </w:r>
          </w:p>
        </w:tc>
      </w:tr>
      <w:tr w:rsidR="0099548E" w:rsidRPr="00A20458" w14:paraId="35A7B40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5AA0E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EDB4D6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E363F7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0.0245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2C9AA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0.0115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35F93E"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−55.9%</w:t>
            </w:r>
          </w:p>
        </w:tc>
      </w:tr>
      <w:tr w:rsidR="0099548E" w:rsidRPr="00A20458" w14:paraId="0B451985"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DB2A86A"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F3E0F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0A6AA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6AB4DD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4D6B0B0"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−58.6%</w:t>
            </w:r>
          </w:p>
        </w:tc>
      </w:tr>
      <w:tr w:rsidR="0099548E" w:rsidRPr="00A20458" w14:paraId="6B51EB29"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4F0C50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C382D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E7F887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DA3EC1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A50F8A"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−74.8%</w:t>
            </w:r>
          </w:p>
        </w:tc>
      </w:tr>
      <w:tr w:rsidR="0099548E" w:rsidRPr="00A20458" w14:paraId="26A25158"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B76F6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83A288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316F8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914A0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1D15479"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−91.0%</w:t>
            </w:r>
          </w:p>
        </w:tc>
      </w:tr>
    </w:tbl>
    <w:p w14:paraId="3C1756F7" w14:textId="77777777" w:rsidR="0099548E" w:rsidRPr="00A20458" w:rsidRDefault="00000000">
      <w:pPr>
        <w:spacing w:before="120" w:after="400"/>
        <w:rPr>
          <w:rFonts w:ascii="Arial" w:hAnsi="Arial" w:cs="Arial"/>
          <w:sz w:val="20"/>
          <w:szCs w:val="20"/>
        </w:rPr>
      </w:pPr>
      <w:r w:rsidRPr="00A20458">
        <w:rPr>
          <w:rFonts w:ascii="Arial" w:eastAsia="Arial" w:hAnsi="Arial" w:cs="Arial"/>
          <w:b/>
          <w:bCs/>
          <w:color w:val="2E5AAC"/>
          <w:spacing w:val="40"/>
          <w:sz w:val="20"/>
          <w:szCs w:val="20"/>
        </w:rPr>
        <w:t>TABLE L3</w:t>
      </w:r>
      <w:r w:rsidRPr="00A20458">
        <w:rPr>
          <w:rFonts w:ascii="Arial" w:hAnsi="Arial" w:cs="Arial"/>
          <w:sz w:val="20"/>
          <w:szCs w:val="20"/>
        </w:rPr>
        <w:t xml:space="preserve">   </w:t>
      </w:r>
      <w:r w:rsidRPr="00A20458">
        <w:rPr>
          <w:rFonts w:ascii="Arial" w:eastAsia="Arial" w:hAnsi="Arial" w:cs="Arial"/>
          <w:i/>
          <w:iCs/>
          <w:color w:val="52606D"/>
          <w:sz w:val="20"/>
          <w:szCs w:val="20"/>
        </w:rPr>
        <w:t>Full-rank Recall@10 / NDCG@10 on the 19,880-user 100%-overlap cohort.</w:t>
      </w:r>
    </w:p>
    <w:p w14:paraId="66700BD5" w14:textId="77777777" w:rsidR="0099548E" w:rsidRPr="00A20458" w:rsidRDefault="00000000">
      <w:pPr>
        <w:rPr>
          <w:rFonts w:ascii="Arial" w:hAnsi="Arial" w:cs="Arial"/>
          <w:sz w:val="20"/>
          <w:szCs w:val="20"/>
        </w:rPr>
      </w:pPr>
      <w:r w:rsidRPr="00A20458">
        <w:rPr>
          <w:rFonts w:ascii="Arial" w:eastAsia="Arial" w:hAnsi="Arial" w:cs="Arial"/>
          <w:b/>
          <w:bCs/>
          <w:color w:val="2E5AAC"/>
          <w:sz w:val="20"/>
          <w:szCs w:val="20"/>
        </w:rPr>
        <w:t>Recall@10</w:t>
      </w:r>
      <w:r w:rsidRPr="00A20458">
        <w:rPr>
          <w:rFonts w:ascii="Arial" w:hAnsi="Arial" w:cs="Arial"/>
          <w:sz w:val="20"/>
          <w:szCs w:val="20"/>
        </w:rPr>
        <w:t xml:space="preserve">      </w:t>
      </w:r>
      <w:r w:rsidRPr="00A20458">
        <w:rPr>
          <w:rFonts w:ascii="Arial" w:eastAsia="Arial" w:hAnsi="Arial" w:cs="Arial"/>
          <w:b/>
          <w:bCs/>
          <w:color w:val="20B2AA"/>
          <w:sz w:val="20"/>
          <w:szCs w:val="20"/>
        </w:rPr>
        <w:t>LightGCN leads · CDR closes in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4"/>
        <w:gridCol w:w="6160"/>
        <w:gridCol w:w="1386"/>
      </w:tblGrid>
      <w:tr w:rsidR="0099548E" w:rsidRPr="00A20458" w14:paraId="7BB5CC19"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7382DCD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994"/>
              <w:gridCol w:w="6"/>
            </w:tblGrid>
            <w:tr w:rsidR="0099548E" w:rsidRPr="00A20458" w14:paraId="5844C359" w14:textId="77777777">
              <w:trPr>
                <w:trHeight w:hRule="exact" w:val="320"/>
              </w:trPr>
              <w:tc>
                <w:tcPr>
                  <w:tcW w:w="600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7E601F77" w14:textId="77777777" w:rsidR="0099548E" w:rsidRPr="00A20458" w:rsidRDefault="0099548E">
                  <w:pPr>
                    <w:spacing w:after="0"/>
                    <w:rPr>
                      <w:rFonts w:ascii="Arial" w:hAnsi="Arial" w:cs="Arial"/>
                      <w:sz w:val="20"/>
                      <w:szCs w:val="20"/>
                    </w:rPr>
                  </w:pPr>
                </w:p>
              </w:tc>
              <w:tc>
                <w:tcPr>
                  <w:tcW w:w="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8A40AF2" w14:textId="77777777" w:rsidR="0099548E" w:rsidRPr="00A20458" w:rsidRDefault="0099548E">
                  <w:pPr>
                    <w:spacing w:after="0"/>
                    <w:rPr>
                      <w:rFonts w:ascii="Arial" w:hAnsi="Arial" w:cs="Arial"/>
                      <w:sz w:val="20"/>
                      <w:szCs w:val="20"/>
                    </w:rPr>
                  </w:pPr>
                </w:p>
              </w:tc>
            </w:tr>
          </w:tbl>
          <w:p w14:paraId="61071A93"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68937329"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0.0555</w:t>
            </w:r>
          </w:p>
        </w:tc>
      </w:tr>
      <w:tr w:rsidR="0099548E" w:rsidRPr="00A20458" w14:paraId="46791733"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0863E3F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PTUPCDR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459"/>
              <w:gridCol w:w="2541"/>
            </w:tblGrid>
            <w:tr w:rsidR="0099548E" w:rsidRPr="00A20458" w14:paraId="19774D71" w14:textId="77777777">
              <w:trPr>
                <w:trHeight w:hRule="exact" w:val="320"/>
              </w:trPr>
              <w:tc>
                <w:tcPr>
                  <w:tcW w:w="3459"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7B2DC243" w14:textId="77777777" w:rsidR="0099548E" w:rsidRPr="00A20458" w:rsidRDefault="0099548E">
                  <w:pPr>
                    <w:spacing w:after="0"/>
                    <w:rPr>
                      <w:rFonts w:ascii="Arial" w:hAnsi="Arial" w:cs="Arial"/>
                      <w:sz w:val="20"/>
                      <w:szCs w:val="20"/>
                    </w:rPr>
                  </w:pPr>
                </w:p>
              </w:tc>
              <w:tc>
                <w:tcPr>
                  <w:tcW w:w="254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5827961" w14:textId="77777777" w:rsidR="0099548E" w:rsidRPr="00A20458" w:rsidRDefault="0099548E">
                  <w:pPr>
                    <w:spacing w:after="0"/>
                    <w:rPr>
                      <w:rFonts w:ascii="Arial" w:hAnsi="Arial" w:cs="Arial"/>
                      <w:sz w:val="20"/>
                      <w:szCs w:val="20"/>
                    </w:rPr>
                  </w:pPr>
                </w:p>
              </w:tc>
            </w:tr>
          </w:tbl>
          <w:p w14:paraId="10E29B4E"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606CBC1A"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0.0320</w:t>
            </w:r>
          </w:p>
        </w:tc>
      </w:tr>
      <w:tr w:rsidR="0099548E" w:rsidRPr="00A20458" w14:paraId="7096082A"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2E7BCCA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EMCDR</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648"/>
              <w:gridCol w:w="3352"/>
            </w:tblGrid>
            <w:tr w:rsidR="0099548E" w:rsidRPr="00A20458" w14:paraId="6036A7F7" w14:textId="77777777">
              <w:trPr>
                <w:trHeight w:hRule="exact" w:val="320"/>
              </w:trPr>
              <w:tc>
                <w:tcPr>
                  <w:tcW w:w="2648"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5E6612CE" w14:textId="77777777" w:rsidR="0099548E" w:rsidRPr="00A20458" w:rsidRDefault="0099548E">
                  <w:pPr>
                    <w:spacing w:after="0"/>
                    <w:rPr>
                      <w:rFonts w:ascii="Arial" w:hAnsi="Arial" w:cs="Arial"/>
                      <w:sz w:val="20"/>
                      <w:szCs w:val="20"/>
                    </w:rPr>
                  </w:pPr>
                </w:p>
              </w:tc>
              <w:tc>
                <w:tcPr>
                  <w:tcW w:w="335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CEC4C45" w14:textId="77777777" w:rsidR="0099548E" w:rsidRPr="00A20458" w:rsidRDefault="0099548E">
                  <w:pPr>
                    <w:spacing w:after="0"/>
                    <w:rPr>
                      <w:rFonts w:ascii="Arial" w:hAnsi="Arial" w:cs="Arial"/>
                      <w:sz w:val="20"/>
                      <w:szCs w:val="20"/>
                    </w:rPr>
                  </w:pPr>
                </w:p>
              </w:tc>
            </w:tr>
          </w:tbl>
          <w:p w14:paraId="2BD691B6"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61A0CAEE"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0.0245</w:t>
            </w:r>
          </w:p>
        </w:tc>
      </w:tr>
      <w:tr w:rsidR="0099548E" w:rsidRPr="00A20458" w14:paraId="5B7B25F7"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46C42F3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NCF</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486"/>
              <w:gridCol w:w="3514"/>
            </w:tblGrid>
            <w:tr w:rsidR="0099548E" w:rsidRPr="00A20458" w14:paraId="367A9159" w14:textId="77777777">
              <w:trPr>
                <w:trHeight w:hRule="exact" w:val="320"/>
              </w:trPr>
              <w:tc>
                <w:tcPr>
                  <w:tcW w:w="2486"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6F532EE8" w14:textId="77777777" w:rsidR="0099548E" w:rsidRPr="00A20458" w:rsidRDefault="0099548E">
                  <w:pPr>
                    <w:spacing w:after="0"/>
                    <w:rPr>
                      <w:rFonts w:ascii="Arial" w:hAnsi="Arial" w:cs="Arial"/>
                      <w:sz w:val="20"/>
                      <w:szCs w:val="20"/>
                    </w:rPr>
                  </w:pPr>
                </w:p>
              </w:tc>
              <w:tc>
                <w:tcPr>
                  <w:tcW w:w="351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53B7EC1" w14:textId="77777777" w:rsidR="0099548E" w:rsidRPr="00A20458" w:rsidRDefault="0099548E">
                  <w:pPr>
                    <w:spacing w:after="0"/>
                    <w:rPr>
                      <w:rFonts w:ascii="Arial" w:hAnsi="Arial" w:cs="Arial"/>
                      <w:sz w:val="20"/>
                      <w:szCs w:val="20"/>
                    </w:rPr>
                  </w:pPr>
                </w:p>
              </w:tc>
            </w:tr>
          </w:tbl>
          <w:p w14:paraId="1726D801"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48395B94"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0.0230</w:t>
            </w:r>
          </w:p>
        </w:tc>
      </w:tr>
      <w:tr w:rsidR="0099548E" w:rsidRPr="00A20458" w14:paraId="1310565C"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1E6C4F7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CMF</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513"/>
              <w:gridCol w:w="4487"/>
            </w:tblGrid>
            <w:tr w:rsidR="0099548E" w:rsidRPr="00A20458" w14:paraId="4D9696E2" w14:textId="77777777">
              <w:trPr>
                <w:trHeight w:hRule="exact" w:val="320"/>
              </w:trPr>
              <w:tc>
                <w:tcPr>
                  <w:tcW w:w="1513"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3C318729" w14:textId="77777777" w:rsidR="0099548E" w:rsidRPr="00A20458" w:rsidRDefault="0099548E">
                  <w:pPr>
                    <w:spacing w:after="0"/>
                    <w:rPr>
                      <w:rFonts w:ascii="Arial" w:hAnsi="Arial" w:cs="Arial"/>
                      <w:sz w:val="20"/>
                      <w:szCs w:val="20"/>
                    </w:rPr>
                  </w:pPr>
                </w:p>
              </w:tc>
              <w:tc>
                <w:tcPr>
                  <w:tcW w:w="448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31AFE32" w14:textId="77777777" w:rsidR="0099548E" w:rsidRPr="00A20458" w:rsidRDefault="0099548E">
                  <w:pPr>
                    <w:spacing w:after="0"/>
                    <w:rPr>
                      <w:rFonts w:ascii="Arial" w:hAnsi="Arial" w:cs="Arial"/>
                      <w:sz w:val="20"/>
                      <w:szCs w:val="20"/>
                    </w:rPr>
                  </w:pPr>
                </w:p>
              </w:tc>
            </w:tr>
          </w:tbl>
          <w:p w14:paraId="25274A53"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6F5B0D0B"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0.0140</w:t>
            </w:r>
          </w:p>
        </w:tc>
      </w:tr>
      <w:tr w:rsidR="0099548E" w:rsidRPr="00A20458" w14:paraId="1E03C4D2"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74CDC88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MF-BPR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40"/>
              <w:gridCol w:w="5460"/>
            </w:tblGrid>
            <w:tr w:rsidR="0099548E" w:rsidRPr="00A20458" w14:paraId="04089700" w14:textId="77777777">
              <w:trPr>
                <w:trHeight w:hRule="exact" w:val="320"/>
              </w:trPr>
              <w:tc>
                <w:tcPr>
                  <w:tcW w:w="540"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159303B1" w14:textId="77777777" w:rsidR="0099548E" w:rsidRPr="00A20458" w:rsidRDefault="0099548E">
                  <w:pPr>
                    <w:spacing w:after="0"/>
                    <w:rPr>
                      <w:rFonts w:ascii="Arial" w:hAnsi="Arial" w:cs="Arial"/>
                      <w:sz w:val="20"/>
                      <w:szCs w:val="20"/>
                    </w:rPr>
                  </w:pPr>
                </w:p>
              </w:tc>
              <w:tc>
                <w:tcPr>
                  <w:tcW w:w="54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01618F" w14:textId="77777777" w:rsidR="0099548E" w:rsidRPr="00A20458" w:rsidRDefault="0099548E">
                  <w:pPr>
                    <w:spacing w:after="0"/>
                    <w:rPr>
                      <w:rFonts w:ascii="Arial" w:hAnsi="Arial" w:cs="Arial"/>
                      <w:sz w:val="20"/>
                      <w:szCs w:val="20"/>
                    </w:rPr>
                  </w:pPr>
                </w:p>
              </w:tc>
            </w:tr>
          </w:tbl>
          <w:p w14:paraId="58958BA1"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7C1A74E7"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0.0050</w:t>
            </w:r>
          </w:p>
        </w:tc>
      </w:tr>
    </w:tbl>
    <w:p w14:paraId="11A26C5B" w14:textId="77777777" w:rsidR="0099548E" w:rsidRPr="00A20458" w:rsidRDefault="00000000">
      <w:pPr>
        <w:spacing w:before="240" w:after="320"/>
        <w:rPr>
          <w:rFonts w:ascii="Arial" w:hAnsi="Arial" w:cs="Arial"/>
          <w:sz w:val="20"/>
          <w:szCs w:val="20"/>
        </w:rPr>
      </w:pPr>
      <w:r w:rsidRPr="00A20458">
        <w:rPr>
          <w:rFonts w:ascii="Arial" w:eastAsia="Arial" w:hAnsi="Arial" w:cs="Arial"/>
          <w:b/>
          <w:bCs/>
          <w:color w:val="2E5AAC"/>
          <w:spacing w:val="40"/>
          <w:sz w:val="20"/>
          <w:szCs w:val="20"/>
        </w:rPr>
        <w:t>FIGURE L3</w:t>
      </w:r>
      <w:r w:rsidRPr="00A20458">
        <w:rPr>
          <w:rFonts w:ascii="Arial" w:hAnsi="Arial" w:cs="Arial"/>
          <w:sz w:val="20"/>
          <w:szCs w:val="20"/>
        </w:rPr>
        <w:t xml:space="preserve">   </w:t>
      </w:r>
      <w:r w:rsidRPr="00A20458">
        <w:rPr>
          <w:rFonts w:ascii="Arial" w:eastAsia="Arial" w:hAnsi="Arial" w:cs="Arial"/>
          <w:i/>
          <w:iCs/>
          <w:color w:val="52606D"/>
          <w:sz w:val="20"/>
          <w:szCs w:val="20"/>
        </w:rPr>
        <w:t>Overlap filter jump: PTUPCDR +276%, CMF +180%. CDR is now competitive but LightGCN still holds the crown.</w:t>
      </w:r>
    </w:p>
    <w:p w14:paraId="1F239E27" w14:textId="77777777" w:rsidR="0099548E" w:rsidRPr="00A20458" w:rsidRDefault="00000000">
      <w:pPr>
        <w:pBdr>
          <w:left w:val="single" w:sz="24" w:space="12" w:color="E6A817"/>
        </w:pBdr>
        <w:shd w:val="clear" w:color="auto" w:fill="FFF8E1"/>
        <w:spacing w:after="60"/>
        <w:ind w:left="240"/>
        <w:rPr>
          <w:rFonts w:ascii="Arial" w:hAnsi="Arial" w:cs="Arial"/>
          <w:sz w:val="20"/>
          <w:szCs w:val="20"/>
        </w:rPr>
      </w:pPr>
      <w:r w:rsidRPr="00A20458">
        <w:rPr>
          <w:rFonts w:ascii="Arial" w:eastAsia="Arial" w:hAnsi="Arial" w:cs="Arial"/>
          <w:b/>
          <w:bCs/>
          <w:color w:val="8A6200"/>
          <w:spacing w:val="40"/>
          <w:sz w:val="20"/>
          <w:szCs w:val="20"/>
        </w:rPr>
        <w:t>KEY FINDING</w:t>
      </w:r>
    </w:p>
    <w:p w14:paraId="3476EF66" w14:textId="77777777" w:rsidR="0099548E" w:rsidRPr="00A20458" w:rsidRDefault="00000000">
      <w:pPr>
        <w:pBdr>
          <w:left w:val="single" w:sz="24" w:space="12" w:color="E6A817"/>
        </w:pBdr>
        <w:shd w:val="clear" w:color="auto" w:fill="FFF8E1"/>
        <w:spacing w:after="0" w:line="300" w:lineRule="auto"/>
        <w:ind w:left="240"/>
        <w:rPr>
          <w:rFonts w:ascii="Arial" w:hAnsi="Arial" w:cs="Arial"/>
          <w:sz w:val="20"/>
          <w:szCs w:val="20"/>
        </w:rPr>
      </w:pPr>
      <w:r w:rsidRPr="00A20458">
        <w:rPr>
          <w:rFonts w:ascii="Arial" w:eastAsia="Arial" w:hAnsi="Arial" w:cs="Arial"/>
          <w:b/>
          <w:bCs/>
          <w:color w:val="1F2933"/>
          <w:sz w:val="20"/>
          <w:szCs w:val="20"/>
        </w:rPr>
        <w:t xml:space="preserve">Confirmed — </w:t>
      </w:r>
      <w:r w:rsidRPr="00A20458">
        <w:rPr>
          <w:rFonts w:ascii="Arial" w:eastAsia="Arial" w:hAnsi="Arial" w:cs="Arial"/>
          <w:color w:val="1F2933"/>
          <w:sz w:val="20"/>
          <w:szCs w:val="20"/>
        </w:rPr>
        <w:t>100%-overlap filtering rescues CDR. PTUPCDR closes the gap from −71% (L2) to −42% (L3); every CDR model improves substantially. Overlap is the single most decisive variable for cross-domain transfer.</w:t>
      </w:r>
    </w:p>
    <w:p w14:paraId="51CADC7E"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6E79AFB4"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lastRenderedPageBreak/>
        <w:t>Lesson 3  Summary</w:t>
      </w:r>
    </w:p>
    <w:p w14:paraId="4D5675BD" w14:textId="77777777" w:rsidR="0099548E" w:rsidRPr="00A20458" w:rsidRDefault="0099548E">
      <w:pPr>
        <w:pBdr>
          <w:bottom w:val="single" w:sz="12" w:space="1" w:color="2E5AAC"/>
        </w:pBdr>
        <w:spacing w:after="240"/>
        <w:rPr>
          <w:rFonts w:ascii="Arial" w:hAnsi="Arial" w:cs="Arial"/>
          <w:sz w:val="20"/>
          <w:szCs w:val="20"/>
        </w:rPr>
      </w:pPr>
    </w:p>
    <w:p w14:paraId="08EFBC57"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Lesson 3 asks whether the poor L2 CDR results were caused by structural weakness or simply too few bridge users.</w:t>
      </w:r>
    </w:p>
    <w:p w14:paraId="4FEDA752" w14:textId="596A96AD" w:rsidR="0099548E" w:rsidRPr="00A20458" w:rsidRDefault="00000000" w:rsidP="00B30427">
      <w:pPr>
        <w:spacing w:after="320" w:line="300" w:lineRule="auto"/>
        <w:rPr>
          <w:rFonts w:ascii="Arial" w:hAnsi="Arial" w:cs="Arial"/>
          <w:sz w:val="20"/>
          <w:szCs w:val="20"/>
        </w:rPr>
      </w:pPr>
      <w:r w:rsidRPr="00A20458">
        <w:rPr>
          <w:rFonts w:ascii="Arial" w:eastAsia="Arial" w:hAnsi="Arial" w:cs="Arial"/>
          <w:color w:val="1F2933"/>
          <w:sz w:val="20"/>
          <w:szCs w:val="20"/>
        </w:rPr>
        <w:t xml:space="preserve">The takeaway: </w:t>
      </w:r>
      <w:r w:rsidRPr="00B30427">
        <w:rPr>
          <w:rFonts w:ascii="Arial" w:eastAsia="Arial" w:hAnsi="Arial" w:cs="Arial"/>
          <w:b/>
          <w:bCs/>
          <w:color w:val="1F2933"/>
          <w:sz w:val="20"/>
          <w:szCs w:val="20"/>
        </w:rPr>
        <w:t xml:space="preserve">CDR is not fundamentally weak </w:t>
      </w:r>
      <w:r w:rsidRPr="00A20458">
        <w:rPr>
          <w:rFonts w:ascii="Arial" w:eastAsia="Arial" w:hAnsi="Arial" w:cs="Arial"/>
          <w:color w:val="1F2933"/>
          <w:sz w:val="20"/>
          <w:szCs w:val="20"/>
        </w:rPr>
        <w:t>— it was starved of bridge</w:t>
      </w:r>
      <w:r w:rsidR="00B30427">
        <w:rPr>
          <w:rFonts w:ascii="Arial" w:eastAsia="Arial" w:hAnsi="Arial" w:cs="Arial"/>
          <w:color w:val="1F2933"/>
          <w:sz w:val="20"/>
          <w:szCs w:val="20"/>
        </w:rPr>
        <w:t>(overlapping)</w:t>
      </w:r>
      <w:r w:rsidRPr="00A20458">
        <w:rPr>
          <w:rFonts w:ascii="Arial" w:eastAsia="Arial" w:hAnsi="Arial" w:cs="Arial"/>
          <w:color w:val="1F2933"/>
          <w:sz w:val="20"/>
          <w:szCs w:val="20"/>
        </w:rPr>
        <w:t xml:space="preserve"> users in Lesson 2. With </w:t>
      </w:r>
      <w:r w:rsidR="00B30427">
        <w:rPr>
          <w:rFonts w:ascii="Arial" w:eastAsia="Arial" w:hAnsi="Arial" w:cs="Arial"/>
          <w:color w:val="1F2933"/>
          <w:sz w:val="20"/>
          <w:szCs w:val="20"/>
        </w:rPr>
        <w:t>enough bridged signal</w:t>
      </w:r>
      <w:r w:rsidRPr="00A20458">
        <w:rPr>
          <w:rFonts w:ascii="Arial" w:eastAsia="Arial" w:hAnsi="Arial" w:cs="Arial"/>
          <w:color w:val="1F2933"/>
          <w:sz w:val="20"/>
          <w:szCs w:val="20"/>
        </w:rPr>
        <w:t xml:space="preserve">, </w:t>
      </w:r>
      <w:r w:rsidR="00B30427">
        <w:rPr>
          <w:rFonts w:ascii="Arial" w:eastAsia="Arial" w:hAnsi="Arial" w:cs="Arial"/>
          <w:color w:val="1F2933"/>
          <w:sz w:val="20"/>
          <w:szCs w:val="20"/>
        </w:rPr>
        <w:t>CDRs now strongly compete with SDRs</w:t>
      </w:r>
      <w:r w:rsidRPr="00A20458">
        <w:rPr>
          <w:rFonts w:ascii="Arial" w:eastAsia="Arial" w:hAnsi="Arial" w:cs="Arial"/>
          <w:color w:val="1F2933"/>
          <w:sz w:val="20"/>
          <w:szCs w:val="20"/>
        </w:rPr>
        <w:t xml:space="preserve"> because </w:t>
      </w:r>
      <w:r w:rsidR="00B30427">
        <w:rPr>
          <w:rFonts w:ascii="Arial" w:eastAsia="Arial" w:hAnsi="Arial" w:cs="Arial"/>
          <w:color w:val="1F2933"/>
          <w:sz w:val="20"/>
          <w:szCs w:val="20"/>
        </w:rPr>
        <w:t>they</w:t>
      </w:r>
      <w:r w:rsidRPr="00A20458">
        <w:rPr>
          <w:rFonts w:ascii="Arial" w:eastAsia="Arial" w:hAnsi="Arial" w:cs="Arial"/>
          <w:color w:val="1F2933"/>
          <w:sz w:val="20"/>
          <w:szCs w:val="20"/>
        </w:rPr>
        <w:t xml:space="preserve"> has enough data </w:t>
      </w:r>
      <w:r w:rsidR="00B30427">
        <w:rPr>
          <w:rFonts w:ascii="Arial" w:eastAsia="Arial" w:hAnsi="Arial" w:cs="Arial"/>
          <w:color w:val="1F2933"/>
          <w:sz w:val="20"/>
          <w:szCs w:val="20"/>
        </w:rPr>
        <w:t>signal for them to work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99548E" w:rsidRPr="00A20458" w14:paraId="210BE89C"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B38E72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107BDE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Evidence</w:t>
            </w:r>
          </w:p>
        </w:tc>
      </w:tr>
      <w:tr w:rsidR="0099548E" w:rsidRPr="00A20458" w14:paraId="2AC47EDA"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E75EE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Overlap filtering rescues CDR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731563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PTUPCDR </w:t>
            </w:r>
            <w:r w:rsidRPr="00A20458">
              <w:rPr>
                <w:rFonts w:ascii="Arial" w:eastAsia="Arial" w:hAnsi="Arial" w:cs="Arial"/>
                <w:b/>
                <w:bCs/>
                <w:color w:val="20B2AA"/>
                <w:sz w:val="20"/>
                <w:szCs w:val="20"/>
              </w:rPr>
              <w:t>0.0085 → 0.0320</w:t>
            </w:r>
            <w:r w:rsidRPr="00A20458">
              <w:rPr>
                <w:rFonts w:ascii="Arial" w:eastAsia="Arial" w:hAnsi="Arial" w:cs="Arial"/>
                <w:color w:val="1F2933"/>
                <w:sz w:val="20"/>
                <w:szCs w:val="20"/>
              </w:rPr>
              <w:t xml:space="preserve"> (+276%); CMF +180%; EMCDR +53%</w:t>
            </w:r>
          </w:p>
        </w:tc>
      </w:tr>
      <w:tr w:rsidR="0099548E" w:rsidRPr="00A20458" w14:paraId="74EB22F6"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33DF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 still leads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AE407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Recall@10 = 0.0555 — up from 0.0290 in L2 (+91%). Graph structure scales with denser per-user game data.</w:t>
            </w:r>
          </w:p>
        </w:tc>
      </w:tr>
    </w:tbl>
    <w:p w14:paraId="7EE62CB7" w14:textId="77777777" w:rsidR="0099548E" w:rsidRPr="00A20458" w:rsidRDefault="0099548E">
      <w:pPr>
        <w:spacing w:after="320"/>
        <w:rPr>
          <w:rFonts w:ascii="Arial" w:hAnsi="Arial" w:cs="Arial"/>
          <w:sz w:val="20"/>
          <w:szCs w:val="20"/>
        </w:rPr>
      </w:pPr>
    </w:p>
    <w:p w14:paraId="5F4E605D"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Reflection</w:t>
      </w:r>
    </w:p>
    <w:p w14:paraId="5CD3C19A" w14:textId="3C0BBF20"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L3 confirms that L2's weak CDR result was a data-starvation problem, not a structural one. In ML more broadly, this </w:t>
      </w:r>
      <w:r w:rsidR="00B30427">
        <w:rPr>
          <w:rFonts w:ascii="Arial" w:eastAsia="Arial" w:hAnsi="Arial" w:cs="Arial"/>
          <w:color w:val="1F2933"/>
          <w:sz w:val="20"/>
          <w:szCs w:val="20"/>
        </w:rPr>
        <w:t>lesson</w:t>
      </w:r>
      <w:r w:rsidRPr="00A20458">
        <w:rPr>
          <w:rFonts w:ascii="Arial" w:eastAsia="Arial" w:hAnsi="Arial" w:cs="Arial"/>
          <w:color w:val="1F2933"/>
          <w:sz w:val="20"/>
          <w:szCs w:val="20"/>
        </w:rPr>
        <w:t xml:space="preserve"> is critical: when a method underperforms, is it</w:t>
      </w:r>
      <w:r w:rsidR="00B30427">
        <w:rPr>
          <w:rFonts w:ascii="Arial" w:eastAsia="Arial" w:hAnsi="Arial" w:cs="Arial"/>
          <w:color w:val="1F2933"/>
          <w:sz w:val="20"/>
          <w:szCs w:val="20"/>
        </w:rPr>
        <w:t xml:space="preserve"> we are using</w:t>
      </w:r>
      <w:r w:rsidRPr="00A20458">
        <w:rPr>
          <w:rFonts w:ascii="Arial" w:eastAsia="Arial" w:hAnsi="Arial" w:cs="Arial"/>
          <w:color w:val="1F2933"/>
          <w:sz w:val="20"/>
          <w:szCs w:val="20"/>
        </w:rPr>
        <w:t xml:space="preserve"> the wrong tool for the job, or </w:t>
      </w:r>
      <w:r w:rsidR="00B30427">
        <w:rPr>
          <w:rFonts w:ascii="Arial" w:eastAsia="Arial" w:hAnsi="Arial" w:cs="Arial"/>
          <w:color w:val="1F2933"/>
          <w:sz w:val="20"/>
          <w:szCs w:val="20"/>
        </w:rPr>
        <w:t xml:space="preserve">it’s </w:t>
      </w:r>
      <w:r w:rsidRPr="00A20458">
        <w:rPr>
          <w:rFonts w:ascii="Arial" w:eastAsia="Arial" w:hAnsi="Arial" w:cs="Arial"/>
          <w:color w:val="1F2933"/>
          <w:sz w:val="20"/>
          <w:szCs w:val="20"/>
        </w:rPr>
        <w:t xml:space="preserve">the right tool </w:t>
      </w:r>
      <w:r w:rsidR="00B30427">
        <w:rPr>
          <w:rFonts w:ascii="Arial" w:eastAsia="Arial" w:hAnsi="Arial" w:cs="Arial"/>
          <w:color w:val="1F2933"/>
          <w:sz w:val="20"/>
          <w:szCs w:val="20"/>
        </w:rPr>
        <w:t xml:space="preserve">but </w:t>
      </w:r>
      <w:r w:rsidRPr="00A20458">
        <w:rPr>
          <w:rFonts w:ascii="Arial" w:eastAsia="Arial" w:hAnsi="Arial" w:cs="Arial"/>
          <w:color w:val="1F2933"/>
          <w:sz w:val="20"/>
          <w:szCs w:val="20"/>
        </w:rPr>
        <w:t xml:space="preserve">without enough data? </w:t>
      </w:r>
      <w:r w:rsidR="00B30427">
        <w:rPr>
          <w:rFonts w:ascii="Arial" w:eastAsia="Arial" w:hAnsi="Arial" w:cs="Arial"/>
          <w:color w:val="1F2933"/>
          <w:sz w:val="20"/>
          <w:szCs w:val="20"/>
        </w:rPr>
        <w:t>T</w:t>
      </w:r>
      <w:r w:rsidRPr="00A20458">
        <w:rPr>
          <w:rFonts w:ascii="Arial" w:eastAsia="Arial" w:hAnsi="Arial" w:cs="Arial"/>
          <w:color w:val="1F2933"/>
          <w:sz w:val="20"/>
          <w:szCs w:val="20"/>
        </w:rPr>
        <w:t xml:space="preserve">he answer almost always depends on which variable </w:t>
      </w:r>
      <w:r w:rsidR="00B30427">
        <w:rPr>
          <w:rFonts w:ascii="Arial" w:eastAsia="Arial" w:hAnsi="Arial" w:cs="Arial"/>
          <w:color w:val="1F2933"/>
          <w:sz w:val="20"/>
          <w:szCs w:val="20"/>
        </w:rPr>
        <w:t>we</w:t>
      </w:r>
      <w:r w:rsidRPr="00A20458">
        <w:rPr>
          <w:rFonts w:ascii="Arial" w:eastAsia="Arial" w:hAnsi="Arial" w:cs="Arial"/>
          <w:color w:val="1F2933"/>
          <w:sz w:val="20"/>
          <w:szCs w:val="20"/>
        </w:rPr>
        <w:t xml:space="preserve"> control.</w:t>
      </w:r>
    </w:p>
    <w:p w14:paraId="02A43884" w14:textId="77777777" w:rsidR="0099548E" w:rsidRPr="00A20458" w:rsidRDefault="0099548E">
      <w:pPr>
        <w:spacing w:after="240"/>
        <w:rPr>
          <w:rFonts w:ascii="Arial" w:hAnsi="Arial" w:cs="Arial"/>
          <w:sz w:val="20"/>
          <w:szCs w:val="20"/>
        </w:rPr>
      </w:pPr>
    </w:p>
    <w:p w14:paraId="7118CC9C"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NEXT UP</w:t>
      </w:r>
    </w:p>
    <w:p w14:paraId="5F6E6067" w14:textId="2E321B9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b/>
          <w:bCs/>
          <w:color w:val="1F2933"/>
          <w:sz w:val="20"/>
          <w:szCs w:val="20"/>
        </w:rPr>
        <w:t>Lesson 3 confirmed overlap is decisive, but the 100%-overlap cohort is still a mix of user types — some movie-</w:t>
      </w:r>
      <w:r w:rsidR="00B30427">
        <w:rPr>
          <w:rFonts w:ascii="Arial" w:eastAsia="Arial" w:hAnsi="Arial" w:cs="Arial"/>
          <w:b/>
          <w:bCs/>
          <w:color w:val="1F2933"/>
          <w:sz w:val="20"/>
          <w:szCs w:val="20"/>
        </w:rPr>
        <w:t>heavy</w:t>
      </w:r>
      <w:r w:rsidRPr="00A20458">
        <w:rPr>
          <w:rFonts w:ascii="Arial" w:eastAsia="Arial" w:hAnsi="Arial" w:cs="Arial"/>
          <w:b/>
          <w:bCs/>
          <w:color w:val="1F2933"/>
          <w:sz w:val="20"/>
          <w:szCs w:val="20"/>
        </w:rPr>
        <w:t>, some game-</w:t>
      </w:r>
      <w:r w:rsidR="00B30427">
        <w:rPr>
          <w:rFonts w:ascii="Arial" w:eastAsia="Arial" w:hAnsi="Arial" w:cs="Arial"/>
          <w:b/>
          <w:bCs/>
          <w:color w:val="1F2933"/>
          <w:sz w:val="20"/>
          <w:szCs w:val="20"/>
        </w:rPr>
        <w:t>heavy</w:t>
      </w:r>
      <w:r w:rsidRPr="00A20458">
        <w:rPr>
          <w:rFonts w:ascii="Arial" w:eastAsia="Arial" w:hAnsi="Arial" w:cs="Arial"/>
          <w:b/>
          <w:bCs/>
          <w:color w:val="1F2933"/>
          <w:sz w:val="20"/>
          <w:szCs w:val="20"/>
        </w:rPr>
        <w:t>.</w:t>
      </w:r>
      <w:r w:rsidR="00B30427">
        <w:rPr>
          <w:rFonts w:ascii="Arial" w:eastAsia="Arial" w:hAnsi="Arial" w:cs="Arial"/>
          <w:b/>
          <w:bCs/>
          <w:color w:val="1F2933"/>
          <w:sz w:val="20"/>
          <w:szCs w:val="20"/>
        </w:rPr>
        <w:t xml:space="preserve"> </w:t>
      </w:r>
      <w:r w:rsidR="00B30427" w:rsidRPr="00B30427">
        <w:rPr>
          <w:rFonts w:ascii="Arial" w:eastAsia="Arial" w:hAnsi="Arial" w:cs="Arial"/>
          <w:color w:val="1F2933"/>
          <w:sz w:val="20"/>
          <w:szCs w:val="20"/>
        </w:rPr>
        <w:t>But LightGCN still leads</w:t>
      </w:r>
      <w:r w:rsidR="00B30427">
        <w:rPr>
          <w:rFonts w:ascii="Arial" w:eastAsia="Arial" w:hAnsi="Arial" w:cs="Arial"/>
          <w:color w:val="1F2933"/>
          <w:sz w:val="20"/>
          <w:szCs w:val="20"/>
        </w:rPr>
        <w:t>.</w:t>
      </w:r>
      <w:r w:rsidRPr="00A20458">
        <w:rPr>
          <w:rFonts w:ascii="Arial" w:eastAsia="Arial" w:hAnsi="Arial" w:cs="Arial"/>
          <w:color w:val="1F2933"/>
          <w:sz w:val="20"/>
          <w:szCs w:val="20"/>
        </w:rPr>
        <w:t xml:space="preserve"> </w:t>
      </w:r>
      <w:r w:rsidR="00B30427">
        <w:rPr>
          <w:rFonts w:ascii="Arial" w:eastAsia="Arial" w:hAnsi="Arial" w:cs="Arial"/>
          <w:color w:val="1F2933"/>
          <w:sz w:val="20"/>
          <w:szCs w:val="20"/>
        </w:rPr>
        <w:t xml:space="preserve">Many </w:t>
      </w:r>
      <w:r w:rsidRPr="00A20458">
        <w:rPr>
          <w:rFonts w:ascii="Arial" w:eastAsia="Arial" w:hAnsi="Arial" w:cs="Arial"/>
          <w:color w:val="1F2933"/>
          <w:sz w:val="20"/>
          <w:szCs w:val="20"/>
        </w:rPr>
        <w:t>CDR</w:t>
      </w:r>
      <w:r w:rsidR="00B30427">
        <w:rPr>
          <w:rFonts w:ascii="Arial" w:eastAsia="Arial" w:hAnsi="Arial" w:cs="Arial"/>
          <w:color w:val="1F2933"/>
          <w:sz w:val="20"/>
          <w:szCs w:val="20"/>
        </w:rPr>
        <w:t xml:space="preserve"> articles emphasize the models work best if they have rich</w:t>
      </w:r>
      <w:r w:rsidR="00F030E2">
        <w:rPr>
          <w:rFonts w:ascii="Arial" w:eastAsia="Arial" w:hAnsi="Arial" w:cs="Arial"/>
          <w:color w:val="1F2933"/>
          <w:sz w:val="20"/>
          <w:szCs w:val="20"/>
        </w:rPr>
        <w:t>er</w:t>
      </w:r>
      <w:r w:rsidR="00B30427">
        <w:rPr>
          <w:rFonts w:ascii="Arial" w:eastAsia="Arial" w:hAnsi="Arial" w:cs="Arial"/>
          <w:color w:val="1F2933"/>
          <w:sz w:val="20"/>
          <w:szCs w:val="20"/>
        </w:rPr>
        <w:t xml:space="preserve"> source and poor</w:t>
      </w:r>
      <w:r w:rsidR="00F030E2">
        <w:rPr>
          <w:rFonts w:ascii="Arial" w:eastAsia="Arial" w:hAnsi="Arial" w:cs="Arial"/>
          <w:color w:val="1F2933"/>
          <w:sz w:val="20"/>
          <w:szCs w:val="20"/>
        </w:rPr>
        <w:t>er</w:t>
      </w:r>
      <w:r w:rsidR="00B30427">
        <w:rPr>
          <w:rFonts w:ascii="Arial" w:eastAsia="Arial" w:hAnsi="Arial" w:cs="Arial"/>
          <w:color w:val="1F2933"/>
          <w:sz w:val="20"/>
          <w:szCs w:val="20"/>
        </w:rPr>
        <w:t xml:space="preserve"> target data setup</w:t>
      </w:r>
      <w:r w:rsidRPr="00A20458">
        <w:rPr>
          <w:rFonts w:ascii="Arial" w:eastAsia="Arial" w:hAnsi="Arial" w:cs="Arial"/>
          <w:color w:val="1F2933"/>
          <w:sz w:val="20"/>
          <w:szCs w:val="20"/>
        </w:rPr>
        <w:t>.</w:t>
      </w:r>
      <w:r w:rsidR="00B30427">
        <w:rPr>
          <w:rFonts w:ascii="Arial" w:eastAsia="Arial" w:hAnsi="Arial" w:cs="Arial"/>
          <w:color w:val="1F2933"/>
          <w:sz w:val="20"/>
          <w:szCs w:val="20"/>
        </w:rPr>
        <w:t xml:space="preserve"> So what</w:t>
      </w:r>
      <w:r w:rsidRPr="00A20458">
        <w:rPr>
          <w:rFonts w:ascii="Arial" w:eastAsia="Arial" w:hAnsi="Arial" w:cs="Arial"/>
          <w:color w:val="1F2933"/>
          <w:sz w:val="20"/>
          <w:szCs w:val="20"/>
        </w:rPr>
        <w:t xml:space="preserve"> </w:t>
      </w:r>
      <w:r w:rsidR="00B30427">
        <w:rPr>
          <w:rFonts w:ascii="Arial" w:eastAsia="Arial" w:hAnsi="Arial" w:cs="Arial"/>
          <w:color w:val="1F2933"/>
          <w:sz w:val="20"/>
          <w:szCs w:val="20"/>
        </w:rPr>
        <w:t>i</w:t>
      </w:r>
      <w:r w:rsidRPr="00A20458">
        <w:rPr>
          <w:rFonts w:ascii="Arial" w:eastAsia="Arial" w:hAnsi="Arial" w:cs="Arial"/>
          <w:color w:val="1F2933"/>
          <w:sz w:val="20"/>
          <w:szCs w:val="20"/>
        </w:rPr>
        <w:t>f we tighten</w:t>
      </w:r>
      <w:r w:rsidR="00B30427">
        <w:rPr>
          <w:rFonts w:ascii="Arial" w:eastAsia="Arial" w:hAnsi="Arial" w:cs="Arial"/>
          <w:color w:val="1F2933"/>
          <w:sz w:val="20"/>
          <w:szCs w:val="20"/>
        </w:rPr>
        <w:t>/filter the data further</w:t>
      </w:r>
      <w:r w:rsidR="00F030E2">
        <w:rPr>
          <w:rFonts w:ascii="Arial" w:eastAsia="Arial" w:hAnsi="Arial" w:cs="Arial"/>
          <w:color w:val="1F2933"/>
          <w:sz w:val="20"/>
          <w:szCs w:val="20"/>
        </w:rPr>
        <w:t>, to</w:t>
      </w:r>
      <w:r w:rsidRPr="00A20458">
        <w:rPr>
          <w:rFonts w:ascii="Arial" w:eastAsia="Arial" w:hAnsi="Arial" w:cs="Arial"/>
          <w:color w:val="1F2933"/>
          <w:sz w:val="20"/>
          <w:szCs w:val="20"/>
        </w:rPr>
        <w:t xml:space="preserve"> move the </w:t>
      </w:r>
      <w:r w:rsidR="00B30427">
        <w:rPr>
          <w:rFonts w:ascii="Arial" w:eastAsia="Arial" w:hAnsi="Arial" w:cs="Arial"/>
          <w:color w:val="1F2933"/>
          <w:sz w:val="20"/>
          <w:szCs w:val="20"/>
        </w:rPr>
        <w:t>dataset</w:t>
      </w:r>
      <w:r w:rsidRPr="00A20458">
        <w:rPr>
          <w:rFonts w:ascii="Arial" w:eastAsia="Arial" w:hAnsi="Arial" w:cs="Arial"/>
          <w:color w:val="1F2933"/>
          <w:sz w:val="20"/>
          <w:szCs w:val="20"/>
        </w:rPr>
        <w:t xml:space="preserve"> closer to CDR's </w:t>
      </w:r>
      <w:r w:rsidR="00B30427">
        <w:rPr>
          <w:rFonts w:ascii="Arial" w:eastAsia="Arial" w:hAnsi="Arial" w:cs="Arial"/>
          <w:color w:val="1F2933"/>
          <w:sz w:val="20"/>
          <w:szCs w:val="20"/>
        </w:rPr>
        <w:t xml:space="preserve">ideal </w:t>
      </w:r>
      <w:r w:rsidRPr="00A20458">
        <w:rPr>
          <w:rFonts w:ascii="Arial" w:eastAsia="Arial" w:hAnsi="Arial" w:cs="Arial"/>
          <w:color w:val="1F2933"/>
          <w:sz w:val="20"/>
          <w:szCs w:val="20"/>
        </w:rPr>
        <w:t>designed</w:t>
      </w:r>
      <w:r w:rsidR="00B30427">
        <w:rPr>
          <w:rFonts w:ascii="Arial" w:eastAsia="Arial" w:hAnsi="Arial" w:cs="Arial"/>
          <w:color w:val="1F2933"/>
          <w:sz w:val="20"/>
          <w:szCs w:val="20"/>
        </w:rPr>
        <w:t xml:space="preserve"> set up</w:t>
      </w:r>
      <w:r w:rsidR="00F030E2">
        <w:rPr>
          <w:rFonts w:ascii="Arial" w:eastAsia="Arial" w:hAnsi="Arial" w:cs="Arial"/>
          <w:color w:val="1F2933"/>
          <w:sz w:val="20"/>
          <w:szCs w:val="20"/>
        </w:rPr>
        <w:t>?</w:t>
      </w:r>
      <w:r w:rsidRPr="00A20458">
        <w:rPr>
          <w:rFonts w:ascii="Arial" w:eastAsia="Arial" w:hAnsi="Arial" w:cs="Arial"/>
          <w:color w:val="1F2933"/>
          <w:sz w:val="20"/>
          <w:szCs w:val="20"/>
        </w:rPr>
        <w:t xml:space="preserve"> </w:t>
      </w:r>
    </w:p>
    <w:p w14:paraId="28753732" w14:textId="77777777" w:rsidR="0099548E" w:rsidRPr="00A20458" w:rsidRDefault="0099548E">
      <w:pPr>
        <w:spacing w:after="320"/>
        <w:rPr>
          <w:rFonts w:ascii="Arial" w:hAnsi="Arial" w:cs="Arial"/>
          <w:sz w:val="20"/>
          <w:szCs w:val="20"/>
        </w:rPr>
      </w:pPr>
    </w:p>
    <w:p w14:paraId="33D34298"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t>5.4  Lesson 4: Source-Rich / Target-Sparse</w:t>
      </w:r>
    </w:p>
    <w:p w14:paraId="4AAE9B5B" w14:textId="77777777" w:rsidR="0099548E" w:rsidRPr="00A20458" w:rsidRDefault="0099548E">
      <w:pPr>
        <w:pBdr>
          <w:bottom w:val="single" w:sz="12" w:space="1" w:color="2E5AAC"/>
        </w:pBdr>
        <w:spacing w:after="240"/>
        <w:rPr>
          <w:rFonts w:ascii="Arial" w:hAnsi="Arial" w:cs="Arial"/>
          <w:sz w:val="20"/>
          <w:szCs w:val="20"/>
        </w:rPr>
      </w:pPr>
    </w:p>
    <w:p w14:paraId="278ADF9B" w14:textId="4208415B"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CDR is designed for users with rich source-domain history and little target-domain history — exactly where single-domain target-side models have nothing to learn from</w:t>
      </w:r>
      <w:r w:rsidR="00F030E2">
        <w:rPr>
          <w:rFonts w:ascii="Arial" w:eastAsia="Arial" w:hAnsi="Arial" w:cs="Arial"/>
          <w:color w:val="1F2933"/>
          <w:sz w:val="20"/>
          <w:szCs w:val="20"/>
        </w:rPr>
        <w:t>(and technically they should underperform)</w:t>
      </w:r>
      <w:r w:rsidRPr="00A20458">
        <w:rPr>
          <w:rFonts w:ascii="Arial" w:eastAsia="Arial" w:hAnsi="Arial" w:cs="Arial"/>
          <w:color w:val="1F2933"/>
          <w:sz w:val="20"/>
          <w:szCs w:val="20"/>
        </w:rPr>
        <w:t>.</w:t>
      </w:r>
    </w:p>
    <w:p w14:paraId="15B10637" w14:textId="68B0F3C0" w:rsidR="0099548E" w:rsidRPr="00A20458" w:rsidRDefault="00000000">
      <w:pPr>
        <w:spacing w:after="280" w:line="300" w:lineRule="auto"/>
        <w:rPr>
          <w:rFonts w:ascii="Arial" w:hAnsi="Arial" w:cs="Arial"/>
          <w:sz w:val="20"/>
          <w:szCs w:val="20"/>
        </w:rPr>
      </w:pPr>
      <w:r w:rsidRPr="00A20458">
        <w:rPr>
          <w:rFonts w:ascii="Arial" w:eastAsia="Arial" w:hAnsi="Arial" w:cs="Arial"/>
          <w:color w:val="1F2933"/>
          <w:sz w:val="20"/>
          <w:szCs w:val="20"/>
        </w:rPr>
        <w:t xml:space="preserve">This lesson stresses CDR toward its designed </w:t>
      </w:r>
      <w:r w:rsidR="00F030E2">
        <w:rPr>
          <w:rFonts w:ascii="Arial" w:eastAsia="Arial" w:hAnsi="Arial" w:cs="Arial"/>
          <w:color w:val="1F2933"/>
          <w:sz w:val="20"/>
          <w:szCs w:val="20"/>
        </w:rPr>
        <w:t>ideal dataset</w:t>
      </w:r>
      <w:r w:rsidRPr="00A20458">
        <w:rPr>
          <w:rFonts w:ascii="Arial" w:eastAsia="Arial" w:hAnsi="Arial" w:cs="Arial"/>
          <w:color w:val="1F2933"/>
          <w:sz w:val="20"/>
          <w:szCs w:val="20"/>
        </w:rPr>
        <w:t xml:space="preserve"> by tightening the movie-history minimum from ≥ 5 to ≥ 10 ratings. Movie-poor / game-rich users are removed, leaving a more source-rich </w:t>
      </w:r>
      <w:r w:rsidR="00F030E2">
        <w:rPr>
          <w:rFonts w:ascii="Arial" w:eastAsia="Arial" w:hAnsi="Arial" w:cs="Arial"/>
          <w:color w:val="1F2933"/>
          <w:sz w:val="20"/>
          <w:szCs w:val="20"/>
        </w:rPr>
        <w:t>user group</w:t>
      </w:r>
      <w:r w:rsidRPr="00A20458">
        <w:rPr>
          <w:rFonts w:ascii="Arial" w:eastAsia="Arial" w:hAnsi="Arial" w:cs="Arial"/>
          <w:color w:val="1F2933"/>
          <w:sz w:val="20"/>
          <w:szCs w:val="20"/>
        </w:rPr>
        <w:t>.</w:t>
      </w:r>
    </w:p>
    <w:p w14:paraId="43483BB4"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HYPOTHESIS</w:t>
      </w:r>
    </w:p>
    <w:p w14:paraId="45274C6B"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i/>
          <w:iCs/>
          <w:color w:val="1F2933"/>
          <w:sz w:val="20"/>
          <w:szCs w:val="20"/>
        </w:rPr>
        <w:lastRenderedPageBreak/>
        <w:t>Does CDR close the gap to LightGCN further when users have richer movie history but proportionally less game history?</w:t>
      </w:r>
    </w:p>
    <w:p w14:paraId="0FAB9185" w14:textId="77777777" w:rsidR="0099548E" w:rsidRPr="00A20458" w:rsidRDefault="0099548E">
      <w:pPr>
        <w:spacing w:after="280"/>
        <w:rPr>
          <w:rFonts w:ascii="Arial" w:hAnsi="Arial" w:cs="Arial"/>
          <w:sz w:val="20"/>
          <w:szCs w:val="20"/>
        </w:rPr>
      </w:pPr>
    </w:p>
    <w:p w14:paraId="43FA5D54"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Setup</w:t>
      </w:r>
    </w:p>
    <w:p w14:paraId="76DB3A53" w14:textId="7B7C9BF5" w:rsidR="0099548E" w:rsidRPr="00F030E2" w:rsidRDefault="00000000">
      <w:pPr>
        <w:spacing w:after="120" w:line="300" w:lineRule="auto"/>
        <w:rPr>
          <w:rFonts w:ascii="Arial" w:hAnsi="Arial" w:cs="Arial"/>
          <w:color w:val="262626" w:themeColor="text1" w:themeTint="D9"/>
          <w:sz w:val="20"/>
          <w:szCs w:val="20"/>
        </w:rPr>
      </w:pPr>
      <w:r w:rsidRPr="00A20458">
        <w:rPr>
          <w:rFonts w:ascii="Arial" w:eastAsia="Arial" w:hAnsi="Arial" w:cs="Arial"/>
          <w:color w:val="1F2933"/>
          <w:sz w:val="20"/>
          <w:szCs w:val="20"/>
        </w:rPr>
        <w:t xml:space="preserve">Same six models, same 100%-overlap cohort structure as Lesson 3. Only the movie-history floor changes: </w:t>
      </w:r>
      <w:r w:rsidR="00213D1F">
        <w:rPr>
          <w:rFonts w:ascii="Arial" w:eastAsia="Arial" w:hAnsi="Arial" w:cs="Arial"/>
          <w:color w:val="1F2933"/>
          <w:sz w:val="20"/>
          <w:szCs w:val="20"/>
        </w:rPr>
        <w:t xml:space="preserve">user must have at least </w:t>
      </w:r>
      <w:r w:rsidRPr="00A20458">
        <w:rPr>
          <w:rFonts w:ascii="Arial" w:eastAsia="Arial" w:hAnsi="Arial" w:cs="Arial"/>
          <w:b/>
          <w:bCs/>
          <w:color w:val="1F2933"/>
          <w:sz w:val="20"/>
          <w:szCs w:val="20"/>
        </w:rPr>
        <w:t>10</w:t>
      </w:r>
      <w:r w:rsidR="00F030E2">
        <w:rPr>
          <w:rFonts w:ascii="Arial" w:eastAsia="Arial" w:hAnsi="Arial" w:cs="Arial"/>
          <w:b/>
          <w:bCs/>
          <w:color w:val="1F2933"/>
          <w:sz w:val="20"/>
          <w:szCs w:val="20"/>
        </w:rPr>
        <w:t xml:space="preserve"> </w:t>
      </w:r>
      <w:r w:rsidR="00213D1F" w:rsidRPr="00A20458">
        <w:rPr>
          <w:rFonts w:ascii="Arial" w:eastAsia="Arial" w:hAnsi="Arial" w:cs="Arial"/>
          <w:b/>
          <w:bCs/>
          <w:color w:val="1F2933"/>
          <w:sz w:val="20"/>
          <w:szCs w:val="20"/>
        </w:rPr>
        <w:t>movies</w:t>
      </w:r>
      <w:r w:rsidR="00213D1F">
        <w:rPr>
          <w:rFonts w:ascii="Arial" w:eastAsia="Arial" w:hAnsi="Arial" w:cs="Arial"/>
          <w:b/>
          <w:bCs/>
          <w:color w:val="1F2933"/>
          <w:sz w:val="20"/>
          <w:szCs w:val="20"/>
        </w:rPr>
        <w:t xml:space="preserve"> </w:t>
      </w:r>
      <w:r w:rsidR="00F030E2">
        <w:rPr>
          <w:rFonts w:ascii="Arial" w:eastAsia="Arial" w:hAnsi="Arial" w:cs="Arial"/>
          <w:b/>
          <w:bCs/>
          <w:color w:val="1F2933"/>
          <w:sz w:val="20"/>
          <w:szCs w:val="20"/>
        </w:rPr>
        <w:t>ratings</w:t>
      </w:r>
      <w:r w:rsidRPr="00A20458">
        <w:rPr>
          <w:rFonts w:ascii="Arial" w:eastAsia="Arial" w:hAnsi="Arial" w:cs="Arial"/>
          <w:b/>
          <w:bCs/>
          <w:color w:val="1F2933"/>
          <w:sz w:val="20"/>
          <w:szCs w:val="20"/>
        </w:rPr>
        <w:t xml:space="preserve"> (was ≥ 5)</w:t>
      </w:r>
      <w:r w:rsidRPr="00A20458">
        <w:rPr>
          <w:rFonts w:ascii="Arial" w:eastAsia="Arial" w:hAnsi="Arial" w:cs="Arial"/>
          <w:color w:val="1F2933"/>
          <w:sz w:val="20"/>
          <w:szCs w:val="20"/>
        </w:rPr>
        <w:t>. This removes ~5.5K movie-poor users and drops game interactions by 33% — penalizing game-signal-heavy models and rewarding models that leverage movie history.</w:t>
      </w:r>
    </w:p>
    <w:p w14:paraId="5359880C" w14:textId="596CE5F0" w:rsidR="0099548E" w:rsidRPr="00F030E2" w:rsidRDefault="00000000">
      <w:pPr>
        <w:numPr>
          <w:ilvl w:val="0"/>
          <w:numId w:val="2"/>
        </w:numPr>
        <w:spacing w:line="300" w:lineRule="auto"/>
        <w:rPr>
          <w:rFonts w:ascii="Arial" w:hAnsi="Arial" w:cs="Arial"/>
          <w:color w:val="262626" w:themeColor="text1" w:themeTint="D9"/>
          <w:sz w:val="20"/>
          <w:szCs w:val="20"/>
        </w:rPr>
      </w:pPr>
      <w:r w:rsidRPr="00F030E2">
        <w:rPr>
          <w:rFonts w:ascii="Arial" w:eastAsia="Arial" w:hAnsi="Arial" w:cs="Arial"/>
          <w:b/>
          <w:bCs/>
          <w:color w:val="262626" w:themeColor="text1" w:themeTint="D9"/>
          <w:sz w:val="20"/>
          <w:szCs w:val="20"/>
        </w:rPr>
        <w:t>Single-</w:t>
      </w:r>
      <w:r w:rsidR="00F030E2" w:rsidRPr="00F030E2">
        <w:rPr>
          <w:rFonts w:ascii="Arial" w:eastAsia="Arial" w:hAnsi="Arial" w:cs="Arial"/>
          <w:b/>
          <w:bCs/>
          <w:color w:val="262626" w:themeColor="text1" w:themeTint="D9"/>
          <w:sz w:val="20"/>
          <w:szCs w:val="20"/>
        </w:rPr>
        <w:t>domain</w:t>
      </w:r>
      <w:r w:rsidR="00F030E2" w:rsidRPr="00F030E2">
        <w:rPr>
          <w:rFonts w:ascii="Arial" w:eastAsia="Arial" w:hAnsi="Arial" w:cs="Arial"/>
          <w:color w:val="262626" w:themeColor="text1" w:themeTint="D9"/>
          <w:sz w:val="20"/>
          <w:szCs w:val="20"/>
        </w:rPr>
        <w:t xml:space="preserve"> —</w:t>
      </w:r>
      <w:r w:rsidRPr="00F030E2">
        <w:rPr>
          <w:rFonts w:ascii="Arial" w:eastAsia="Arial" w:hAnsi="Arial" w:cs="Arial"/>
          <w:color w:val="262626" w:themeColor="text1" w:themeTint="D9"/>
          <w:sz w:val="20"/>
          <w:szCs w:val="20"/>
        </w:rPr>
        <w:t xml:space="preserve">  MF-BPR, NCF, LightGCN</w:t>
      </w:r>
    </w:p>
    <w:p w14:paraId="2CC524FA" w14:textId="6364F938" w:rsidR="0099548E" w:rsidRPr="00F030E2" w:rsidRDefault="00F030E2">
      <w:pPr>
        <w:numPr>
          <w:ilvl w:val="0"/>
          <w:numId w:val="2"/>
        </w:numPr>
        <w:spacing w:line="300" w:lineRule="auto"/>
        <w:rPr>
          <w:rFonts w:ascii="Arial" w:hAnsi="Arial" w:cs="Arial"/>
          <w:color w:val="262626" w:themeColor="text1" w:themeTint="D9"/>
          <w:sz w:val="20"/>
          <w:szCs w:val="20"/>
        </w:rPr>
      </w:pPr>
      <w:r w:rsidRPr="00F030E2">
        <w:rPr>
          <w:rFonts w:ascii="Arial" w:eastAsia="Arial" w:hAnsi="Arial" w:cs="Arial"/>
          <w:b/>
          <w:bCs/>
          <w:color w:val="262626" w:themeColor="text1" w:themeTint="D9"/>
          <w:sz w:val="20"/>
          <w:szCs w:val="20"/>
        </w:rPr>
        <w:t>CDR</w:t>
      </w:r>
      <w:r w:rsidRPr="00F030E2">
        <w:rPr>
          <w:rFonts w:ascii="Arial" w:eastAsia="Arial" w:hAnsi="Arial" w:cs="Arial"/>
          <w:color w:val="262626" w:themeColor="text1" w:themeTint="D9"/>
          <w:sz w:val="20"/>
          <w:szCs w:val="20"/>
        </w:rPr>
        <w:t xml:space="preserve"> —</w:t>
      </w:r>
      <w:r w:rsidR="00000000" w:rsidRPr="00F030E2">
        <w:rPr>
          <w:rFonts w:ascii="Arial" w:eastAsia="Arial" w:hAnsi="Arial" w:cs="Arial"/>
          <w:color w:val="262626" w:themeColor="text1" w:themeTint="D9"/>
          <w:sz w:val="20"/>
          <w:szCs w:val="20"/>
        </w:rPr>
        <w:t xml:space="preserve">  CMF, EMCDR, PTUPCDR</w:t>
      </w:r>
    </w:p>
    <w:p w14:paraId="222864E3" w14:textId="77777777" w:rsidR="0099548E" w:rsidRPr="00F030E2" w:rsidRDefault="00000000">
      <w:pPr>
        <w:spacing w:after="320" w:line="300" w:lineRule="auto"/>
        <w:rPr>
          <w:rFonts w:ascii="Arial" w:hAnsi="Arial" w:cs="Arial"/>
          <w:color w:val="262626" w:themeColor="text1" w:themeTint="D9"/>
          <w:sz w:val="20"/>
          <w:szCs w:val="20"/>
        </w:rPr>
      </w:pPr>
      <w:r w:rsidRPr="00F030E2">
        <w:rPr>
          <w:rFonts w:ascii="Arial" w:eastAsia="Arial" w:hAnsi="Arial" w:cs="Arial"/>
          <w:b/>
          <w:bCs/>
          <w:color w:val="262626" w:themeColor="text1" w:themeTint="D9"/>
          <w:sz w:val="20"/>
          <w:szCs w:val="20"/>
        </w:rPr>
        <w:t xml:space="preserve">Evaluation: </w:t>
      </w:r>
      <w:r w:rsidRPr="00F030E2">
        <w:rPr>
          <w:rFonts w:ascii="Arial" w:eastAsia="Arial" w:hAnsi="Arial" w:cs="Arial"/>
          <w:color w:val="262626" w:themeColor="text1" w:themeTint="D9"/>
          <w:sz w:val="20"/>
          <w:szCs w:val="20"/>
        </w:rPr>
        <w:t>leave-last-out on games, full-rank Recall@10.</w:t>
      </w:r>
    </w:p>
    <w:p w14:paraId="02B318AF"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Dataset</w:t>
      </w:r>
      <w:r w:rsidRPr="00A20458">
        <w:rPr>
          <w:rFonts w:ascii="Arial" w:hAnsi="Arial" w:cs="Arial"/>
          <w:sz w:val="20"/>
          <w:szCs w:val="20"/>
        </w:rPr>
        <w:t xml:space="preserve">   </w:t>
      </w:r>
      <w:r w:rsidRPr="00A20458">
        <w:rPr>
          <w:rFonts w:ascii="Arial" w:eastAsia="Arial" w:hAnsi="Arial" w:cs="Arial"/>
          <w:color w:val="7A5400"/>
          <w:sz w:val="20"/>
          <w:szCs w:val="20"/>
          <w:shd w:val="clear" w:color="auto" w:fill="FFF2CC"/>
        </w:rPr>
        <w:t xml:space="preserve"> CHANGED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99548E" w:rsidRPr="00A20458" w14:paraId="195118C8"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BC6983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CCB2B82" w14:textId="082A5433" w:rsidR="0099548E" w:rsidRPr="00A20458" w:rsidRDefault="00F030E2">
            <w:pPr>
              <w:rPr>
                <w:rFonts w:ascii="Arial" w:hAnsi="Arial" w:cs="Arial"/>
                <w:sz w:val="20"/>
                <w:szCs w:val="20"/>
              </w:rPr>
            </w:pPr>
            <w:r w:rsidRPr="00A20458">
              <w:rPr>
                <w:rFonts w:ascii="Arial" w:eastAsia="Arial" w:hAnsi="Arial" w:cs="Arial"/>
                <w:b/>
                <w:bCs/>
                <w:color w:val="1F2933"/>
                <w:sz w:val="20"/>
                <w:szCs w:val="20"/>
              </w:rPr>
              <w:t>Value (</w:t>
            </w:r>
            <w:r>
              <w:rPr>
                <w:rFonts w:ascii="Arial" w:eastAsia="Arial" w:hAnsi="Arial" w:cs="Arial"/>
                <w:b/>
                <w:bCs/>
                <w:color w:val="1F2933"/>
                <w:sz w:val="20"/>
                <w:szCs w:val="20"/>
              </w:rPr>
              <w:t xml:space="preserve">changes </w:t>
            </w:r>
            <w:r w:rsidR="00000000" w:rsidRPr="00A20458">
              <w:rPr>
                <w:rFonts w:ascii="Arial" w:eastAsia="Arial" w:hAnsi="Arial" w:cs="Arial"/>
                <w:b/>
                <w:bCs/>
                <w:color w:val="1F2933"/>
                <w:sz w:val="20"/>
                <w:szCs w:val="20"/>
              </w:rPr>
              <w:t>from Lesson 3)</w:t>
            </w:r>
          </w:p>
        </w:tc>
      </w:tr>
      <w:tr w:rsidR="0099548E" w:rsidRPr="00A20458" w14:paraId="47CA352E"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730828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B0D4984" w14:textId="182CCCDC" w:rsidR="0099548E" w:rsidRPr="00A20458" w:rsidRDefault="00F030E2">
            <w:pPr>
              <w:rPr>
                <w:rFonts w:ascii="Arial" w:hAnsi="Arial" w:cs="Arial"/>
                <w:sz w:val="20"/>
                <w:szCs w:val="20"/>
              </w:rPr>
            </w:pPr>
            <w:r w:rsidRPr="00A20458">
              <w:rPr>
                <w:rFonts w:ascii="Arial" w:eastAsia="Arial" w:hAnsi="Arial" w:cs="Arial"/>
                <w:color w:val="1F2933"/>
                <w:sz w:val="20"/>
                <w:szCs w:val="20"/>
              </w:rPr>
              <w:t>14,328 (</w:t>
            </w:r>
            <w:r w:rsidR="00000000" w:rsidRPr="00A20458">
              <w:rPr>
                <w:rFonts w:ascii="Arial" w:eastAsia="Arial" w:hAnsi="Arial" w:cs="Arial"/>
                <w:color w:val="1F2933"/>
                <w:sz w:val="20"/>
                <w:szCs w:val="20"/>
              </w:rPr>
              <w:t>−28% from L3: 19,880)</w:t>
            </w:r>
          </w:p>
        </w:tc>
      </w:tr>
      <w:tr w:rsidR="0099548E" w:rsidRPr="00A20458" w14:paraId="10422664"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366F2AA"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F782C24"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14,328 (100%)</w:t>
            </w:r>
          </w:p>
        </w:tc>
      </w:tr>
      <w:tr w:rsidR="0099548E" w:rsidRPr="00A20458" w14:paraId="718322A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C77E7A" w14:textId="488BABC4" w:rsidR="0099548E" w:rsidRPr="00A20458" w:rsidRDefault="00213D1F">
            <w:pPr>
              <w:rPr>
                <w:rFonts w:ascii="Arial" w:hAnsi="Arial" w:cs="Arial"/>
                <w:sz w:val="20"/>
                <w:szCs w:val="20"/>
              </w:rPr>
            </w:pPr>
            <w:r>
              <w:rPr>
                <w:rFonts w:ascii="Arial" w:eastAsia="Arial" w:hAnsi="Arial" w:cs="Arial"/>
                <w:b/>
                <w:bCs/>
                <w:color w:val="1F2933"/>
                <w:sz w:val="20"/>
                <w:szCs w:val="20"/>
              </w:rPr>
              <w:t xml:space="preserve">User </w:t>
            </w:r>
            <w:r w:rsidR="00000000" w:rsidRPr="00A20458">
              <w:rPr>
                <w:rFonts w:ascii="Arial" w:eastAsia="Arial" w:hAnsi="Arial" w:cs="Arial"/>
                <w:b/>
                <w:bCs/>
                <w:color w:val="1F2933"/>
                <w:sz w:val="20"/>
                <w:szCs w:val="20"/>
              </w:rPr>
              <w:t>Movie minimum</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A4F2DE" w14:textId="77777777" w:rsidR="0099548E" w:rsidRDefault="00000000">
            <w:pPr>
              <w:rPr>
                <w:rFonts w:ascii="Arial" w:eastAsia="Arial" w:hAnsi="Arial" w:cs="Arial"/>
                <w:color w:val="1F2933"/>
                <w:sz w:val="20"/>
                <w:szCs w:val="20"/>
              </w:rPr>
            </w:pPr>
            <w:r w:rsidRPr="00A20458">
              <w:rPr>
                <w:rFonts w:ascii="Arial" w:eastAsia="Arial" w:hAnsi="Arial" w:cs="Arial"/>
                <w:color w:val="1F2933"/>
                <w:sz w:val="20"/>
                <w:szCs w:val="20"/>
              </w:rPr>
              <w:t xml:space="preserve">≥ 10 </w:t>
            </w:r>
            <w:r w:rsidR="00213D1F">
              <w:rPr>
                <w:rFonts w:ascii="Arial" w:eastAsia="Arial" w:hAnsi="Arial" w:cs="Arial"/>
                <w:color w:val="1F2933"/>
                <w:sz w:val="20"/>
                <w:szCs w:val="20"/>
              </w:rPr>
              <w:t xml:space="preserve">Movies </w:t>
            </w:r>
            <w:r w:rsidR="00F030E2" w:rsidRPr="00A20458">
              <w:rPr>
                <w:rFonts w:ascii="Arial" w:eastAsia="Arial" w:hAnsi="Arial" w:cs="Arial"/>
                <w:color w:val="1F2933"/>
                <w:sz w:val="20"/>
                <w:szCs w:val="20"/>
              </w:rPr>
              <w:t>ratings (</w:t>
            </w:r>
            <w:r w:rsidRPr="00A20458">
              <w:rPr>
                <w:rFonts w:ascii="Arial" w:eastAsia="Arial" w:hAnsi="Arial" w:cs="Arial"/>
                <w:color w:val="1F2933"/>
                <w:sz w:val="20"/>
                <w:szCs w:val="20"/>
              </w:rPr>
              <w:t>was ≥ 5)</w:t>
            </w:r>
          </w:p>
          <w:p w14:paraId="044BF859" w14:textId="7DC3A4BD" w:rsidR="00213D1F" w:rsidRPr="00A20458" w:rsidRDefault="00213D1F" w:rsidP="00213D1F">
            <w:pPr>
              <w:rPr>
                <w:rFonts w:ascii="Arial" w:hAnsi="Arial" w:cs="Arial"/>
                <w:sz w:val="20"/>
                <w:szCs w:val="20"/>
              </w:rPr>
            </w:pPr>
            <w:r w:rsidRPr="00A20458">
              <w:rPr>
                <w:rFonts w:ascii="Arial" w:eastAsia="Arial" w:hAnsi="Arial" w:cs="Arial"/>
                <w:color w:val="1F2933"/>
                <w:sz w:val="20"/>
                <w:szCs w:val="20"/>
              </w:rPr>
              <w:t>≥</w:t>
            </w:r>
            <w:r>
              <w:rPr>
                <w:rFonts w:ascii="Arial" w:eastAsia="Arial" w:hAnsi="Arial" w:cs="Arial"/>
                <w:color w:val="1F2933"/>
                <w:sz w:val="20"/>
                <w:szCs w:val="20"/>
              </w:rPr>
              <w:t xml:space="preserve"> 1 games ratings </w:t>
            </w:r>
            <w:r w:rsidRPr="00A20458">
              <w:rPr>
                <w:rFonts w:ascii="Arial" w:eastAsia="Arial" w:hAnsi="Arial" w:cs="Arial"/>
                <w:color w:val="1F2933"/>
                <w:sz w:val="20"/>
                <w:szCs w:val="20"/>
              </w:rPr>
              <w:t>(</w:t>
            </w:r>
            <w:r>
              <w:rPr>
                <w:rFonts w:ascii="Arial" w:eastAsia="Arial" w:hAnsi="Arial" w:cs="Arial"/>
                <w:color w:val="1F2933"/>
                <w:sz w:val="20"/>
                <w:szCs w:val="20"/>
              </w:rPr>
              <w:t>same)</w:t>
            </w:r>
          </w:p>
        </w:tc>
      </w:tr>
      <w:tr w:rsidR="0099548E" w:rsidRPr="00A20458" w14:paraId="360DEEBF"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D4727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377846" w14:textId="04F48F9B"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388,919 · </w:t>
            </w:r>
            <w:r w:rsidR="00F030E2" w:rsidRPr="00A20458">
              <w:rPr>
                <w:rFonts w:ascii="Arial" w:eastAsia="Arial" w:hAnsi="Arial" w:cs="Arial"/>
                <w:color w:val="1F2933"/>
                <w:sz w:val="20"/>
                <w:szCs w:val="20"/>
              </w:rPr>
              <w:t>58,782 (</w:t>
            </w:r>
            <w:r w:rsidRPr="00A20458">
              <w:rPr>
                <w:rFonts w:ascii="Arial" w:eastAsia="Arial" w:hAnsi="Arial" w:cs="Arial"/>
                <w:color w:val="1F2933"/>
                <w:sz w:val="20"/>
                <w:szCs w:val="20"/>
              </w:rPr>
              <w:t>games −33%)</w:t>
            </w:r>
          </w:p>
        </w:tc>
      </w:tr>
      <w:tr w:rsidR="0099548E" w:rsidRPr="00A20458" w14:paraId="22299E8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8CDCA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9F975D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39,534 · 9,147</w:t>
            </w:r>
          </w:p>
        </w:tc>
      </w:tr>
      <w:tr w:rsidR="0099548E" w:rsidRPr="00A20458" w14:paraId="32DF34E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1B3857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F134F8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Leave-last-out on games</w:t>
            </w:r>
          </w:p>
        </w:tc>
      </w:tr>
    </w:tbl>
    <w:p w14:paraId="37FD5E9B" w14:textId="77777777" w:rsidR="0099548E" w:rsidRPr="00A20458" w:rsidRDefault="0099548E">
      <w:pPr>
        <w:spacing w:after="320"/>
        <w:rPr>
          <w:rFonts w:ascii="Arial" w:hAnsi="Arial" w:cs="Arial"/>
          <w:sz w:val="20"/>
          <w:szCs w:val="20"/>
        </w:rPr>
      </w:pPr>
    </w:p>
    <w:p w14:paraId="0E232E3D"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76B18A09"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Results</w:t>
      </w:r>
    </w:p>
    <w:p w14:paraId="14097E19" w14:textId="77777777"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 xml:space="preserve">The trend is clear: </w:t>
      </w:r>
      <w:r w:rsidRPr="00A20458">
        <w:rPr>
          <w:rFonts w:ascii="Arial" w:eastAsia="Arial" w:hAnsi="Arial" w:cs="Arial"/>
          <w:b/>
          <w:bCs/>
          <w:color w:val="1F2933"/>
          <w:sz w:val="20"/>
          <w:szCs w:val="20"/>
        </w:rPr>
        <w:t>PTUPCDR closes to within 17% of LightGCN (was 42% in L3); EMCDR narrows to −34%; CMF −54%</w:t>
      </w:r>
      <w:r w:rsidRPr="00A20458">
        <w:rPr>
          <w:rFonts w:ascii="Arial" w:eastAsia="Arial" w:hAnsi="Arial" w:cs="Arial"/>
          <w:color w:val="1F2933"/>
          <w:sz w:val="20"/>
          <w:szCs w:val="20"/>
        </w:rPr>
        <w:t>. LightGCN drops −37% because its game-heavy users were removed. CDR is more robust to the filter change — richer movie history compensates for the smaller game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1600"/>
        <w:gridCol w:w="1680"/>
        <w:gridCol w:w="1680"/>
      </w:tblGrid>
      <w:tr w:rsidR="0099548E" w:rsidRPr="00A20458" w14:paraId="3AC5AC7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373E1A"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1564E0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6FD241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5D3D66"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0945B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 gap</w:t>
            </w:r>
          </w:p>
        </w:tc>
      </w:tr>
      <w:tr w:rsidR="0099548E" w:rsidRPr="00A20458" w14:paraId="17E01864"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C7649A4"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F3EE7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0F6B65"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0.0350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97F5C1"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0.0180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BBD4D0"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w:t>
            </w:r>
          </w:p>
        </w:tc>
      </w:tr>
      <w:tr w:rsidR="0099548E" w:rsidRPr="00A20458" w14:paraId="2713A225"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B146C3A"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988B3E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698B2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0.0290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80CAE9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0.0154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99292BA"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−17.1%</w:t>
            </w:r>
          </w:p>
        </w:tc>
      </w:tr>
      <w:tr w:rsidR="0099548E" w:rsidRPr="00A20458" w14:paraId="451628EC"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401E3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D4D7D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D69FA9F"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C08E9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0.0116</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72AEEC0"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−34.3%</w:t>
            </w:r>
          </w:p>
        </w:tc>
      </w:tr>
      <w:tr w:rsidR="0099548E" w:rsidRPr="00A20458" w14:paraId="3B48BEC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2CB23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3BE931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11DDDC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1D10D6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0.0078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BFB1B08"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−54.3%</w:t>
            </w:r>
          </w:p>
        </w:tc>
      </w:tr>
      <w:tr w:rsidR="0099548E" w:rsidRPr="00A20458" w14:paraId="7658407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CA921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654052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0567FD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73FAD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6A840A"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−60.0%</w:t>
            </w:r>
          </w:p>
        </w:tc>
      </w:tr>
      <w:tr w:rsidR="0099548E" w:rsidRPr="00A20458" w14:paraId="2B906F08"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AEEB0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7C444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9549A4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DB090D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0.0029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9B1F854"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−80.0%</w:t>
            </w:r>
          </w:p>
        </w:tc>
      </w:tr>
    </w:tbl>
    <w:p w14:paraId="5F004871" w14:textId="77777777" w:rsidR="0099548E" w:rsidRPr="00A20458" w:rsidRDefault="00000000">
      <w:pPr>
        <w:spacing w:before="120" w:after="400"/>
        <w:rPr>
          <w:rFonts w:ascii="Arial" w:hAnsi="Arial" w:cs="Arial"/>
          <w:sz w:val="20"/>
          <w:szCs w:val="20"/>
        </w:rPr>
      </w:pPr>
      <w:r w:rsidRPr="00A20458">
        <w:rPr>
          <w:rFonts w:ascii="Arial" w:eastAsia="Arial" w:hAnsi="Arial" w:cs="Arial"/>
          <w:b/>
          <w:bCs/>
          <w:color w:val="2E5AAC"/>
          <w:spacing w:val="40"/>
          <w:sz w:val="20"/>
          <w:szCs w:val="20"/>
        </w:rPr>
        <w:t>TABLE L4</w:t>
      </w:r>
      <w:r w:rsidRPr="00A20458">
        <w:rPr>
          <w:rFonts w:ascii="Arial" w:hAnsi="Arial" w:cs="Arial"/>
          <w:sz w:val="20"/>
          <w:szCs w:val="20"/>
        </w:rPr>
        <w:t xml:space="preserve">   </w:t>
      </w:r>
      <w:r w:rsidRPr="00A20458">
        <w:rPr>
          <w:rFonts w:ascii="Arial" w:eastAsia="Arial" w:hAnsi="Arial" w:cs="Arial"/>
          <w:i/>
          <w:iCs/>
          <w:color w:val="52606D"/>
          <w:sz w:val="20"/>
          <w:szCs w:val="20"/>
        </w:rPr>
        <w:t>Source-rich cohort (movies ≥ 10): CDR narrows the gap to LightGCN.</w:t>
      </w:r>
    </w:p>
    <w:p w14:paraId="28E7FC48" w14:textId="77777777" w:rsidR="0099548E" w:rsidRPr="00A20458" w:rsidRDefault="00000000">
      <w:pPr>
        <w:rPr>
          <w:rFonts w:ascii="Arial" w:hAnsi="Arial" w:cs="Arial"/>
          <w:sz w:val="20"/>
          <w:szCs w:val="20"/>
        </w:rPr>
      </w:pPr>
      <w:r w:rsidRPr="00A20458">
        <w:rPr>
          <w:rFonts w:ascii="Arial" w:eastAsia="Arial" w:hAnsi="Arial" w:cs="Arial"/>
          <w:b/>
          <w:bCs/>
          <w:color w:val="2E5AAC"/>
          <w:sz w:val="20"/>
          <w:szCs w:val="20"/>
        </w:rPr>
        <w:t>Recall@10</w:t>
      </w:r>
      <w:r w:rsidRPr="00A20458">
        <w:rPr>
          <w:rFonts w:ascii="Arial" w:hAnsi="Arial" w:cs="Arial"/>
          <w:sz w:val="20"/>
          <w:szCs w:val="20"/>
        </w:rPr>
        <w:t xml:space="preserve">      </w:t>
      </w:r>
      <w:r w:rsidRPr="00A20458">
        <w:rPr>
          <w:rFonts w:ascii="Arial" w:eastAsia="Arial" w:hAnsi="Arial" w:cs="Arial"/>
          <w:b/>
          <w:bCs/>
          <w:color w:val="20B2AA"/>
          <w:sz w:val="20"/>
          <w:szCs w:val="20"/>
        </w:rPr>
        <w:t>CDR narrows the gap to LightGCN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4"/>
        <w:gridCol w:w="6160"/>
        <w:gridCol w:w="1386"/>
      </w:tblGrid>
      <w:tr w:rsidR="0099548E" w:rsidRPr="00A20458" w14:paraId="4F9BF86C"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66C618D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994"/>
              <w:gridCol w:w="6"/>
            </w:tblGrid>
            <w:tr w:rsidR="0099548E" w:rsidRPr="00A20458" w14:paraId="359B94ED" w14:textId="77777777">
              <w:trPr>
                <w:trHeight w:hRule="exact" w:val="320"/>
              </w:trPr>
              <w:tc>
                <w:tcPr>
                  <w:tcW w:w="600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58B3E345" w14:textId="77777777" w:rsidR="0099548E" w:rsidRPr="00A20458" w:rsidRDefault="0099548E">
                  <w:pPr>
                    <w:spacing w:after="0"/>
                    <w:rPr>
                      <w:rFonts w:ascii="Arial" w:hAnsi="Arial" w:cs="Arial"/>
                      <w:sz w:val="20"/>
                      <w:szCs w:val="20"/>
                    </w:rPr>
                  </w:pPr>
                </w:p>
              </w:tc>
              <w:tc>
                <w:tcPr>
                  <w:tcW w:w="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822AEE1" w14:textId="77777777" w:rsidR="0099548E" w:rsidRPr="00A20458" w:rsidRDefault="0099548E">
                  <w:pPr>
                    <w:spacing w:after="0"/>
                    <w:rPr>
                      <w:rFonts w:ascii="Arial" w:hAnsi="Arial" w:cs="Arial"/>
                      <w:sz w:val="20"/>
                      <w:szCs w:val="20"/>
                    </w:rPr>
                  </w:pPr>
                </w:p>
              </w:tc>
            </w:tr>
          </w:tbl>
          <w:p w14:paraId="2CAD21DD"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08F8E5FE"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0.0350</w:t>
            </w:r>
          </w:p>
        </w:tc>
      </w:tr>
      <w:tr w:rsidR="0099548E" w:rsidRPr="00A20458" w14:paraId="038EEA98"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2D96151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PTUPCDR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971"/>
              <w:gridCol w:w="1029"/>
            </w:tblGrid>
            <w:tr w:rsidR="0099548E" w:rsidRPr="00A20458" w14:paraId="1AE9989B" w14:textId="77777777">
              <w:trPr>
                <w:trHeight w:hRule="exact" w:val="320"/>
              </w:trPr>
              <w:tc>
                <w:tcPr>
                  <w:tcW w:w="4971"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71B3BC43" w14:textId="77777777" w:rsidR="0099548E" w:rsidRPr="00A20458" w:rsidRDefault="0099548E">
                  <w:pPr>
                    <w:spacing w:after="0"/>
                    <w:rPr>
                      <w:rFonts w:ascii="Arial" w:hAnsi="Arial" w:cs="Arial"/>
                      <w:sz w:val="20"/>
                      <w:szCs w:val="20"/>
                    </w:rPr>
                  </w:pPr>
                </w:p>
              </w:tc>
              <w:tc>
                <w:tcPr>
                  <w:tcW w:w="102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74A5D4A" w14:textId="77777777" w:rsidR="0099548E" w:rsidRPr="00A20458" w:rsidRDefault="0099548E">
                  <w:pPr>
                    <w:spacing w:after="0"/>
                    <w:rPr>
                      <w:rFonts w:ascii="Arial" w:hAnsi="Arial" w:cs="Arial"/>
                      <w:sz w:val="20"/>
                      <w:szCs w:val="20"/>
                    </w:rPr>
                  </w:pPr>
                </w:p>
              </w:tc>
            </w:tr>
          </w:tbl>
          <w:p w14:paraId="0E90390B"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4DE92074"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0.0290</w:t>
            </w:r>
          </w:p>
        </w:tc>
      </w:tr>
      <w:tr w:rsidR="0099548E" w:rsidRPr="00A20458" w14:paraId="17FB6601"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1CCA84A4"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EMCDR</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942"/>
              <w:gridCol w:w="2058"/>
            </w:tblGrid>
            <w:tr w:rsidR="0099548E" w:rsidRPr="00A20458" w14:paraId="13DBF093" w14:textId="77777777">
              <w:trPr>
                <w:trHeight w:hRule="exact" w:val="320"/>
              </w:trPr>
              <w:tc>
                <w:tcPr>
                  <w:tcW w:w="3942"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204F3CA1" w14:textId="77777777" w:rsidR="0099548E" w:rsidRPr="00A20458" w:rsidRDefault="0099548E">
                  <w:pPr>
                    <w:spacing w:after="0"/>
                    <w:rPr>
                      <w:rFonts w:ascii="Arial" w:hAnsi="Arial" w:cs="Arial"/>
                      <w:sz w:val="20"/>
                      <w:szCs w:val="20"/>
                    </w:rPr>
                  </w:pPr>
                </w:p>
              </w:tc>
              <w:tc>
                <w:tcPr>
                  <w:tcW w:w="205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AD5B70B" w14:textId="77777777" w:rsidR="0099548E" w:rsidRPr="00A20458" w:rsidRDefault="0099548E">
                  <w:pPr>
                    <w:spacing w:after="0"/>
                    <w:rPr>
                      <w:rFonts w:ascii="Arial" w:hAnsi="Arial" w:cs="Arial"/>
                      <w:sz w:val="20"/>
                      <w:szCs w:val="20"/>
                    </w:rPr>
                  </w:pPr>
                </w:p>
              </w:tc>
            </w:tr>
          </w:tbl>
          <w:p w14:paraId="77A8E721"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25B7D1E1"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0.0230</w:t>
            </w:r>
          </w:p>
        </w:tc>
      </w:tr>
      <w:tr w:rsidR="0099548E" w:rsidRPr="00A20458" w14:paraId="3F8BACC5"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2284EFD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CMF</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742"/>
              <w:gridCol w:w="3258"/>
            </w:tblGrid>
            <w:tr w:rsidR="0099548E" w:rsidRPr="00A20458" w14:paraId="6300407E" w14:textId="77777777">
              <w:trPr>
                <w:trHeight w:hRule="exact" w:val="320"/>
              </w:trPr>
              <w:tc>
                <w:tcPr>
                  <w:tcW w:w="2742"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60F286F0" w14:textId="77777777" w:rsidR="0099548E" w:rsidRPr="00A20458" w:rsidRDefault="0099548E">
                  <w:pPr>
                    <w:spacing w:after="0"/>
                    <w:rPr>
                      <w:rFonts w:ascii="Arial" w:hAnsi="Arial" w:cs="Arial"/>
                      <w:sz w:val="20"/>
                      <w:szCs w:val="20"/>
                    </w:rPr>
                  </w:pPr>
                </w:p>
              </w:tc>
              <w:tc>
                <w:tcPr>
                  <w:tcW w:w="325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32F91FC" w14:textId="77777777" w:rsidR="0099548E" w:rsidRPr="00A20458" w:rsidRDefault="0099548E">
                  <w:pPr>
                    <w:spacing w:after="0"/>
                    <w:rPr>
                      <w:rFonts w:ascii="Arial" w:hAnsi="Arial" w:cs="Arial"/>
                      <w:sz w:val="20"/>
                      <w:szCs w:val="20"/>
                    </w:rPr>
                  </w:pPr>
                </w:p>
              </w:tc>
            </w:tr>
          </w:tbl>
          <w:p w14:paraId="1BB71AB6"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5A887209"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0.0160</w:t>
            </w:r>
          </w:p>
        </w:tc>
      </w:tr>
      <w:tr w:rsidR="0099548E" w:rsidRPr="00A20458" w14:paraId="77ABE1A1"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6C6FD1D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NCF</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400"/>
              <w:gridCol w:w="3600"/>
            </w:tblGrid>
            <w:tr w:rsidR="0099548E" w:rsidRPr="00A20458" w14:paraId="6855AAAD" w14:textId="77777777">
              <w:trPr>
                <w:trHeight w:hRule="exact" w:val="320"/>
              </w:trPr>
              <w:tc>
                <w:tcPr>
                  <w:tcW w:w="2400"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18D10702" w14:textId="77777777" w:rsidR="0099548E" w:rsidRPr="00A20458" w:rsidRDefault="0099548E">
                  <w:pPr>
                    <w:spacing w:after="0"/>
                    <w:rPr>
                      <w:rFonts w:ascii="Arial" w:hAnsi="Arial" w:cs="Arial"/>
                      <w:sz w:val="20"/>
                      <w:szCs w:val="20"/>
                    </w:rPr>
                  </w:pPr>
                </w:p>
              </w:tc>
              <w:tc>
                <w:tcPr>
                  <w:tcW w:w="3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606A787" w14:textId="77777777" w:rsidR="0099548E" w:rsidRPr="00A20458" w:rsidRDefault="0099548E">
                  <w:pPr>
                    <w:spacing w:after="0"/>
                    <w:rPr>
                      <w:rFonts w:ascii="Arial" w:hAnsi="Arial" w:cs="Arial"/>
                      <w:sz w:val="20"/>
                      <w:szCs w:val="20"/>
                    </w:rPr>
                  </w:pPr>
                </w:p>
              </w:tc>
            </w:tr>
          </w:tbl>
          <w:p w14:paraId="39819760"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3B990043"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0.0140</w:t>
            </w:r>
          </w:p>
        </w:tc>
      </w:tr>
      <w:tr w:rsidR="0099548E" w:rsidRPr="00A20458" w14:paraId="335F1FCB"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17FBCEC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MF-BPR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200"/>
              <w:gridCol w:w="4800"/>
            </w:tblGrid>
            <w:tr w:rsidR="0099548E" w:rsidRPr="00A20458" w14:paraId="07DB7FB6" w14:textId="77777777">
              <w:trPr>
                <w:trHeight w:hRule="exact" w:val="320"/>
              </w:trPr>
              <w:tc>
                <w:tcPr>
                  <w:tcW w:w="1200"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32389AB6" w14:textId="77777777" w:rsidR="0099548E" w:rsidRPr="00A20458" w:rsidRDefault="0099548E">
                  <w:pPr>
                    <w:spacing w:after="0"/>
                    <w:rPr>
                      <w:rFonts w:ascii="Arial" w:hAnsi="Arial" w:cs="Arial"/>
                      <w:sz w:val="20"/>
                      <w:szCs w:val="20"/>
                    </w:rPr>
                  </w:pPr>
                </w:p>
              </w:tc>
              <w:tc>
                <w:tcPr>
                  <w:tcW w:w="4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93F99B" w14:textId="77777777" w:rsidR="0099548E" w:rsidRPr="00A20458" w:rsidRDefault="0099548E">
                  <w:pPr>
                    <w:spacing w:after="0"/>
                    <w:rPr>
                      <w:rFonts w:ascii="Arial" w:hAnsi="Arial" w:cs="Arial"/>
                      <w:sz w:val="20"/>
                      <w:szCs w:val="20"/>
                    </w:rPr>
                  </w:pPr>
                </w:p>
              </w:tc>
            </w:tr>
          </w:tbl>
          <w:p w14:paraId="0ABF18C6"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60262B7C"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0.0070</w:t>
            </w:r>
          </w:p>
        </w:tc>
      </w:tr>
    </w:tbl>
    <w:p w14:paraId="6353903A" w14:textId="77777777" w:rsidR="0099548E" w:rsidRPr="00A20458" w:rsidRDefault="00000000">
      <w:pPr>
        <w:spacing w:before="240" w:after="320"/>
        <w:rPr>
          <w:rFonts w:ascii="Arial" w:hAnsi="Arial" w:cs="Arial"/>
          <w:sz w:val="20"/>
          <w:szCs w:val="20"/>
        </w:rPr>
      </w:pPr>
      <w:r w:rsidRPr="00A20458">
        <w:rPr>
          <w:rFonts w:ascii="Arial" w:eastAsia="Arial" w:hAnsi="Arial" w:cs="Arial"/>
          <w:b/>
          <w:bCs/>
          <w:color w:val="2E5AAC"/>
          <w:spacing w:val="40"/>
          <w:sz w:val="20"/>
          <w:szCs w:val="20"/>
        </w:rPr>
        <w:t>FIGURE L4</w:t>
      </w:r>
      <w:r w:rsidRPr="00A20458">
        <w:rPr>
          <w:rFonts w:ascii="Arial" w:hAnsi="Arial" w:cs="Arial"/>
          <w:sz w:val="20"/>
          <w:szCs w:val="20"/>
        </w:rPr>
        <w:t xml:space="preserve">   </w:t>
      </w:r>
      <w:r w:rsidRPr="00A20458">
        <w:rPr>
          <w:rFonts w:ascii="Arial" w:eastAsia="Arial" w:hAnsi="Arial" w:cs="Arial"/>
          <w:i/>
          <w:iCs/>
          <w:color w:val="52606D"/>
          <w:sz w:val="20"/>
          <w:szCs w:val="20"/>
        </w:rPr>
        <w:t>PTUPCDR is within 17% of LightGCN on the source-rich cohort (was 42% in L3).</w:t>
      </w:r>
    </w:p>
    <w:p w14:paraId="17D0E6FA" w14:textId="77777777" w:rsidR="0099548E" w:rsidRPr="00A20458" w:rsidRDefault="00000000">
      <w:pPr>
        <w:pBdr>
          <w:left w:val="single" w:sz="24" w:space="12" w:color="E6A817"/>
        </w:pBdr>
        <w:shd w:val="clear" w:color="auto" w:fill="FFF8E1"/>
        <w:spacing w:after="60"/>
        <w:ind w:left="240"/>
        <w:rPr>
          <w:rFonts w:ascii="Arial" w:hAnsi="Arial" w:cs="Arial"/>
          <w:sz w:val="20"/>
          <w:szCs w:val="20"/>
        </w:rPr>
      </w:pPr>
      <w:r w:rsidRPr="00A20458">
        <w:rPr>
          <w:rFonts w:ascii="Arial" w:eastAsia="Arial" w:hAnsi="Arial" w:cs="Arial"/>
          <w:b/>
          <w:bCs/>
          <w:color w:val="8A6200"/>
          <w:spacing w:val="40"/>
          <w:sz w:val="20"/>
          <w:szCs w:val="20"/>
        </w:rPr>
        <w:t>KEY FINDING</w:t>
      </w:r>
    </w:p>
    <w:p w14:paraId="4439B97F" w14:textId="77777777" w:rsidR="0099548E" w:rsidRPr="00A20458" w:rsidRDefault="00000000">
      <w:pPr>
        <w:pBdr>
          <w:left w:val="single" w:sz="24" w:space="12" w:color="E6A817"/>
        </w:pBdr>
        <w:shd w:val="clear" w:color="auto" w:fill="FFF8E1"/>
        <w:spacing w:after="0" w:line="300" w:lineRule="auto"/>
        <w:ind w:left="240"/>
        <w:rPr>
          <w:rFonts w:ascii="Arial" w:hAnsi="Arial" w:cs="Arial"/>
          <w:sz w:val="20"/>
          <w:szCs w:val="20"/>
        </w:rPr>
      </w:pPr>
      <w:r w:rsidRPr="00A20458">
        <w:rPr>
          <w:rFonts w:ascii="Arial" w:eastAsia="Arial" w:hAnsi="Arial" w:cs="Arial"/>
          <w:b/>
          <w:bCs/>
          <w:color w:val="1F2933"/>
          <w:sz w:val="20"/>
          <w:szCs w:val="20"/>
        </w:rPr>
        <w:t xml:space="preserve">Confirmed — </w:t>
      </w:r>
      <w:r w:rsidRPr="00A20458">
        <w:rPr>
          <w:rFonts w:ascii="Arial" w:eastAsia="Arial" w:hAnsi="Arial" w:cs="Arial"/>
          <w:color w:val="1F2933"/>
          <w:sz w:val="20"/>
          <w:szCs w:val="20"/>
        </w:rPr>
        <w:t>Richer source embeddings help CDR. PTUPCDR closes the gap from −42% (L3) to −17% (L4). Single-domain models lose ground because the tighter movie filter removes their game-heavy users.</w:t>
      </w:r>
    </w:p>
    <w:p w14:paraId="758E0B36"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6550FACB"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lastRenderedPageBreak/>
        <w:t>Lesson 4  Summary</w:t>
      </w:r>
    </w:p>
    <w:p w14:paraId="6EB23867" w14:textId="77777777" w:rsidR="0099548E" w:rsidRPr="00A20458" w:rsidRDefault="0099548E">
      <w:pPr>
        <w:pBdr>
          <w:bottom w:val="single" w:sz="12" w:space="1" w:color="2E5AAC"/>
        </w:pBdr>
        <w:spacing w:after="240"/>
        <w:rPr>
          <w:rFonts w:ascii="Arial" w:hAnsi="Arial" w:cs="Arial"/>
          <w:sz w:val="20"/>
          <w:szCs w:val="20"/>
        </w:rPr>
      </w:pPr>
    </w:p>
    <w:p w14:paraId="462AAE85"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Lesson 4 raises the movie-history minimum from ≥ 5 to ≥ 10 to test whether source-richness helps CDR close the remaining gap to LightGCN.</w:t>
      </w:r>
    </w:p>
    <w:p w14:paraId="6E75FBC1"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On the new 14,328-user cohort, </w:t>
      </w:r>
      <w:r w:rsidRPr="00A20458">
        <w:rPr>
          <w:rFonts w:ascii="Arial" w:eastAsia="Arial" w:hAnsi="Arial" w:cs="Arial"/>
          <w:b/>
          <w:bCs/>
          <w:color w:val="1F2933"/>
          <w:sz w:val="20"/>
          <w:szCs w:val="20"/>
        </w:rPr>
        <w:t>PTUPCDR narrows to 17% behind LightGCN (was 42% in L3), EMCDR to 34% (was 56%)</w:t>
      </w:r>
      <w:r w:rsidRPr="00A20458">
        <w:rPr>
          <w:rFonts w:ascii="Arial" w:eastAsia="Arial" w:hAnsi="Arial" w:cs="Arial"/>
          <w:color w:val="1F2933"/>
          <w:sz w:val="20"/>
          <w:szCs w:val="20"/>
        </w:rPr>
        <w:t>. LightGCN drops the most (−37% vs L3) because its best users — movie-poor but game-rich — were filtered out.</w:t>
      </w:r>
    </w:p>
    <w:p w14:paraId="3F481A58" w14:textId="77777777" w:rsidR="0099548E" w:rsidRPr="00A20458" w:rsidRDefault="00000000">
      <w:pPr>
        <w:spacing w:after="320" w:line="300" w:lineRule="auto"/>
        <w:rPr>
          <w:rFonts w:ascii="Arial" w:hAnsi="Arial" w:cs="Arial"/>
          <w:sz w:val="20"/>
          <w:szCs w:val="20"/>
        </w:rPr>
      </w:pPr>
      <w:r w:rsidRPr="00A20458">
        <w:rPr>
          <w:rFonts w:ascii="Arial" w:eastAsia="Arial" w:hAnsi="Arial" w:cs="Arial"/>
          <w:color w:val="1F2933"/>
          <w:sz w:val="20"/>
          <w:szCs w:val="20"/>
        </w:rPr>
        <w:t>The takeaway: CDR's value grows as source-to-target signal ratio increases. But we have now pushed user filtering to its useful limit — we cannot keep throwing users away.</w:t>
      </w:r>
    </w:p>
    <w:p w14:paraId="4C2765C7"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99548E" w:rsidRPr="00A20458" w14:paraId="21A54308"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E786BE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CCFF98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Evidence</w:t>
            </w:r>
          </w:p>
        </w:tc>
      </w:tr>
      <w:tr w:rsidR="0099548E" w:rsidRPr="00A20458" w14:paraId="1CFCA20D"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C09553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 nearly matches LightGCN</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D16C12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Gap narrows to </w:t>
            </w:r>
            <w:r w:rsidRPr="00A20458">
              <w:rPr>
                <w:rFonts w:ascii="Arial" w:eastAsia="Arial" w:hAnsi="Arial" w:cs="Arial"/>
                <w:b/>
                <w:bCs/>
                <w:color w:val="20B2AA"/>
                <w:sz w:val="20"/>
                <w:szCs w:val="20"/>
              </w:rPr>
              <w:t>−17%</w:t>
            </w:r>
            <w:r w:rsidRPr="00A20458">
              <w:rPr>
                <w:rFonts w:ascii="Arial" w:eastAsia="Arial" w:hAnsi="Arial" w:cs="Arial"/>
                <w:color w:val="1F2933"/>
                <w:sz w:val="20"/>
                <w:szCs w:val="20"/>
              </w:rPr>
              <w:t xml:space="preserve"> (was −42% in L3); EMCDR −34% (was −56%)</w:t>
            </w:r>
          </w:p>
        </w:tc>
      </w:tr>
      <w:tr w:rsidR="0099548E" w:rsidRPr="00A20458" w14:paraId="52E746D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2E19F1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 drops most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4A040E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−37% from L3. Tighter movie filter removes its game-heavy users.</w:t>
            </w:r>
          </w:p>
        </w:tc>
      </w:tr>
      <w:tr w:rsidR="0099548E" w:rsidRPr="00A20458" w14:paraId="5C82C5AC"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96A824"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CDR is robust to the filter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7BD195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PTUPCDR only drops 9% vs L3; EMCDR 6%. Richer movie history compensates for fewer games.</w:t>
            </w:r>
          </w:p>
        </w:tc>
      </w:tr>
      <w:tr w:rsidR="0099548E" w:rsidRPr="00A20458" w14:paraId="16444135"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FE63CD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Trend holds across L2–L4</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B9BAE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CDR gap to LightGCN: −71% (L2) → −42% (L3) → −17% (L4). The cohort-filtering lever is paying off.</w:t>
            </w:r>
          </w:p>
        </w:tc>
      </w:tr>
    </w:tbl>
    <w:p w14:paraId="53864972" w14:textId="77777777" w:rsidR="0099548E" w:rsidRPr="00A20458" w:rsidRDefault="0099548E">
      <w:pPr>
        <w:spacing w:after="320"/>
        <w:rPr>
          <w:rFonts w:ascii="Arial" w:hAnsi="Arial" w:cs="Arial"/>
          <w:sz w:val="20"/>
          <w:szCs w:val="20"/>
        </w:rPr>
      </w:pPr>
    </w:p>
    <w:p w14:paraId="61BC8748"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Reflection</w:t>
      </w:r>
    </w:p>
    <w:p w14:paraId="189ED270"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L4's result is a small but surprising one: the population most hurt by a tighter filter is not the model you expect. We removed movie-poor users and LightGCN dropped more (−37%) than PTUPCDR (−9%). That inversion is an instance of a general ML principle worth internalising: a model's apparent performance is an average over the cohort that generated the data, not an intrinsic property of the model.</w:t>
      </w:r>
    </w:p>
    <w:p w14:paraId="1FFBE124"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Change who is in the cohort and the ranking changes. </w:t>
      </w:r>
      <w:r w:rsidRPr="00A20458">
        <w:rPr>
          <w:rFonts w:ascii="Arial" w:eastAsia="Arial" w:hAnsi="Arial" w:cs="Arial"/>
          <w:b/>
          <w:bCs/>
          <w:color w:val="1F2933"/>
          <w:sz w:val="20"/>
          <w:szCs w:val="20"/>
        </w:rPr>
        <w:t>In production this is what A/B tests constantly surface: a model that wins on your mainstream segment can lose badly on your power users or your new users, and vice versa.</w:t>
      </w:r>
      <w:r w:rsidRPr="00A20458">
        <w:rPr>
          <w:rFonts w:ascii="Arial" w:eastAsia="Arial" w:hAnsi="Arial" w:cs="Arial"/>
          <w:color w:val="1F2933"/>
          <w:sz w:val="20"/>
          <w:szCs w:val="20"/>
        </w:rPr>
        <w:t xml:space="preserve"> Cohort-level evaluation is therefore not optional — it is how you find the cases where an averaged-best model is actually the segment-worst model. L4 is a small preview of that discipline on a known variable (source-domain history depth).</w:t>
      </w:r>
    </w:p>
    <w:p w14:paraId="1CF8DC60" w14:textId="77777777" w:rsidR="0099548E" w:rsidRPr="00A20458" w:rsidRDefault="0099548E">
      <w:pPr>
        <w:spacing w:after="240"/>
        <w:rPr>
          <w:rFonts w:ascii="Arial" w:hAnsi="Arial" w:cs="Arial"/>
          <w:sz w:val="20"/>
          <w:szCs w:val="20"/>
        </w:rPr>
      </w:pPr>
    </w:p>
    <w:p w14:paraId="122B0E7E"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NEXT UP</w:t>
      </w:r>
    </w:p>
    <w:p w14:paraId="18D7B36B"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b/>
          <w:bCs/>
          <w:color w:val="1F2933"/>
          <w:sz w:val="20"/>
          <w:szCs w:val="20"/>
        </w:rPr>
        <w:lastRenderedPageBreak/>
        <w:t>L2–L4 have been filtering users; the item catalog was untouched. But the movie side still has ~40K items, most rated by only 1–4 of our 14K overlap users, so its embeddings are probably noisy.</w:t>
      </w:r>
      <w:r w:rsidRPr="00A20458">
        <w:rPr>
          <w:rFonts w:ascii="Arial" w:eastAsia="Arial" w:hAnsi="Arial" w:cs="Arial"/>
          <w:color w:val="1F2933"/>
          <w:sz w:val="20"/>
          <w:szCs w:val="20"/>
        </w:rPr>
        <w:t xml:space="preserve"> If noisy source items are part of what holds CDR back, sharpening the movie catalog — a post-overlap popularity filter — should lift CDR further. It is also the first lever that touches items instead of users, so it can only help (or expose whether we have found the ceiling).</w:t>
      </w:r>
    </w:p>
    <w:p w14:paraId="260AD9D4" w14:textId="77777777" w:rsidR="0099548E" w:rsidRPr="00A20458" w:rsidRDefault="0099548E">
      <w:pPr>
        <w:spacing w:after="320"/>
        <w:rPr>
          <w:rFonts w:ascii="Arial" w:hAnsi="Arial" w:cs="Arial"/>
          <w:sz w:val="20"/>
          <w:szCs w:val="20"/>
        </w:rPr>
      </w:pPr>
    </w:p>
    <w:p w14:paraId="09535836"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t>5.5  Lesson 5: Catalog Sharpening</w:t>
      </w:r>
    </w:p>
    <w:p w14:paraId="5D6BB9F3" w14:textId="77777777" w:rsidR="0099548E" w:rsidRPr="00A20458" w:rsidRDefault="0099548E">
      <w:pPr>
        <w:pBdr>
          <w:bottom w:val="single" w:sz="12" w:space="1" w:color="2E5AAC"/>
        </w:pBdr>
        <w:spacing w:after="240"/>
        <w:rPr>
          <w:rFonts w:ascii="Arial" w:hAnsi="Arial" w:cs="Arial"/>
          <w:sz w:val="20"/>
          <w:szCs w:val="20"/>
        </w:rPr>
      </w:pPr>
    </w:p>
    <w:p w14:paraId="08C9912C"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Lessons 3–4 filtered users. This lesson filters items — removing movies rated by fewer than 10 overlap users, on the theory that low-signal movies poison CDR source embeddings.</w:t>
      </w:r>
    </w:p>
    <w:p w14:paraId="37D2FC0F" w14:textId="77777777" w:rsidR="0099548E" w:rsidRPr="00A20458" w:rsidRDefault="00000000">
      <w:pPr>
        <w:spacing w:after="280" w:line="300" w:lineRule="auto"/>
        <w:rPr>
          <w:rFonts w:ascii="Arial" w:hAnsi="Arial" w:cs="Arial"/>
          <w:sz w:val="20"/>
          <w:szCs w:val="20"/>
        </w:rPr>
      </w:pPr>
      <w:r w:rsidRPr="00A20458">
        <w:rPr>
          <w:rFonts w:ascii="Arial" w:eastAsia="Arial" w:hAnsi="Arial" w:cs="Arial"/>
          <w:color w:val="1F2933"/>
          <w:sz w:val="20"/>
          <w:szCs w:val="20"/>
        </w:rPr>
        <w:t>The global item k-core (≥ 20 ratings) was computed on the full 1M-user pre-overlap population. After keeping only 14,328 overlap users, the median movie has just 4 ratings from the people we actually train on — too sparse to learn a reliable source embedding.</w:t>
      </w:r>
    </w:p>
    <w:p w14:paraId="341C9255"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HYPOTHESIS</w:t>
      </w:r>
    </w:p>
    <w:p w14:paraId="47269A46"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i/>
          <w:iCs/>
          <w:color w:val="1F2933"/>
          <w:sz w:val="20"/>
          <w:szCs w:val="20"/>
        </w:rPr>
        <w:t>Does a post-overlap movie popularity filter (pop ≥ 10) improve CDR by cleaning the source-domain embedding space?</w:t>
      </w:r>
    </w:p>
    <w:p w14:paraId="2EF94FA4" w14:textId="77777777" w:rsidR="0099548E" w:rsidRPr="00A20458" w:rsidRDefault="0099548E">
      <w:pPr>
        <w:spacing w:after="280"/>
        <w:rPr>
          <w:rFonts w:ascii="Arial" w:hAnsi="Arial" w:cs="Arial"/>
          <w:sz w:val="20"/>
          <w:szCs w:val="20"/>
        </w:rPr>
      </w:pPr>
    </w:p>
    <w:p w14:paraId="2D7102BF"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Setup</w:t>
      </w:r>
    </w:p>
    <w:p w14:paraId="63832DC1"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Same L4 cohort (14,328 users, 100% overlap, movies ≥ 10) — only the </w:t>
      </w:r>
      <w:r w:rsidRPr="00A20458">
        <w:rPr>
          <w:rFonts w:ascii="Arial" w:eastAsia="Arial" w:hAnsi="Arial" w:cs="Arial"/>
          <w:b/>
          <w:bCs/>
          <w:color w:val="1F2933"/>
          <w:sz w:val="20"/>
          <w:szCs w:val="20"/>
        </w:rPr>
        <w:t>movie catalog changes: pop ≥ 10 within the overlap subset drops 39,534 → 10,311 items (−74%)</w:t>
      </w:r>
      <w:r w:rsidRPr="00A20458">
        <w:rPr>
          <w:rFonts w:ascii="Arial" w:eastAsia="Arial" w:hAnsi="Arial" w:cs="Arial"/>
          <w:color w:val="1F2933"/>
          <w:sz w:val="20"/>
          <w:szCs w:val="20"/>
        </w:rPr>
        <w:t>. Game side is unchanged.</w:t>
      </w:r>
    </w:p>
    <w:p w14:paraId="3A7F332F" w14:textId="77777777"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Single-domain</w:t>
      </w:r>
      <w:r w:rsidRPr="00A20458">
        <w:rPr>
          <w:rFonts w:ascii="Arial" w:eastAsia="Arial" w:hAnsi="Arial" w:cs="Arial"/>
          <w:color w:val="52606D"/>
          <w:sz w:val="20"/>
          <w:szCs w:val="20"/>
        </w:rPr>
        <w:t xml:space="preserve">  —  MF-BPR, NCF, LightGCN</w:t>
      </w:r>
    </w:p>
    <w:p w14:paraId="3CDB6565" w14:textId="77777777"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CDR</w:t>
      </w:r>
      <w:r w:rsidRPr="00A20458">
        <w:rPr>
          <w:rFonts w:ascii="Arial" w:eastAsia="Arial" w:hAnsi="Arial" w:cs="Arial"/>
          <w:color w:val="52606D"/>
          <w:sz w:val="20"/>
          <w:szCs w:val="20"/>
        </w:rPr>
        <w:t xml:space="preserve">  —  CMF, EMCDR, PTUPCDR</w:t>
      </w:r>
    </w:p>
    <w:p w14:paraId="47CDACEE" w14:textId="77777777" w:rsidR="0099548E" w:rsidRPr="00A20458" w:rsidRDefault="00000000">
      <w:pPr>
        <w:spacing w:after="320" w:line="300" w:lineRule="auto"/>
        <w:rPr>
          <w:rFonts w:ascii="Arial" w:hAnsi="Arial" w:cs="Arial"/>
          <w:sz w:val="20"/>
          <w:szCs w:val="20"/>
        </w:rPr>
      </w:pPr>
      <w:r w:rsidRPr="00A20458">
        <w:rPr>
          <w:rFonts w:ascii="Arial" w:eastAsia="Arial" w:hAnsi="Arial" w:cs="Arial"/>
          <w:b/>
          <w:bCs/>
          <w:color w:val="52606D"/>
          <w:sz w:val="20"/>
          <w:szCs w:val="20"/>
        </w:rPr>
        <w:t xml:space="preserve">Evaluation: </w:t>
      </w:r>
      <w:r w:rsidRPr="00A20458">
        <w:rPr>
          <w:rFonts w:ascii="Arial" w:eastAsia="Arial" w:hAnsi="Arial" w:cs="Arial"/>
          <w:color w:val="52606D"/>
          <w:sz w:val="20"/>
          <w:szCs w:val="20"/>
        </w:rPr>
        <w:t>leave-last-out on games, full-rank Recall@10.</w:t>
      </w:r>
    </w:p>
    <w:p w14:paraId="38700D1D"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Dataset</w:t>
      </w:r>
      <w:r w:rsidRPr="00A20458">
        <w:rPr>
          <w:rFonts w:ascii="Arial" w:hAnsi="Arial" w:cs="Arial"/>
          <w:sz w:val="20"/>
          <w:szCs w:val="20"/>
        </w:rPr>
        <w:t xml:space="preserve">   </w:t>
      </w:r>
      <w:r w:rsidRPr="00A20458">
        <w:rPr>
          <w:rFonts w:ascii="Arial" w:eastAsia="Arial" w:hAnsi="Arial" w:cs="Arial"/>
          <w:color w:val="7A5400"/>
          <w:sz w:val="20"/>
          <w:szCs w:val="20"/>
          <w:shd w:val="clear" w:color="auto" w:fill="FFF2CC"/>
        </w:rPr>
        <w:t xml:space="preserve"> CHANGED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99548E" w:rsidRPr="00A20458" w14:paraId="0009F7C8"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DB3E58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9795DA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Value  (Δ from Lesson 4)</w:t>
            </w:r>
          </w:p>
        </w:tc>
      </w:tr>
      <w:tr w:rsidR="0099548E" w:rsidRPr="00A20458" w14:paraId="69DF07D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7364A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E9794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14,328  (unchanged)</w:t>
            </w:r>
          </w:p>
        </w:tc>
      </w:tr>
      <w:tr w:rsidR="0099548E" w:rsidRPr="00A20458" w14:paraId="5EA5AFF0"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3C591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23176C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14,308 (99.9%)  — negligible change</w:t>
            </w:r>
          </w:p>
        </w:tc>
      </w:tr>
      <w:tr w:rsidR="0099548E" w:rsidRPr="00A20458" w14:paraId="394E2FCF"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55B84A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Movie items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2FB99F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10,311  (was 39,534, −74%)</w:t>
            </w:r>
          </w:p>
        </w:tc>
      </w:tr>
      <w:tr w:rsidR="0099548E" w:rsidRPr="00A20458" w14:paraId="09F263CA"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78CEFF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Movie interactions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DDBEE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282,896  (was 388,919, −27%)</w:t>
            </w:r>
          </w:p>
        </w:tc>
      </w:tr>
      <w:tr w:rsidR="0099548E" w:rsidRPr="00A20458" w14:paraId="7E340EE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EB001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Game items · interactions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70608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9,147 · 58,782  (unchanged)</w:t>
            </w:r>
          </w:p>
        </w:tc>
      </w:tr>
      <w:tr w:rsidR="0099548E" w:rsidRPr="00A20458" w14:paraId="4B3B2A3F"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E2BC6E6"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lastRenderedPageBreak/>
              <w:t>Source · target balance</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7A3474"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10K movies : 9K games (≈1:1)  was 4:1</w:t>
            </w:r>
          </w:p>
        </w:tc>
      </w:tr>
      <w:tr w:rsidR="0099548E" w:rsidRPr="00A20458" w14:paraId="6308DF4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D0802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D0A2F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Leave-last-out on games</w:t>
            </w:r>
          </w:p>
        </w:tc>
      </w:tr>
    </w:tbl>
    <w:p w14:paraId="666AA92B" w14:textId="77777777" w:rsidR="0099548E" w:rsidRPr="00A20458" w:rsidRDefault="0099548E">
      <w:pPr>
        <w:spacing w:after="320"/>
        <w:rPr>
          <w:rFonts w:ascii="Arial" w:hAnsi="Arial" w:cs="Arial"/>
          <w:sz w:val="20"/>
          <w:szCs w:val="20"/>
        </w:rPr>
      </w:pPr>
    </w:p>
    <w:p w14:paraId="24E8B28F"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0E16ECEC"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Results</w:t>
      </w:r>
    </w:p>
    <w:p w14:paraId="208BCC77" w14:textId="77777777"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 xml:space="preserve">The filter is a small step down for most models (−3% to −12%), but </w:t>
      </w:r>
      <w:r w:rsidRPr="00A20458">
        <w:rPr>
          <w:rFonts w:ascii="Arial" w:eastAsia="Arial" w:hAnsi="Arial" w:cs="Arial"/>
          <w:b/>
          <w:bCs/>
          <w:color w:val="1F2933"/>
          <w:sz w:val="20"/>
          <w:szCs w:val="20"/>
        </w:rPr>
        <w:t>NCF jumps +54% (0.0140 → 0.0215)</w:t>
      </w:r>
      <w:r w:rsidRPr="00A20458">
        <w:rPr>
          <w:rFonts w:ascii="Arial" w:eastAsia="Arial" w:hAnsi="Arial" w:cs="Arial"/>
          <w:color w:val="1F2933"/>
          <w:sz w:val="20"/>
          <w:szCs w:val="20"/>
        </w:rPr>
        <w:t xml:space="preserve"> and CDR models stay competitive. Balancing the catalog (10K movies ≈ 9K games) and removing noisy source items is the cleanest source domain we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1760"/>
        <w:gridCol w:w="2400"/>
      </w:tblGrid>
      <w:tr w:rsidR="0099548E" w:rsidRPr="00A20458" w14:paraId="0631FAF0"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E2FA39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Model</w:t>
            </w:r>
          </w:p>
        </w:tc>
        <w:tc>
          <w:tcPr>
            <w:tcW w:w="3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4A3675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Family</w:t>
            </w:r>
          </w:p>
        </w:tc>
        <w:tc>
          <w:tcPr>
            <w:tcW w:w="1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BC14BA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Recall@10</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17F281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Δ vs L4</w:t>
            </w:r>
          </w:p>
        </w:tc>
      </w:tr>
      <w:tr w:rsidR="0099548E" w:rsidRPr="00A20458" w14:paraId="453B69DD"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7470FA"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3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1EF71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Graph (single-domain)</w:t>
            </w:r>
          </w:p>
        </w:tc>
        <w:tc>
          <w:tcPr>
            <w:tcW w:w="1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FAA598"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0.0315</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AF8985"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−10%</w:t>
            </w:r>
          </w:p>
        </w:tc>
      </w:tr>
      <w:tr w:rsidR="0099548E" w:rsidRPr="00A20458" w14:paraId="1631EA1B"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359261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c>
          <w:tcPr>
            <w:tcW w:w="3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1816C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Personalized mapping (CDR)</w:t>
            </w:r>
          </w:p>
        </w:tc>
        <w:tc>
          <w:tcPr>
            <w:tcW w:w="1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D2EADE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0.0255</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D1658E"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−12%</w:t>
            </w:r>
          </w:p>
        </w:tc>
      </w:tr>
      <w:tr w:rsidR="0099548E" w:rsidRPr="00A20458" w14:paraId="1154665A"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3EEC86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NCF</w:t>
            </w:r>
          </w:p>
        </w:tc>
        <w:tc>
          <w:tcPr>
            <w:tcW w:w="3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8AF2E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Neural (single-domain)</w:t>
            </w:r>
          </w:p>
        </w:tc>
        <w:tc>
          <w:tcPr>
            <w:tcW w:w="1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957FC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0.0215</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54CD4A"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+54%</w:t>
            </w:r>
          </w:p>
        </w:tc>
      </w:tr>
      <w:tr w:rsidR="0099548E" w:rsidRPr="00A20458" w14:paraId="00E9EE7D"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DE755B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EMCDR</w:t>
            </w:r>
          </w:p>
        </w:tc>
        <w:tc>
          <w:tcPr>
            <w:tcW w:w="3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CF870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Mapping (CDR)</w:t>
            </w:r>
          </w:p>
        </w:tc>
        <w:tc>
          <w:tcPr>
            <w:tcW w:w="1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A7CBB1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0.0210</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223220"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−9%</w:t>
            </w:r>
          </w:p>
        </w:tc>
      </w:tr>
      <w:tr w:rsidR="0099548E" w:rsidRPr="00A20458" w14:paraId="5F47F310"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6EE47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CMF</w:t>
            </w:r>
          </w:p>
        </w:tc>
        <w:tc>
          <w:tcPr>
            <w:tcW w:w="3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3E6AE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Joint MF (CDR)</w:t>
            </w:r>
          </w:p>
        </w:tc>
        <w:tc>
          <w:tcPr>
            <w:tcW w:w="1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986A4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0.0155</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3166F8"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−3%</w:t>
            </w:r>
          </w:p>
        </w:tc>
      </w:tr>
      <w:tr w:rsidR="0099548E" w:rsidRPr="00A20458" w14:paraId="53BD34B5"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4484C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MF-BPR</w:t>
            </w:r>
          </w:p>
        </w:tc>
        <w:tc>
          <w:tcPr>
            <w:tcW w:w="3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DA6B50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 (single-domain)</w:t>
            </w:r>
          </w:p>
        </w:tc>
        <w:tc>
          <w:tcPr>
            <w:tcW w:w="1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F7C05F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0.0070</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FCC924"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w:t>
            </w:r>
          </w:p>
        </w:tc>
      </w:tr>
    </w:tbl>
    <w:p w14:paraId="1C9BDA4C" w14:textId="77777777" w:rsidR="0099548E" w:rsidRPr="00A20458" w:rsidRDefault="00000000">
      <w:pPr>
        <w:spacing w:before="120" w:after="400"/>
        <w:rPr>
          <w:rFonts w:ascii="Arial" w:hAnsi="Arial" w:cs="Arial"/>
          <w:sz w:val="20"/>
          <w:szCs w:val="20"/>
        </w:rPr>
      </w:pPr>
      <w:r w:rsidRPr="00A20458">
        <w:rPr>
          <w:rFonts w:ascii="Arial" w:eastAsia="Arial" w:hAnsi="Arial" w:cs="Arial"/>
          <w:b/>
          <w:bCs/>
          <w:color w:val="2E5AAC"/>
          <w:spacing w:val="40"/>
          <w:sz w:val="20"/>
          <w:szCs w:val="20"/>
        </w:rPr>
        <w:t>TABLE L5</w:t>
      </w:r>
      <w:r w:rsidRPr="00A20458">
        <w:rPr>
          <w:rFonts w:ascii="Arial" w:hAnsi="Arial" w:cs="Arial"/>
          <w:sz w:val="20"/>
          <w:szCs w:val="20"/>
        </w:rPr>
        <w:t xml:space="preserve">   </w:t>
      </w:r>
      <w:r w:rsidRPr="00A20458">
        <w:rPr>
          <w:rFonts w:ascii="Arial" w:eastAsia="Arial" w:hAnsi="Arial" w:cs="Arial"/>
          <w:i/>
          <w:iCs/>
          <w:color w:val="52606D"/>
          <w:sz w:val="20"/>
          <w:szCs w:val="20"/>
        </w:rPr>
        <w:t>Movie catalog sharpening (pop ≥ 10) — NCF benefits most; CDR stays competitive.</w:t>
      </w:r>
    </w:p>
    <w:p w14:paraId="22126795" w14:textId="77777777" w:rsidR="0099548E" w:rsidRPr="00A20458" w:rsidRDefault="00000000">
      <w:pPr>
        <w:rPr>
          <w:rFonts w:ascii="Arial" w:hAnsi="Arial" w:cs="Arial"/>
          <w:sz w:val="20"/>
          <w:szCs w:val="20"/>
        </w:rPr>
      </w:pPr>
      <w:r w:rsidRPr="00A20458">
        <w:rPr>
          <w:rFonts w:ascii="Arial" w:eastAsia="Arial" w:hAnsi="Arial" w:cs="Arial"/>
          <w:b/>
          <w:bCs/>
          <w:color w:val="2E5AAC"/>
          <w:sz w:val="20"/>
          <w:szCs w:val="20"/>
        </w:rPr>
        <w:t>Recall@10</w:t>
      </w:r>
      <w:r w:rsidRPr="00A20458">
        <w:rPr>
          <w:rFonts w:ascii="Arial" w:hAnsi="Arial" w:cs="Arial"/>
          <w:sz w:val="20"/>
          <w:szCs w:val="20"/>
        </w:rPr>
        <w:t xml:space="preserve">      </w:t>
      </w:r>
      <w:r w:rsidRPr="00A20458">
        <w:rPr>
          <w:rFonts w:ascii="Arial" w:eastAsia="Arial" w:hAnsi="Arial" w:cs="Arial"/>
          <w:b/>
          <w:bCs/>
          <w:color w:val="20B2AA"/>
          <w:sz w:val="20"/>
          <w:szCs w:val="20"/>
        </w:rPr>
        <w:t>Sharper catalog · NCF benefits most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4"/>
        <w:gridCol w:w="6160"/>
        <w:gridCol w:w="1386"/>
      </w:tblGrid>
      <w:tr w:rsidR="0099548E" w:rsidRPr="00A20458" w14:paraId="30E9E1EA"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371C8E0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994"/>
              <w:gridCol w:w="6"/>
            </w:tblGrid>
            <w:tr w:rsidR="0099548E" w:rsidRPr="00A20458" w14:paraId="14203AD8" w14:textId="77777777">
              <w:trPr>
                <w:trHeight w:hRule="exact" w:val="320"/>
              </w:trPr>
              <w:tc>
                <w:tcPr>
                  <w:tcW w:w="600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5D8186A5" w14:textId="77777777" w:rsidR="0099548E" w:rsidRPr="00A20458" w:rsidRDefault="0099548E">
                  <w:pPr>
                    <w:spacing w:after="0"/>
                    <w:rPr>
                      <w:rFonts w:ascii="Arial" w:hAnsi="Arial" w:cs="Arial"/>
                      <w:sz w:val="20"/>
                      <w:szCs w:val="20"/>
                    </w:rPr>
                  </w:pPr>
                </w:p>
              </w:tc>
              <w:tc>
                <w:tcPr>
                  <w:tcW w:w="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175B8E" w14:textId="77777777" w:rsidR="0099548E" w:rsidRPr="00A20458" w:rsidRDefault="0099548E">
                  <w:pPr>
                    <w:spacing w:after="0"/>
                    <w:rPr>
                      <w:rFonts w:ascii="Arial" w:hAnsi="Arial" w:cs="Arial"/>
                      <w:sz w:val="20"/>
                      <w:szCs w:val="20"/>
                    </w:rPr>
                  </w:pPr>
                </w:p>
              </w:tc>
            </w:tr>
          </w:tbl>
          <w:p w14:paraId="337E254B"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09698A43"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0.0315</w:t>
            </w:r>
          </w:p>
        </w:tc>
      </w:tr>
      <w:tr w:rsidR="0099548E" w:rsidRPr="00A20458" w14:paraId="2067F267"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178CA2F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PTUPCDR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857"/>
              <w:gridCol w:w="1143"/>
            </w:tblGrid>
            <w:tr w:rsidR="0099548E" w:rsidRPr="00A20458" w14:paraId="5C88ADA8" w14:textId="77777777">
              <w:trPr>
                <w:trHeight w:hRule="exact" w:val="320"/>
              </w:trPr>
              <w:tc>
                <w:tcPr>
                  <w:tcW w:w="4857"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095529EA" w14:textId="77777777" w:rsidR="0099548E" w:rsidRPr="00A20458" w:rsidRDefault="0099548E">
                  <w:pPr>
                    <w:spacing w:after="0"/>
                    <w:rPr>
                      <w:rFonts w:ascii="Arial" w:hAnsi="Arial" w:cs="Arial"/>
                      <w:sz w:val="20"/>
                      <w:szCs w:val="20"/>
                    </w:rPr>
                  </w:pPr>
                </w:p>
              </w:tc>
              <w:tc>
                <w:tcPr>
                  <w:tcW w:w="114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335A85D" w14:textId="77777777" w:rsidR="0099548E" w:rsidRPr="00A20458" w:rsidRDefault="0099548E">
                  <w:pPr>
                    <w:spacing w:after="0"/>
                    <w:rPr>
                      <w:rFonts w:ascii="Arial" w:hAnsi="Arial" w:cs="Arial"/>
                      <w:sz w:val="20"/>
                      <w:szCs w:val="20"/>
                    </w:rPr>
                  </w:pPr>
                </w:p>
              </w:tc>
            </w:tr>
          </w:tbl>
          <w:p w14:paraId="027AF6E1"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425DB7FB"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0.0255</w:t>
            </w:r>
          </w:p>
        </w:tc>
      </w:tr>
      <w:tr w:rsidR="0099548E" w:rsidRPr="00A20458" w14:paraId="2057B1EF"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4ECB183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NCF</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095"/>
              <w:gridCol w:w="1905"/>
            </w:tblGrid>
            <w:tr w:rsidR="0099548E" w:rsidRPr="00A20458" w14:paraId="50F9B2B1" w14:textId="77777777">
              <w:trPr>
                <w:trHeight w:hRule="exact" w:val="320"/>
              </w:trPr>
              <w:tc>
                <w:tcPr>
                  <w:tcW w:w="4095"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606C8B55" w14:textId="77777777" w:rsidR="0099548E" w:rsidRPr="00A20458" w:rsidRDefault="0099548E">
                  <w:pPr>
                    <w:spacing w:after="0"/>
                    <w:rPr>
                      <w:rFonts w:ascii="Arial" w:hAnsi="Arial" w:cs="Arial"/>
                      <w:sz w:val="20"/>
                      <w:szCs w:val="20"/>
                    </w:rPr>
                  </w:pPr>
                </w:p>
              </w:tc>
              <w:tc>
                <w:tcPr>
                  <w:tcW w:w="190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2A332A" w14:textId="77777777" w:rsidR="0099548E" w:rsidRPr="00A20458" w:rsidRDefault="0099548E">
                  <w:pPr>
                    <w:spacing w:after="0"/>
                    <w:rPr>
                      <w:rFonts w:ascii="Arial" w:hAnsi="Arial" w:cs="Arial"/>
                      <w:sz w:val="20"/>
                      <w:szCs w:val="20"/>
                    </w:rPr>
                  </w:pPr>
                </w:p>
              </w:tc>
            </w:tr>
          </w:tbl>
          <w:p w14:paraId="16490160"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09C687E2"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0.0215</w:t>
            </w:r>
          </w:p>
        </w:tc>
      </w:tr>
      <w:tr w:rsidR="0099548E" w:rsidRPr="00A20458" w14:paraId="18E534A2"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5F51E694"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EMCDR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000"/>
              <w:gridCol w:w="2000"/>
            </w:tblGrid>
            <w:tr w:rsidR="0099548E" w:rsidRPr="00A20458" w14:paraId="656A73B0" w14:textId="77777777">
              <w:trPr>
                <w:trHeight w:hRule="exact" w:val="320"/>
              </w:trPr>
              <w:tc>
                <w:tcPr>
                  <w:tcW w:w="4000"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6407A3EA" w14:textId="77777777" w:rsidR="0099548E" w:rsidRPr="00A20458" w:rsidRDefault="0099548E">
                  <w:pPr>
                    <w:spacing w:after="0"/>
                    <w:rPr>
                      <w:rFonts w:ascii="Arial" w:hAnsi="Arial" w:cs="Arial"/>
                      <w:sz w:val="20"/>
                      <w:szCs w:val="20"/>
                    </w:rPr>
                  </w:pPr>
                </w:p>
              </w:tc>
              <w:tc>
                <w:tcPr>
                  <w:tcW w:w="2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283448" w14:textId="77777777" w:rsidR="0099548E" w:rsidRPr="00A20458" w:rsidRDefault="0099548E">
                  <w:pPr>
                    <w:spacing w:after="0"/>
                    <w:rPr>
                      <w:rFonts w:ascii="Arial" w:hAnsi="Arial" w:cs="Arial"/>
                      <w:sz w:val="20"/>
                      <w:szCs w:val="20"/>
                    </w:rPr>
                  </w:pPr>
                </w:p>
              </w:tc>
            </w:tr>
          </w:tbl>
          <w:p w14:paraId="3FE5165B"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52977EB8"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0.0210</w:t>
            </w:r>
          </w:p>
        </w:tc>
      </w:tr>
      <w:tr w:rsidR="0099548E" w:rsidRPr="00A20458" w14:paraId="1D78E6D7"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2C20F1E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CMF</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952"/>
              <w:gridCol w:w="3048"/>
            </w:tblGrid>
            <w:tr w:rsidR="0099548E" w:rsidRPr="00A20458" w14:paraId="6C8CF829" w14:textId="77777777">
              <w:trPr>
                <w:trHeight w:hRule="exact" w:val="320"/>
              </w:trPr>
              <w:tc>
                <w:tcPr>
                  <w:tcW w:w="2952"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06EC4C70" w14:textId="77777777" w:rsidR="0099548E" w:rsidRPr="00A20458" w:rsidRDefault="0099548E">
                  <w:pPr>
                    <w:spacing w:after="0"/>
                    <w:rPr>
                      <w:rFonts w:ascii="Arial" w:hAnsi="Arial" w:cs="Arial"/>
                      <w:sz w:val="20"/>
                      <w:szCs w:val="20"/>
                    </w:rPr>
                  </w:pPr>
                </w:p>
              </w:tc>
              <w:tc>
                <w:tcPr>
                  <w:tcW w:w="304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23D164B" w14:textId="77777777" w:rsidR="0099548E" w:rsidRPr="00A20458" w:rsidRDefault="0099548E">
                  <w:pPr>
                    <w:spacing w:after="0"/>
                    <w:rPr>
                      <w:rFonts w:ascii="Arial" w:hAnsi="Arial" w:cs="Arial"/>
                      <w:sz w:val="20"/>
                      <w:szCs w:val="20"/>
                    </w:rPr>
                  </w:pPr>
                </w:p>
              </w:tc>
            </w:tr>
          </w:tbl>
          <w:p w14:paraId="77193095"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1C69AF5B"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0.0155</w:t>
            </w:r>
          </w:p>
        </w:tc>
      </w:tr>
      <w:tr w:rsidR="0099548E" w:rsidRPr="00A20458" w14:paraId="3C384B6A"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423C831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MF-BPR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333"/>
              <w:gridCol w:w="4667"/>
            </w:tblGrid>
            <w:tr w:rsidR="0099548E" w:rsidRPr="00A20458" w14:paraId="3502CD43" w14:textId="77777777">
              <w:trPr>
                <w:trHeight w:hRule="exact" w:val="320"/>
              </w:trPr>
              <w:tc>
                <w:tcPr>
                  <w:tcW w:w="1333"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267E2A61" w14:textId="77777777" w:rsidR="0099548E" w:rsidRPr="00A20458" w:rsidRDefault="0099548E">
                  <w:pPr>
                    <w:spacing w:after="0"/>
                    <w:rPr>
                      <w:rFonts w:ascii="Arial" w:hAnsi="Arial" w:cs="Arial"/>
                      <w:sz w:val="20"/>
                      <w:szCs w:val="20"/>
                    </w:rPr>
                  </w:pPr>
                </w:p>
              </w:tc>
              <w:tc>
                <w:tcPr>
                  <w:tcW w:w="466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12C8BFA" w14:textId="77777777" w:rsidR="0099548E" w:rsidRPr="00A20458" w:rsidRDefault="0099548E">
                  <w:pPr>
                    <w:spacing w:after="0"/>
                    <w:rPr>
                      <w:rFonts w:ascii="Arial" w:hAnsi="Arial" w:cs="Arial"/>
                      <w:sz w:val="20"/>
                      <w:szCs w:val="20"/>
                    </w:rPr>
                  </w:pPr>
                </w:p>
              </w:tc>
            </w:tr>
          </w:tbl>
          <w:p w14:paraId="47895C34"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7BA32110"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0.0070</w:t>
            </w:r>
          </w:p>
        </w:tc>
      </w:tr>
    </w:tbl>
    <w:p w14:paraId="56B1EADD" w14:textId="77777777" w:rsidR="0099548E" w:rsidRPr="00A20458" w:rsidRDefault="00000000">
      <w:pPr>
        <w:spacing w:before="240" w:after="320"/>
        <w:rPr>
          <w:rFonts w:ascii="Arial" w:hAnsi="Arial" w:cs="Arial"/>
          <w:sz w:val="20"/>
          <w:szCs w:val="20"/>
        </w:rPr>
      </w:pPr>
      <w:r w:rsidRPr="00A20458">
        <w:rPr>
          <w:rFonts w:ascii="Arial" w:eastAsia="Arial" w:hAnsi="Arial" w:cs="Arial"/>
          <w:b/>
          <w:bCs/>
          <w:color w:val="2E5AAC"/>
          <w:spacing w:val="40"/>
          <w:sz w:val="20"/>
          <w:szCs w:val="20"/>
        </w:rPr>
        <w:t>FIGURE L5</w:t>
      </w:r>
      <w:r w:rsidRPr="00A20458">
        <w:rPr>
          <w:rFonts w:ascii="Arial" w:hAnsi="Arial" w:cs="Arial"/>
          <w:sz w:val="20"/>
          <w:szCs w:val="20"/>
        </w:rPr>
        <w:t xml:space="preserve">   </w:t>
      </w:r>
      <w:r w:rsidRPr="00A20458">
        <w:rPr>
          <w:rFonts w:ascii="Arial" w:eastAsia="Arial" w:hAnsi="Arial" w:cs="Arial"/>
          <w:i/>
          <w:iCs/>
          <w:color w:val="52606D"/>
          <w:sz w:val="20"/>
          <w:szCs w:val="20"/>
        </w:rPr>
        <w:t>Removing low-signal movies (pop &lt; 10) helps NCF dramatically and keeps CDR competitive with a balanced 1:1 source-to-target catalog.</w:t>
      </w:r>
    </w:p>
    <w:p w14:paraId="028BF376" w14:textId="77777777" w:rsidR="0099548E" w:rsidRPr="00A20458" w:rsidRDefault="00000000">
      <w:pPr>
        <w:pBdr>
          <w:left w:val="single" w:sz="24" w:space="12" w:color="E6A817"/>
        </w:pBdr>
        <w:shd w:val="clear" w:color="auto" w:fill="FFF8E1"/>
        <w:spacing w:after="60"/>
        <w:ind w:left="240"/>
        <w:rPr>
          <w:rFonts w:ascii="Arial" w:hAnsi="Arial" w:cs="Arial"/>
          <w:sz w:val="20"/>
          <w:szCs w:val="20"/>
        </w:rPr>
      </w:pPr>
      <w:r w:rsidRPr="00A20458">
        <w:rPr>
          <w:rFonts w:ascii="Arial" w:eastAsia="Arial" w:hAnsi="Arial" w:cs="Arial"/>
          <w:b/>
          <w:bCs/>
          <w:color w:val="8A6200"/>
          <w:spacing w:val="40"/>
          <w:sz w:val="20"/>
          <w:szCs w:val="20"/>
        </w:rPr>
        <w:t>KEY FINDING</w:t>
      </w:r>
    </w:p>
    <w:p w14:paraId="4E079ACE" w14:textId="77777777" w:rsidR="0099548E" w:rsidRPr="00A20458" w:rsidRDefault="00000000">
      <w:pPr>
        <w:pBdr>
          <w:left w:val="single" w:sz="24" w:space="12" w:color="E6A817"/>
        </w:pBdr>
        <w:shd w:val="clear" w:color="auto" w:fill="FFF8E1"/>
        <w:spacing w:after="0" w:line="300" w:lineRule="auto"/>
        <w:ind w:left="240"/>
        <w:rPr>
          <w:rFonts w:ascii="Arial" w:hAnsi="Arial" w:cs="Arial"/>
          <w:sz w:val="20"/>
          <w:szCs w:val="20"/>
        </w:rPr>
      </w:pPr>
      <w:r w:rsidRPr="00A20458">
        <w:rPr>
          <w:rFonts w:ascii="Arial" w:eastAsia="Arial" w:hAnsi="Arial" w:cs="Arial"/>
          <w:b/>
          <w:bCs/>
          <w:color w:val="1F2933"/>
          <w:sz w:val="20"/>
          <w:szCs w:val="20"/>
        </w:rPr>
        <w:t xml:space="preserve">Confirmed (partial) — </w:t>
      </w:r>
      <w:r w:rsidRPr="00A20458">
        <w:rPr>
          <w:rFonts w:ascii="Arial" w:eastAsia="Arial" w:hAnsi="Arial" w:cs="Arial"/>
          <w:color w:val="1F2933"/>
          <w:sz w:val="20"/>
          <w:szCs w:val="20"/>
        </w:rPr>
        <w:t>Catalog sharpening balances the source/target domain (10K : 9K items) and produces the cleanest training dataset so far. NCF benefits +54%; CDR models stay within striking distance of LightGCN.</w:t>
      </w:r>
    </w:p>
    <w:p w14:paraId="14CABFBC"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412A532F"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lastRenderedPageBreak/>
        <w:t>Lesson 5  Summary</w:t>
      </w:r>
    </w:p>
    <w:p w14:paraId="0FC5FB48" w14:textId="77777777" w:rsidR="0099548E" w:rsidRPr="00A20458" w:rsidRDefault="0099548E">
      <w:pPr>
        <w:pBdr>
          <w:bottom w:val="single" w:sz="12" w:space="1" w:color="2E5AAC"/>
        </w:pBdr>
        <w:spacing w:after="240"/>
        <w:rPr>
          <w:rFonts w:ascii="Arial" w:hAnsi="Arial" w:cs="Arial"/>
          <w:sz w:val="20"/>
          <w:szCs w:val="20"/>
        </w:rPr>
      </w:pPr>
    </w:p>
    <w:p w14:paraId="3945BE64"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Lesson 5 filters movies to those rated by ≥ 10 overlap users (pop ≥ 10), shrinking the movie catalog from 39,534 to 10,311 items and rebalancing the source/target domains to ≈ 1:1.</w:t>
      </w:r>
    </w:p>
    <w:p w14:paraId="43A5D5E0"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Most models drop 0–12% vs L4 — small cost for a much cleaner dataset. </w:t>
      </w:r>
      <w:r w:rsidRPr="00A20458">
        <w:rPr>
          <w:rFonts w:ascii="Arial" w:eastAsia="Arial" w:hAnsi="Arial" w:cs="Arial"/>
          <w:b/>
          <w:bCs/>
          <w:color w:val="1F2933"/>
          <w:sz w:val="20"/>
          <w:szCs w:val="20"/>
        </w:rPr>
        <w:t>NCF jumps +54% because it benefits most from a denser item space; CDR models remain competitive; LightGCN dips because fewer movie items mean fewer neighborhood edges in the bipartite graph.</w:t>
      </w:r>
    </w:p>
    <w:p w14:paraId="4C0ABA28" w14:textId="77777777" w:rsidR="0099548E" w:rsidRPr="00A20458" w:rsidRDefault="00000000">
      <w:pPr>
        <w:spacing w:after="320" w:line="300" w:lineRule="auto"/>
        <w:rPr>
          <w:rFonts w:ascii="Arial" w:hAnsi="Arial" w:cs="Arial"/>
          <w:sz w:val="20"/>
          <w:szCs w:val="20"/>
        </w:rPr>
      </w:pPr>
      <w:r w:rsidRPr="00A20458">
        <w:rPr>
          <w:rFonts w:ascii="Arial" w:eastAsia="Arial" w:hAnsi="Arial" w:cs="Arial"/>
          <w:color w:val="1F2933"/>
          <w:sz w:val="20"/>
          <w:szCs w:val="20"/>
        </w:rPr>
        <w:t>The takeaway: the pop ≥ 10 filter is the correct way to clean the source domain after overlap filtering, because the global item k-core was computed on the full pre-overlap population. This is the dataset we use for Lessons 6–7.</w:t>
      </w:r>
    </w:p>
    <w:p w14:paraId="52946AD2"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99548E" w:rsidRPr="00A20458" w14:paraId="1A4468AD"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2D2CF6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C6BAFD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Evidence</w:t>
            </w:r>
          </w:p>
        </w:tc>
      </w:tr>
      <w:tr w:rsidR="0099548E" w:rsidRPr="00A20458" w14:paraId="2C961C73"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D706B7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NCF benefits most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CD7C464"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 xml:space="preserve">+54% vs L4 </w:t>
            </w:r>
            <w:r w:rsidRPr="00A20458">
              <w:rPr>
                <w:rFonts w:ascii="Arial" w:eastAsia="Arial" w:hAnsi="Arial" w:cs="Arial"/>
                <w:color w:val="1F2933"/>
                <w:sz w:val="20"/>
                <w:szCs w:val="20"/>
              </w:rPr>
              <w:t>(0.0140 → 0.0215). Cleaner item space improves neural interaction learning.</w:t>
            </w:r>
          </w:p>
        </w:tc>
      </w:tr>
      <w:tr w:rsidR="0099548E" w:rsidRPr="00A20458" w14:paraId="6580E1CE"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5CE45D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CDR remains competitive</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5914D4"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PTUPCDR −12%, EMCDR −9%, CMF −3%. Richer source embeddings offset the smaller catalog.</w:t>
            </w:r>
          </w:p>
        </w:tc>
      </w:tr>
      <w:tr w:rsidR="0099548E" w:rsidRPr="00A20458" w14:paraId="13415F0B"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637F0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 dips −10%</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00D8F5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Fewer movie items = fewer bipartite-graph edges = less neighborhood diversity for the source-side GCN.</w:t>
            </w:r>
          </w:p>
        </w:tc>
      </w:tr>
      <w:tr w:rsidR="0099548E" w:rsidRPr="00A20458" w14:paraId="725F9D78"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DE7D95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Root cause identified</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289250F"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Median movie had 4 ratings from overlap users in L4 — too sparse for reliable source embeddings. pop ≥ 10 fixes this.</w:t>
            </w:r>
          </w:p>
        </w:tc>
      </w:tr>
    </w:tbl>
    <w:p w14:paraId="5928E972" w14:textId="77777777" w:rsidR="0099548E" w:rsidRPr="00A20458" w:rsidRDefault="0099548E">
      <w:pPr>
        <w:spacing w:after="320"/>
        <w:rPr>
          <w:rFonts w:ascii="Arial" w:hAnsi="Arial" w:cs="Arial"/>
          <w:sz w:val="20"/>
          <w:szCs w:val="20"/>
        </w:rPr>
      </w:pPr>
    </w:p>
    <w:p w14:paraId="1190A6FD"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Reflection</w:t>
      </w:r>
    </w:p>
    <w:p w14:paraId="7562F2F3"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The 74% movie-catalogue trim is a case study in data curation. We kept 10K items and threw away 30K of the longest-tail titles. The cohort stayed the same; training loss for NCF went down; LightGCN dropped because its bipartite graph lost edges. The L5 result is a reminder that in ML, cleaner data often beats more data — a principle everyone repeats and almost no one follows, because shrinking a catalogue feels like throwing away information.</w:t>
      </w:r>
    </w:p>
    <w:p w14:paraId="700F5992"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The industry equivalent of this lesson is careful item-side filtering at ingestion: deduplicating SKUs, dropping items with too few impressions, time-windowing data to avoid seasonality artefacts, normalising text fields. </w:t>
      </w:r>
      <w:r w:rsidRPr="00A20458">
        <w:rPr>
          <w:rFonts w:ascii="Arial" w:eastAsia="Arial" w:hAnsi="Arial" w:cs="Arial"/>
          <w:b/>
          <w:bCs/>
          <w:color w:val="1F2933"/>
          <w:sz w:val="20"/>
          <w:szCs w:val="20"/>
        </w:rPr>
        <w:t>These steps are not glamorous, but they often move production metrics more than a new model architecture would.</w:t>
      </w:r>
      <w:r w:rsidRPr="00A20458">
        <w:rPr>
          <w:rFonts w:ascii="Arial" w:eastAsia="Arial" w:hAnsi="Arial" w:cs="Arial"/>
          <w:color w:val="1F2933"/>
          <w:sz w:val="20"/>
          <w:szCs w:val="20"/>
        </w:rPr>
        <w:t xml:space="preserve"> L5 is worth carrying forward as a habit: before upgrading a model, ask whether the data it is consuming is noisier than it needs to be.</w:t>
      </w:r>
    </w:p>
    <w:p w14:paraId="17EC3BA4" w14:textId="77777777" w:rsidR="0099548E" w:rsidRPr="00A20458" w:rsidRDefault="0099548E">
      <w:pPr>
        <w:spacing w:after="240"/>
        <w:rPr>
          <w:rFonts w:ascii="Arial" w:hAnsi="Arial" w:cs="Arial"/>
          <w:sz w:val="20"/>
          <w:szCs w:val="20"/>
        </w:rPr>
      </w:pPr>
    </w:p>
    <w:p w14:paraId="5CB8B0F5"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lastRenderedPageBreak/>
        <w:t>NEXT UP</w:t>
      </w:r>
    </w:p>
    <w:p w14:paraId="3469918E"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b/>
          <w:bCs/>
          <w:color w:val="1F2933"/>
          <w:sz w:val="20"/>
          <w:szCs w:val="20"/>
        </w:rPr>
        <w:t>Across L1–L5, every test user has had SOME game history — leave-last-out always leaves earlier games to train on.</w:t>
      </w:r>
      <w:r w:rsidRPr="00A20458">
        <w:rPr>
          <w:rFonts w:ascii="Arial" w:eastAsia="Arial" w:hAnsi="Arial" w:cs="Arial"/>
          <w:color w:val="1F2933"/>
          <w:sz w:val="20"/>
          <w:szCs w:val="20"/>
        </w:rPr>
        <w:t xml:space="preserve"> But the whole headline promise of CDR is users with NO target-domain history: a brand-new patron who has never rented a game. Until we strip game history out of training entirely, we have not actually tested CDR's designed regime. The next lesson changes the protocol from leave-last-out to user-split cold-start.</w:t>
      </w:r>
    </w:p>
    <w:p w14:paraId="5101B34D" w14:textId="77777777" w:rsidR="0099548E" w:rsidRPr="00A20458" w:rsidRDefault="0099548E">
      <w:pPr>
        <w:spacing w:after="320"/>
        <w:rPr>
          <w:rFonts w:ascii="Arial" w:hAnsi="Arial" w:cs="Arial"/>
          <w:sz w:val="20"/>
          <w:szCs w:val="20"/>
        </w:rPr>
      </w:pPr>
    </w:p>
    <w:p w14:paraId="49486C16"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t>5.6  Lesson 6: Cold-Start (Zero Game History)</w:t>
      </w:r>
    </w:p>
    <w:p w14:paraId="7A675D08" w14:textId="77777777" w:rsidR="0099548E" w:rsidRPr="00A20458" w:rsidRDefault="0099548E">
      <w:pPr>
        <w:pBdr>
          <w:bottom w:val="single" w:sz="12" w:space="1" w:color="2E5AAC"/>
        </w:pBdr>
        <w:spacing w:after="240"/>
        <w:rPr>
          <w:rFonts w:ascii="Arial" w:hAnsi="Arial" w:cs="Arial"/>
          <w:sz w:val="20"/>
          <w:szCs w:val="20"/>
        </w:rPr>
      </w:pPr>
    </w:p>
    <w:p w14:paraId="6A690253"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Every previous lesson used leave-last-out — every test user had SOME training history. Lesson 6 changes the protocol: a subset of users have ALL their game interactions removed from training.</w:t>
      </w:r>
    </w:p>
    <w:p w14:paraId="598B251C" w14:textId="77777777" w:rsidR="0099548E" w:rsidRPr="00A20458" w:rsidRDefault="00000000">
      <w:pPr>
        <w:spacing w:after="280" w:line="300" w:lineRule="auto"/>
        <w:rPr>
          <w:rFonts w:ascii="Arial" w:hAnsi="Arial" w:cs="Arial"/>
          <w:sz w:val="20"/>
          <w:szCs w:val="20"/>
        </w:rPr>
      </w:pPr>
      <w:r w:rsidRPr="00A20458">
        <w:rPr>
          <w:rFonts w:ascii="Arial" w:eastAsia="Arial" w:hAnsi="Arial" w:cs="Arial"/>
          <w:color w:val="1F2933"/>
          <w:sz w:val="20"/>
          <w:szCs w:val="20"/>
        </w:rPr>
        <w:t>This is the hardest test for any recommender: predict games for users with zero game history. Single-domain models have nothing to learn from; CDR can still transfer from their movie preferences.</w:t>
      </w:r>
    </w:p>
    <w:p w14:paraId="4A1B7FC8"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HYPOTHESIS</w:t>
      </w:r>
    </w:p>
    <w:p w14:paraId="1C0208FB"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i/>
          <w:iCs/>
          <w:color w:val="1F2933"/>
          <w:sz w:val="20"/>
          <w:szCs w:val="20"/>
        </w:rPr>
        <w:t>When users have zero game history, do CDR mapping models (EMCDR, PTUPCDR) decisively beat single-domain models?</w:t>
      </w:r>
    </w:p>
    <w:p w14:paraId="151F3930" w14:textId="77777777" w:rsidR="0099548E" w:rsidRPr="00A20458" w:rsidRDefault="0099548E">
      <w:pPr>
        <w:spacing w:after="280"/>
        <w:rPr>
          <w:rFonts w:ascii="Arial" w:hAnsi="Arial" w:cs="Arial"/>
          <w:sz w:val="20"/>
          <w:szCs w:val="20"/>
        </w:rPr>
      </w:pPr>
    </w:p>
    <w:p w14:paraId="69E19C29"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Setup</w:t>
      </w:r>
    </w:p>
    <w:p w14:paraId="0F30B3CE"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We split the L3 overlap cohort (19,880 users, movies ≥ 5) into </w:t>
      </w:r>
      <w:r w:rsidRPr="00A20458">
        <w:rPr>
          <w:rFonts w:ascii="Arial" w:eastAsia="Arial" w:hAnsi="Arial" w:cs="Arial"/>
          <w:b/>
          <w:bCs/>
          <w:color w:val="1F2933"/>
          <w:sz w:val="20"/>
          <w:szCs w:val="20"/>
        </w:rPr>
        <w:t>80% warm users (train on all games) and 20% cold users (all games withheld in training)</w:t>
      </w:r>
      <w:r w:rsidRPr="00A20458">
        <w:rPr>
          <w:rFonts w:ascii="Arial" w:eastAsia="Arial" w:hAnsi="Arial" w:cs="Arial"/>
          <w:color w:val="1F2933"/>
          <w:sz w:val="20"/>
          <w:szCs w:val="20"/>
        </w:rPr>
        <w:t>. All 430K movie interactions stay in training. Evaluation is restricted to 2,000 cold users.</w:t>
      </w:r>
    </w:p>
    <w:p w14:paraId="5A6E9052" w14:textId="77777777"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Single-domain</w:t>
      </w:r>
      <w:r w:rsidRPr="00A20458">
        <w:rPr>
          <w:rFonts w:ascii="Arial" w:eastAsia="Arial" w:hAnsi="Arial" w:cs="Arial"/>
          <w:color w:val="52606D"/>
          <w:sz w:val="20"/>
          <w:szCs w:val="20"/>
        </w:rPr>
        <w:t xml:space="preserve">  —  MF-BPR, NCF, LightGCN  —  no cold-user game signal</w:t>
      </w:r>
    </w:p>
    <w:p w14:paraId="5EA37340" w14:textId="77777777"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CDR</w:t>
      </w:r>
      <w:r w:rsidRPr="00A20458">
        <w:rPr>
          <w:rFonts w:ascii="Arial" w:eastAsia="Arial" w:hAnsi="Arial" w:cs="Arial"/>
          <w:color w:val="52606D"/>
          <w:sz w:val="20"/>
          <w:szCs w:val="20"/>
        </w:rPr>
        <w:t xml:space="preserve">  —  EMCDR, PTUPCDR  —  map from movie vector → game space</w:t>
      </w:r>
    </w:p>
    <w:p w14:paraId="3F8959CF" w14:textId="77777777"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Baseline</w:t>
      </w:r>
      <w:r w:rsidRPr="00A20458">
        <w:rPr>
          <w:rFonts w:ascii="Arial" w:eastAsia="Arial" w:hAnsi="Arial" w:cs="Arial"/>
          <w:color w:val="52606D"/>
          <w:sz w:val="20"/>
          <w:szCs w:val="20"/>
        </w:rPr>
        <w:t xml:space="preserve">  —  Popularity  —  rank by warm-user game counts</w:t>
      </w:r>
    </w:p>
    <w:p w14:paraId="134721D5" w14:textId="77777777" w:rsidR="0099548E" w:rsidRPr="00A20458" w:rsidRDefault="00000000">
      <w:pPr>
        <w:spacing w:after="320" w:line="300" w:lineRule="auto"/>
        <w:rPr>
          <w:rFonts w:ascii="Arial" w:hAnsi="Arial" w:cs="Arial"/>
          <w:sz w:val="20"/>
          <w:szCs w:val="20"/>
        </w:rPr>
      </w:pPr>
      <w:r w:rsidRPr="00A20458">
        <w:rPr>
          <w:rFonts w:ascii="Arial" w:eastAsia="Arial" w:hAnsi="Arial" w:cs="Arial"/>
          <w:b/>
          <w:bCs/>
          <w:color w:val="52606D"/>
          <w:sz w:val="20"/>
          <w:szCs w:val="20"/>
        </w:rPr>
        <w:t xml:space="preserve">Evaluation: </w:t>
      </w:r>
      <w:r w:rsidRPr="00A20458">
        <w:rPr>
          <w:rFonts w:ascii="Arial" w:eastAsia="Arial" w:hAnsi="Arial" w:cs="Arial"/>
          <w:color w:val="52606D"/>
          <w:sz w:val="20"/>
          <w:szCs w:val="20"/>
        </w:rPr>
        <w:t>user-split cold-start, full-rank Recall@10 on cold users only.</w:t>
      </w:r>
    </w:p>
    <w:p w14:paraId="2AE9B4BC"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Dataset</w:t>
      </w:r>
      <w:r w:rsidRPr="00A20458">
        <w:rPr>
          <w:rFonts w:ascii="Arial" w:hAnsi="Arial" w:cs="Arial"/>
          <w:sz w:val="20"/>
          <w:szCs w:val="20"/>
        </w:rPr>
        <w:t xml:space="preserve">   </w:t>
      </w:r>
      <w:r w:rsidRPr="00A20458">
        <w:rPr>
          <w:rFonts w:ascii="Arial" w:eastAsia="Arial" w:hAnsi="Arial" w:cs="Arial"/>
          <w:color w:val="7A5400"/>
          <w:sz w:val="20"/>
          <w:szCs w:val="20"/>
          <w:shd w:val="clear" w:color="auto" w:fill="FFF2CC"/>
        </w:rPr>
        <w:t xml:space="preserve"> CHANGED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99548E" w:rsidRPr="00A20458" w14:paraId="2EF9623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2C7474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206EE8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Value</w:t>
            </w:r>
          </w:p>
        </w:tc>
      </w:tr>
      <w:tr w:rsidR="0099548E" w:rsidRPr="00A20458" w14:paraId="46F563E9"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8F80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Source dataset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8ED7B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processed_overlap (L3 cohort, movies ≥ 5)</w:t>
            </w:r>
          </w:p>
        </w:tc>
      </w:tr>
      <w:tr w:rsidR="0099548E" w:rsidRPr="00A20458" w14:paraId="316FA47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F06CDD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Eligible users  (games ≥ 2, movies ≥ 5)</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313960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12,654</w:t>
            </w:r>
          </w:p>
        </w:tc>
      </w:tr>
      <w:tr w:rsidR="0099548E" w:rsidRPr="00A20458" w14:paraId="2C6C9EE2"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30486B4"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Warm users  (train)</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B0605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10,124  (80%)</w:t>
            </w:r>
          </w:p>
        </w:tc>
      </w:tr>
      <w:tr w:rsidR="0099548E" w:rsidRPr="00A20458" w14:paraId="40C1A3C5"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17FD4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lastRenderedPageBreak/>
              <w:t>Cold users  (zero games in train)</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5C309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2,530  (20%)</w:t>
            </w:r>
          </w:p>
        </w:tc>
      </w:tr>
      <w:tr w:rsidR="0099548E" w:rsidRPr="00A20458" w14:paraId="6C50B5E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B480E6"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Eval users  (cold, capped)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AC1EA9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2,000</w:t>
            </w:r>
          </w:p>
        </w:tc>
      </w:tr>
      <w:tr w:rsidR="0099548E" w:rsidRPr="00A20458" w14:paraId="0E0D7116"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F5F816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Movie interactions  (all users)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F57EC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430,736</w:t>
            </w:r>
          </w:p>
        </w:tc>
      </w:tr>
      <w:tr w:rsidR="0099548E" w:rsidRPr="00A20458" w14:paraId="1974A36E"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4B815D6"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Game interactions  (warm only)</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52A791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64,057</w:t>
            </w:r>
          </w:p>
        </w:tc>
      </w:tr>
      <w:tr w:rsidR="0099548E" w:rsidRPr="00A20458" w14:paraId="20664B68"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AE634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F23EDC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User-split cold-start 80/20</w:t>
            </w:r>
          </w:p>
        </w:tc>
      </w:tr>
    </w:tbl>
    <w:p w14:paraId="0F67935A" w14:textId="77777777" w:rsidR="0099548E" w:rsidRPr="00A20458" w:rsidRDefault="0099548E">
      <w:pPr>
        <w:spacing w:after="320"/>
        <w:rPr>
          <w:rFonts w:ascii="Arial" w:hAnsi="Arial" w:cs="Arial"/>
          <w:sz w:val="20"/>
          <w:szCs w:val="20"/>
        </w:rPr>
      </w:pPr>
    </w:p>
    <w:p w14:paraId="138C8A83"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11AA7A84"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Results  (cold users only)</w:t>
      </w:r>
    </w:p>
    <w:p w14:paraId="542AD2E6" w14:textId="77777777"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 xml:space="preserve">The ranking flips completely. </w:t>
      </w:r>
      <w:r w:rsidRPr="00A20458">
        <w:rPr>
          <w:rFonts w:ascii="Arial" w:eastAsia="Arial" w:hAnsi="Arial" w:cs="Arial"/>
          <w:b/>
          <w:bCs/>
          <w:color w:val="1F2933"/>
          <w:sz w:val="20"/>
          <w:szCs w:val="20"/>
        </w:rPr>
        <w:t>All three CDR models beat every single-domain collaborative model: EMCDR reaches 0.0334, PTUPCDR 0.0301, CMF 0.0210 — 2–3× LightGCN's 0.0100, and ≥30× MF-BPR's 0.0007</w:t>
      </w:r>
      <w:r w:rsidRPr="00A20458">
        <w:rPr>
          <w:rFonts w:ascii="Arial" w:eastAsia="Arial" w:hAnsi="Arial" w:cs="Arial"/>
          <w:color w:val="1F2933"/>
          <w:sz w:val="20"/>
          <w:szCs w:val="20"/>
        </w:rPr>
        <w:t>. Popularity is the strongest single ranker (0.0381) — cold users often pick well-known first games. CDR mapping approaches Popularity, which is the correct regime for cold-start.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1600"/>
        <w:gridCol w:w="1680"/>
        <w:gridCol w:w="1680"/>
      </w:tblGrid>
      <w:tr w:rsidR="0099548E" w:rsidRPr="00A20458" w14:paraId="25FB4344"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9E99D3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240404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5EE0D8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88AB17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BC6000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 LightGCN</w:t>
            </w:r>
          </w:p>
        </w:tc>
      </w:tr>
      <w:tr w:rsidR="0099548E" w:rsidRPr="00A20458" w14:paraId="2A10179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5048D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Popularity</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A064DD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Baseline</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EE54217"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0.0381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C255867"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0.0194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BD3E69"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3.8×</w:t>
            </w:r>
          </w:p>
        </w:tc>
      </w:tr>
      <w:tr w:rsidR="0099548E" w:rsidRPr="00A20458" w14:paraId="5A463ABE"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64CBD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ED2A3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C782B8F"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0.0334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92BE8A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0.0152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48981D2"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3.3×</w:t>
            </w:r>
          </w:p>
        </w:tc>
      </w:tr>
      <w:tr w:rsidR="0099548E" w:rsidRPr="00A20458" w14:paraId="50ADCA69"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48629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AFC07D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1C57EAC"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0.0301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09975D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0.0124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4A550E"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3.0×</w:t>
            </w:r>
          </w:p>
        </w:tc>
      </w:tr>
      <w:tr w:rsidR="0099548E" w:rsidRPr="00A20458" w14:paraId="2FD2F6C6"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3AED3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AA62D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C9EBD7A"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0.0210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D7D65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0.0112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46024D"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2.1×</w:t>
            </w:r>
          </w:p>
        </w:tc>
      </w:tr>
      <w:tr w:rsidR="0099548E" w:rsidRPr="00A20458" w14:paraId="1261275F"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51E99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07C1B2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2A8F5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0.0100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C902B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0.0062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79528F"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1.0×</w:t>
            </w:r>
          </w:p>
        </w:tc>
      </w:tr>
      <w:tr w:rsidR="0099548E" w:rsidRPr="00A20458" w14:paraId="030C1176"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4301EC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1AC6F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F509EF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EE64E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0.0008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A10A10"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0.20×</w:t>
            </w:r>
          </w:p>
        </w:tc>
      </w:tr>
      <w:tr w:rsidR="0099548E" w:rsidRPr="00A20458" w14:paraId="167A693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0682E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1D8CA1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CE7E1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0.0007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0C9056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0.0002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E1760B"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0.07×</w:t>
            </w:r>
          </w:p>
        </w:tc>
      </w:tr>
    </w:tbl>
    <w:p w14:paraId="712398C1" w14:textId="77777777" w:rsidR="0099548E" w:rsidRPr="00A20458" w:rsidRDefault="00000000">
      <w:pPr>
        <w:spacing w:before="120" w:after="400"/>
        <w:rPr>
          <w:rFonts w:ascii="Arial" w:hAnsi="Arial" w:cs="Arial"/>
          <w:sz w:val="20"/>
          <w:szCs w:val="20"/>
        </w:rPr>
      </w:pPr>
      <w:r w:rsidRPr="00A20458">
        <w:rPr>
          <w:rFonts w:ascii="Arial" w:eastAsia="Arial" w:hAnsi="Arial" w:cs="Arial"/>
          <w:b/>
          <w:bCs/>
          <w:color w:val="2E5AAC"/>
          <w:spacing w:val="40"/>
          <w:sz w:val="20"/>
          <w:szCs w:val="20"/>
        </w:rPr>
        <w:t>TABLE L6</w:t>
      </w:r>
      <w:r w:rsidRPr="00A20458">
        <w:rPr>
          <w:rFonts w:ascii="Arial" w:hAnsi="Arial" w:cs="Arial"/>
          <w:sz w:val="20"/>
          <w:szCs w:val="20"/>
        </w:rPr>
        <w:t xml:space="preserve">   </w:t>
      </w:r>
      <w:r w:rsidRPr="00A20458">
        <w:rPr>
          <w:rFonts w:ascii="Arial" w:eastAsia="Arial" w:hAnsi="Arial" w:cs="Arial"/>
          <w:i/>
          <w:iCs/>
          <w:color w:val="52606D"/>
          <w:sz w:val="20"/>
          <w:szCs w:val="20"/>
        </w:rPr>
        <w:t>Cold-start (zero game history): every CDR model beats every collaborative single-domain model; Popularity is the strongest single ranker.</w:t>
      </w:r>
    </w:p>
    <w:p w14:paraId="7DA81746" w14:textId="77777777" w:rsidR="0099548E" w:rsidRPr="00A20458" w:rsidRDefault="00000000">
      <w:pPr>
        <w:rPr>
          <w:rFonts w:ascii="Arial" w:hAnsi="Arial" w:cs="Arial"/>
          <w:sz w:val="20"/>
          <w:szCs w:val="20"/>
        </w:rPr>
      </w:pPr>
      <w:r w:rsidRPr="00A20458">
        <w:rPr>
          <w:rFonts w:ascii="Arial" w:eastAsia="Arial" w:hAnsi="Arial" w:cs="Arial"/>
          <w:b/>
          <w:bCs/>
          <w:color w:val="2E5AAC"/>
          <w:sz w:val="20"/>
          <w:szCs w:val="20"/>
        </w:rPr>
        <w:t>Recall@10</w:t>
      </w:r>
      <w:r w:rsidRPr="00A20458">
        <w:rPr>
          <w:rFonts w:ascii="Arial" w:hAnsi="Arial" w:cs="Arial"/>
          <w:sz w:val="20"/>
          <w:szCs w:val="20"/>
        </w:rPr>
        <w:t xml:space="preserve">      </w:t>
      </w:r>
      <w:r w:rsidRPr="00A20458">
        <w:rPr>
          <w:rFonts w:ascii="Arial" w:eastAsia="Arial" w:hAnsi="Arial" w:cs="Arial"/>
          <w:b/>
          <w:bCs/>
          <w:color w:val="20B2AA"/>
          <w:sz w:val="20"/>
          <w:szCs w:val="20"/>
        </w:rPr>
        <w:t>CDR dominates cold users · Popularity leads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5"/>
        <w:gridCol w:w="6160"/>
        <w:gridCol w:w="1385"/>
      </w:tblGrid>
      <w:tr w:rsidR="0099548E" w:rsidRPr="00A20458" w14:paraId="6C43A17D"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3491DFA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Popularity</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994"/>
              <w:gridCol w:w="6"/>
            </w:tblGrid>
            <w:tr w:rsidR="0099548E" w:rsidRPr="00A20458" w14:paraId="1816E3B8" w14:textId="77777777">
              <w:trPr>
                <w:trHeight w:hRule="exact" w:val="320"/>
              </w:trPr>
              <w:tc>
                <w:tcPr>
                  <w:tcW w:w="600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5B3EC471" w14:textId="77777777" w:rsidR="0099548E" w:rsidRPr="00A20458" w:rsidRDefault="0099548E">
                  <w:pPr>
                    <w:spacing w:after="0"/>
                    <w:rPr>
                      <w:rFonts w:ascii="Arial" w:hAnsi="Arial" w:cs="Arial"/>
                      <w:sz w:val="20"/>
                      <w:szCs w:val="20"/>
                    </w:rPr>
                  </w:pPr>
                </w:p>
              </w:tc>
              <w:tc>
                <w:tcPr>
                  <w:tcW w:w="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202FFAA" w14:textId="77777777" w:rsidR="0099548E" w:rsidRPr="00A20458" w:rsidRDefault="0099548E">
                  <w:pPr>
                    <w:spacing w:after="0"/>
                    <w:rPr>
                      <w:rFonts w:ascii="Arial" w:hAnsi="Arial" w:cs="Arial"/>
                      <w:sz w:val="20"/>
                      <w:szCs w:val="20"/>
                    </w:rPr>
                  </w:pPr>
                </w:p>
              </w:tc>
            </w:tr>
          </w:tbl>
          <w:p w14:paraId="412ABDD8"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1FC1E38F"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0.0381</w:t>
            </w:r>
          </w:p>
        </w:tc>
      </w:tr>
      <w:tr w:rsidR="0099548E" w:rsidRPr="00A20458" w14:paraId="0C752752"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79972F9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EMCDR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259"/>
              <w:gridCol w:w="741"/>
            </w:tblGrid>
            <w:tr w:rsidR="0099548E" w:rsidRPr="00A20458" w14:paraId="4246B019" w14:textId="77777777">
              <w:trPr>
                <w:trHeight w:hRule="exact" w:val="320"/>
              </w:trPr>
              <w:tc>
                <w:tcPr>
                  <w:tcW w:w="5259"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380AC04D" w14:textId="77777777" w:rsidR="0099548E" w:rsidRPr="00A20458" w:rsidRDefault="0099548E">
                  <w:pPr>
                    <w:spacing w:after="0"/>
                    <w:rPr>
                      <w:rFonts w:ascii="Arial" w:hAnsi="Arial" w:cs="Arial"/>
                      <w:sz w:val="20"/>
                      <w:szCs w:val="20"/>
                    </w:rPr>
                  </w:pPr>
                </w:p>
              </w:tc>
              <w:tc>
                <w:tcPr>
                  <w:tcW w:w="74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F802636" w14:textId="77777777" w:rsidR="0099548E" w:rsidRPr="00A20458" w:rsidRDefault="0099548E">
                  <w:pPr>
                    <w:spacing w:after="0"/>
                    <w:rPr>
                      <w:rFonts w:ascii="Arial" w:hAnsi="Arial" w:cs="Arial"/>
                      <w:sz w:val="20"/>
                      <w:szCs w:val="20"/>
                    </w:rPr>
                  </w:pPr>
                </w:p>
              </w:tc>
            </w:tr>
          </w:tbl>
          <w:p w14:paraId="2CDE77B0"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6DA27526"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0.0334</w:t>
            </w:r>
          </w:p>
        </w:tc>
      </w:tr>
      <w:tr w:rsidR="0099548E" w:rsidRPr="00A20458" w14:paraId="1AD53A98"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057239A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40"/>
              <w:gridCol w:w="1260"/>
            </w:tblGrid>
            <w:tr w:rsidR="0099548E" w:rsidRPr="00A20458" w14:paraId="7E11D3F7" w14:textId="77777777">
              <w:trPr>
                <w:trHeight w:hRule="exact" w:val="320"/>
              </w:trPr>
              <w:tc>
                <w:tcPr>
                  <w:tcW w:w="474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0A1A6C60" w14:textId="77777777" w:rsidR="0099548E" w:rsidRPr="00A20458" w:rsidRDefault="0099548E">
                  <w:pPr>
                    <w:spacing w:after="0"/>
                    <w:rPr>
                      <w:rFonts w:ascii="Arial" w:hAnsi="Arial" w:cs="Arial"/>
                      <w:sz w:val="20"/>
                      <w:szCs w:val="20"/>
                    </w:rPr>
                  </w:pPr>
                </w:p>
              </w:tc>
              <w:tc>
                <w:tcPr>
                  <w:tcW w:w="1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2BC54E6" w14:textId="77777777" w:rsidR="0099548E" w:rsidRPr="00A20458" w:rsidRDefault="0099548E">
                  <w:pPr>
                    <w:spacing w:after="0"/>
                    <w:rPr>
                      <w:rFonts w:ascii="Arial" w:hAnsi="Arial" w:cs="Arial"/>
                      <w:sz w:val="20"/>
                      <w:szCs w:val="20"/>
                    </w:rPr>
                  </w:pPr>
                </w:p>
              </w:tc>
            </w:tr>
          </w:tbl>
          <w:p w14:paraId="0CFDB7D3"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7C81CE53"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0.0301</w:t>
            </w:r>
          </w:p>
        </w:tc>
      </w:tr>
      <w:tr w:rsidR="0099548E" w:rsidRPr="00A20458" w14:paraId="0EA3E9F8"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0135970A"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CMF</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307"/>
              <w:gridCol w:w="2693"/>
            </w:tblGrid>
            <w:tr w:rsidR="0099548E" w:rsidRPr="00A20458" w14:paraId="47FD5286" w14:textId="77777777">
              <w:trPr>
                <w:trHeight w:hRule="exact" w:val="320"/>
              </w:trPr>
              <w:tc>
                <w:tcPr>
                  <w:tcW w:w="3307"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7FF0087C" w14:textId="77777777" w:rsidR="0099548E" w:rsidRPr="00A20458" w:rsidRDefault="0099548E">
                  <w:pPr>
                    <w:spacing w:after="0"/>
                    <w:rPr>
                      <w:rFonts w:ascii="Arial" w:hAnsi="Arial" w:cs="Arial"/>
                      <w:sz w:val="20"/>
                      <w:szCs w:val="20"/>
                    </w:rPr>
                  </w:pPr>
                </w:p>
              </w:tc>
              <w:tc>
                <w:tcPr>
                  <w:tcW w:w="269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682838C" w14:textId="77777777" w:rsidR="0099548E" w:rsidRPr="00A20458" w:rsidRDefault="0099548E">
                  <w:pPr>
                    <w:spacing w:after="0"/>
                    <w:rPr>
                      <w:rFonts w:ascii="Arial" w:hAnsi="Arial" w:cs="Arial"/>
                      <w:sz w:val="20"/>
                      <w:szCs w:val="20"/>
                    </w:rPr>
                  </w:pPr>
                </w:p>
              </w:tc>
            </w:tr>
          </w:tbl>
          <w:p w14:paraId="5C53AF27"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11734828"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0.0210</w:t>
            </w:r>
          </w:p>
        </w:tc>
      </w:tr>
      <w:tr w:rsidR="0099548E" w:rsidRPr="00A20458" w14:paraId="64B56E0F"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415394D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LightGCN</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574"/>
              <w:gridCol w:w="4426"/>
            </w:tblGrid>
            <w:tr w:rsidR="0099548E" w:rsidRPr="00A20458" w14:paraId="75E349EC" w14:textId="77777777">
              <w:trPr>
                <w:trHeight w:hRule="exact" w:val="320"/>
              </w:trPr>
              <w:tc>
                <w:tcPr>
                  <w:tcW w:w="1574"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3E824D28" w14:textId="77777777" w:rsidR="0099548E" w:rsidRPr="00A20458" w:rsidRDefault="0099548E">
                  <w:pPr>
                    <w:spacing w:after="0"/>
                    <w:rPr>
                      <w:rFonts w:ascii="Arial" w:hAnsi="Arial" w:cs="Arial"/>
                      <w:sz w:val="20"/>
                      <w:szCs w:val="20"/>
                    </w:rPr>
                  </w:pPr>
                </w:p>
              </w:tc>
              <w:tc>
                <w:tcPr>
                  <w:tcW w:w="44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D6C8D5" w14:textId="77777777" w:rsidR="0099548E" w:rsidRPr="00A20458" w:rsidRDefault="0099548E">
                  <w:pPr>
                    <w:spacing w:after="0"/>
                    <w:rPr>
                      <w:rFonts w:ascii="Arial" w:hAnsi="Arial" w:cs="Arial"/>
                      <w:sz w:val="20"/>
                      <w:szCs w:val="20"/>
                    </w:rPr>
                  </w:pPr>
                </w:p>
              </w:tc>
            </w:tr>
          </w:tbl>
          <w:p w14:paraId="2B97EBEE"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7E42D369"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0.0100</w:t>
            </w:r>
          </w:p>
        </w:tc>
      </w:tr>
      <w:tr w:rsidR="0099548E" w:rsidRPr="00A20458" w14:paraId="71BE4294"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1F4C2C8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NCF</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14"/>
              <w:gridCol w:w="5686"/>
            </w:tblGrid>
            <w:tr w:rsidR="0099548E" w:rsidRPr="00A20458" w14:paraId="76DB871F" w14:textId="77777777">
              <w:trPr>
                <w:trHeight w:hRule="exact" w:val="320"/>
              </w:trPr>
              <w:tc>
                <w:tcPr>
                  <w:tcW w:w="314"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4854691E" w14:textId="77777777" w:rsidR="0099548E" w:rsidRPr="00A20458" w:rsidRDefault="0099548E">
                  <w:pPr>
                    <w:spacing w:after="0"/>
                    <w:rPr>
                      <w:rFonts w:ascii="Arial" w:hAnsi="Arial" w:cs="Arial"/>
                      <w:sz w:val="20"/>
                      <w:szCs w:val="20"/>
                    </w:rPr>
                  </w:pPr>
                </w:p>
              </w:tc>
              <w:tc>
                <w:tcPr>
                  <w:tcW w:w="568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518155" w14:textId="77777777" w:rsidR="0099548E" w:rsidRPr="00A20458" w:rsidRDefault="0099548E">
                  <w:pPr>
                    <w:spacing w:after="0"/>
                    <w:rPr>
                      <w:rFonts w:ascii="Arial" w:hAnsi="Arial" w:cs="Arial"/>
                      <w:sz w:val="20"/>
                      <w:szCs w:val="20"/>
                    </w:rPr>
                  </w:pPr>
                </w:p>
              </w:tc>
            </w:tr>
          </w:tbl>
          <w:p w14:paraId="5EDBAA05"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2C16621A"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0.0020</w:t>
            </w:r>
          </w:p>
        </w:tc>
      </w:tr>
      <w:tr w:rsidR="0099548E" w:rsidRPr="00A20458" w14:paraId="32739EAD"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2B0D1E6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MF-BPR</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0"/>
              <w:gridCol w:w="5890"/>
            </w:tblGrid>
            <w:tr w:rsidR="0099548E" w:rsidRPr="00A20458" w14:paraId="4E2F1361" w14:textId="77777777">
              <w:trPr>
                <w:trHeight w:hRule="exact" w:val="320"/>
              </w:trPr>
              <w:tc>
                <w:tcPr>
                  <w:tcW w:w="110"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31533765" w14:textId="77777777" w:rsidR="0099548E" w:rsidRPr="00A20458" w:rsidRDefault="0099548E">
                  <w:pPr>
                    <w:spacing w:after="0"/>
                    <w:rPr>
                      <w:rFonts w:ascii="Arial" w:hAnsi="Arial" w:cs="Arial"/>
                      <w:sz w:val="20"/>
                      <w:szCs w:val="20"/>
                    </w:rPr>
                  </w:pPr>
                </w:p>
              </w:tc>
              <w:tc>
                <w:tcPr>
                  <w:tcW w:w="589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080F475" w14:textId="77777777" w:rsidR="0099548E" w:rsidRPr="00A20458" w:rsidRDefault="0099548E">
                  <w:pPr>
                    <w:spacing w:after="0"/>
                    <w:rPr>
                      <w:rFonts w:ascii="Arial" w:hAnsi="Arial" w:cs="Arial"/>
                      <w:sz w:val="20"/>
                      <w:szCs w:val="20"/>
                    </w:rPr>
                  </w:pPr>
                </w:p>
              </w:tc>
            </w:tr>
          </w:tbl>
          <w:p w14:paraId="7F075922"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57F378F1"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0.0007</w:t>
            </w:r>
          </w:p>
        </w:tc>
      </w:tr>
    </w:tbl>
    <w:p w14:paraId="189B269F" w14:textId="77777777" w:rsidR="0099548E" w:rsidRPr="00A20458" w:rsidRDefault="00000000">
      <w:pPr>
        <w:spacing w:before="240" w:after="320"/>
        <w:rPr>
          <w:rFonts w:ascii="Arial" w:hAnsi="Arial" w:cs="Arial"/>
          <w:sz w:val="20"/>
          <w:szCs w:val="20"/>
        </w:rPr>
      </w:pPr>
      <w:r w:rsidRPr="00A20458">
        <w:rPr>
          <w:rFonts w:ascii="Arial" w:eastAsia="Arial" w:hAnsi="Arial" w:cs="Arial"/>
          <w:b/>
          <w:bCs/>
          <w:color w:val="2E5AAC"/>
          <w:spacing w:val="40"/>
          <w:sz w:val="20"/>
          <w:szCs w:val="20"/>
        </w:rPr>
        <w:t>FIGURE L6</w:t>
      </w:r>
      <w:r w:rsidRPr="00A20458">
        <w:rPr>
          <w:rFonts w:ascii="Arial" w:hAnsi="Arial" w:cs="Arial"/>
          <w:sz w:val="20"/>
          <w:szCs w:val="20"/>
        </w:rPr>
        <w:t xml:space="preserve">   </w:t>
      </w:r>
      <w:r w:rsidRPr="00A20458">
        <w:rPr>
          <w:rFonts w:ascii="Arial" w:eastAsia="Arial" w:hAnsi="Arial" w:cs="Arial"/>
          <w:i/>
          <w:iCs/>
          <w:color w:val="52606D"/>
          <w:sz w:val="20"/>
          <w:szCs w:val="20"/>
        </w:rPr>
        <w:t>The ranking inverts: all three CDR models beat every single-domain collaborative model. MF-BPR barely registers — without any game training data there is almost nothing to score.</w:t>
      </w:r>
    </w:p>
    <w:p w14:paraId="13255816" w14:textId="77777777" w:rsidR="0099548E" w:rsidRPr="00A20458" w:rsidRDefault="00000000">
      <w:pPr>
        <w:pBdr>
          <w:left w:val="single" w:sz="24" w:space="12" w:color="E6A817"/>
        </w:pBdr>
        <w:shd w:val="clear" w:color="auto" w:fill="FFF8E1"/>
        <w:spacing w:after="60"/>
        <w:ind w:left="240"/>
        <w:rPr>
          <w:rFonts w:ascii="Arial" w:hAnsi="Arial" w:cs="Arial"/>
          <w:sz w:val="20"/>
          <w:szCs w:val="20"/>
        </w:rPr>
      </w:pPr>
      <w:r w:rsidRPr="00A20458">
        <w:rPr>
          <w:rFonts w:ascii="Arial" w:eastAsia="Arial" w:hAnsi="Arial" w:cs="Arial"/>
          <w:b/>
          <w:bCs/>
          <w:color w:val="8A6200"/>
          <w:spacing w:val="40"/>
          <w:sz w:val="20"/>
          <w:szCs w:val="20"/>
        </w:rPr>
        <w:t>KEY FINDING</w:t>
      </w:r>
    </w:p>
    <w:p w14:paraId="1AB111EC" w14:textId="77777777" w:rsidR="0099548E" w:rsidRPr="00A20458" w:rsidRDefault="00000000">
      <w:pPr>
        <w:pBdr>
          <w:left w:val="single" w:sz="24" w:space="12" w:color="E6A817"/>
        </w:pBdr>
        <w:shd w:val="clear" w:color="auto" w:fill="FFF8E1"/>
        <w:spacing w:after="0" w:line="300" w:lineRule="auto"/>
        <w:ind w:left="240"/>
        <w:rPr>
          <w:rFonts w:ascii="Arial" w:hAnsi="Arial" w:cs="Arial"/>
          <w:sz w:val="20"/>
          <w:szCs w:val="20"/>
        </w:rPr>
      </w:pPr>
      <w:r w:rsidRPr="00A20458">
        <w:rPr>
          <w:rFonts w:ascii="Arial" w:eastAsia="Arial" w:hAnsi="Arial" w:cs="Arial"/>
          <w:b/>
          <w:bCs/>
          <w:color w:val="1F2933"/>
          <w:sz w:val="20"/>
          <w:szCs w:val="20"/>
        </w:rPr>
        <w:lastRenderedPageBreak/>
        <w:t xml:space="preserve">Confirmed — </w:t>
      </w:r>
      <w:r w:rsidRPr="00A20458">
        <w:rPr>
          <w:rFonts w:ascii="Arial" w:eastAsia="Arial" w:hAnsi="Arial" w:cs="Arial"/>
          <w:color w:val="1F2933"/>
          <w:sz w:val="20"/>
          <w:szCs w:val="20"/>
        </w:rPr>
        <w:t>On cold users (zero game history), every CDR model beats LightGCN by 2–3×, and every single-domain MF/neural model collapses to near-zero. This directly justifies the routing rule: route zero-game users to CDR or Popularity — not to any model that relies on target-domain interactions.</w:t>
      </w:r>
    </w:p>
    <w:p w14:paraId="16093A9E"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7B1A757E"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lastRenderedPageBreak/>
        <w:t>Lesson 6  Summary</w:t>
      </w:r>
    </w:p>
    <w:p w14:paraId="411A6885" w14:textId="77777777" w:rsidR="0099548E" w:rsidRPr="00A20458" w:rsidRDefault="0099548E">
      <w:pPr>
        <w:pBdr>
          <w:bottom w:val="single" w:sz="12" w:space="1" w:color="2E5AAC"/>
        </w:pBdr>
        <w:spacing w:after="240"/>
        <w:rPr>
          <w:rFonts w:ascii="Arial" w:hAnsi="Arial" w:cs="Arial"/>
          <w:sz w:val="20"/>
          <w:szCs w:val="20"/>
        </w:rPr>
      </w:pPr>
    </w:p>
    <w:p w14:paraId="2D289900"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Lesson 6 withholds all game interactions for 2,000 cold users and asks every model to rank their held-out games.</w:t>
      </w:r>
    </w:p>
    <w:p w14:paraId="098250F2"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Every CDR model beats every single-domain collaborative model: </w:t>
      </w:r>
      <w:r w:rsidRPr="00A20458">
        <w:rPr>
          <w:rFonts w:ascii="Arial" w:eastAsia="Arial" w:hAnsi="Arial" w:cs="Arial"/>
          <w:b/>
          <w:bCs/>
          <w:color w:val="1F2933"/>
          <w:sz w:val="20"/>
          <w:szCs w:val="20"/>
        </w:rPr>
        <w:t>EMCDR = 0.0334 (3.3× LightGCN), PTUPCDR = 0.0301 (3.0×), CMF = 0.0210 (2.1×) — while Popularity leads the board at 0.0381 (3.8× LightGCN)</w:t>
      </w:r>
      <w:r w:rsidRPr="00A20458">
        <w:rPr>
          <w:rFonts w:ascii="Arial" w:eastAsia="Arial" w:hAnsi="Arial" w:cs="Arial"/>
          <w:color w:val="1F2933"/>
          <w:sz w:val="20"/>
          <w:szCs w:val="20"/>
        </w:rPr>
        <w:t>. Single-domain MF and neural models (MF-BPR, NCF) collapse to near-zero because they have no cold-user game signal to learn from.</w:t>
      </w:r>
    </w:p>
    <w:p w14:paraId="67681360" w14:textId="77777777" w:rsidR="0099548E" w:rsidRPr="00A20458" w:rsidRDefault="00000000">
      <w:pPr>
        <w:spacing w:after="320" w:line="300" w:lineRule="auto"/>
        <w:rPr>
          <w:rFonts w:ascii="Arial" w:hAnsi="Arial" w:cs="Arial"/>
          <w:sz w:val="20"/>
          <w:szCs w:val="20"/>
        </w:rPr>
      </w:pPr>
      <w:r w:rsidRPr="00A20458">
        <w:rPr>
          <w:rFonts w:ascii="Arial" w:eastAsia="Arial" w:hAnsi="Arial" w:cs="Arial"/>
          <w:color w:val="1F2933"/>
          <w:sz w:val="20"/>
          <w:szCs w:val="20"/>
        </w:rPr>
        <w:t>The takeaway: CDR is not just helpful for cold users, it is essential. Route zero-game users to EMCDR / PTUPCDR / CMF / Popularity — not LightGCN, NCF, or MF-BPR. This is the CDR-essential half of the routing rule we finalise in §7.1.</w:t>
      </w:r>
    </w:p>
    <w:p w14:paraId="1EBC444F"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99548E" w:rsidRPr="00A20458" w14:paraId="0A422E62"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7955CE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819A0F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Evidence</w:t>
            </w:r>
          </w:p>
        </w:tc>
      </w:tr>
      <w:tr w:rsidR="0099548E" w:rsidRPr="00A20458" w14:paraId="7DD32231"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7FA0DB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CDR is essential for cold users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EEBF99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Every CDR model beats LightGCN: </w:t>
            </w:r>
            <w:r w:rsidRPr="00A20458">
              <w:rPr>
                <w:rFonts w:ascii="Arial" w:eastAsia="Arial" w:hAnsi="Arial" w:cs="Arial"/>
                <w:b/>
                <w:bCs/>
                <w:color w:val="20B2AA"/>
                <w:sz w:val="20"/>
                <w:szCs w:val="20"/>
              </w:rPr>
              <w:t>EMCDR 3.3×, PTUPCDR 3.0×, CMF 2.1×</w:t>
            </w:r>
            <w:r w:rsidRPr="00A20458">
              <w:rPr>
                <w:rFonts w:ascii="Arial" w:eastAsia="Arial" w:hAnsi="Arial" w:cs="Arial"/>
                <w:color w:val="1F2933"/>
                <w:sz w:val="20"/>
                <w:szCs w:val="20"/>
              </w:rPr>
              <w:t>. MF-BPR and NCF collapse.</w:t>
            </w:r>
          </w:p>
        </w:tc>
      </w:tr>
      <w:tr w:rsidR="0099548E" w:rsidRPr="00A20458" w14:paraId="2D3022BE"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D3BA2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Popularity is the strongest baseline</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099F3F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0.0381 (3.8× LightGCN). First-game picks are often well-known titles.</w:t>
            </w:r>
          </w:p>
        </w:tc>
      </w:tr>
      <w:tr w:rsidR="0099548E" w:rsidRPr="00A20458" w14:paraId="460234E2"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B1A3B9"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CDR ≈ Popularity</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E2C73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Mapping models approach popularity without dominating it — the correct regime for cold-start.</w:t>
            </w:r>
          </w:p>
        </w:tc>
      </w:tr>
      <w:tr w:rsidR="0099548E" w:rsidRPr="00A20458" w14:paraId="3B935536"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B3895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Single-domain CF collapses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A95E4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MF-BPR = 0.0007, NCF = 0.0020. No game signal → essentially random scores.</w:t>
            </w:r>
          </w:p>
        </w:tc>
      </w:tr>
    </w:tbl>
    <w:p w14:paraId="1E38DD06" w14:textId="77777777" w:rsidR="0099548E" w:rsidRPr="00A20458" w:rsidRDefault="0099548E">
      <w:pPr>
        <w:spacing w:after="320"/>
        <w:rPr>
          <w:rFonts w:ascii="Arial" w:hAnsi="Arial" w:cs="Arial"/>
          <w:sz w:val="20"/>
          <w:szCs w:val="20"/>
        </w:rPr>
      </w:pPr>
    </w:p>
    <w:p w14:paraId="0683F1F2"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Reflection</w:t>
      </w:r>
    </w:p>
    <w:p w14:paraId="0EE57E53"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Cold-start is where recommender systems earn or lose their reputation. Every consumer product has a steady inflow of new users and new items, and the models that win on leave-last-out — where everyone has at least some history — often collapse completely in the cold regime. L6 is representative: the simplest implicit-feedback models drop to essentially zero because they have no signal to condition on, LightGCN does marginally better because graph propagation picks up weak popularity signal, and every CDR model wins decisively.</w:t>
      </w:r>
    </w:p>
    <w:p w14:paraId="152BEC7A"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But the most humbling result is that a non-learned </w:t>
      </w:r>
      <w:r w:rsidRPr="00A20458">
        <w:rPr>
          <w:rFonts w:ascii="Arial" w:eastAsia="Arial" w:hAnsi="Arial" w:cs="Arial"/>
          <w:b/>
          <w:bCs/>
          <w:color w:val="1F2933"/>
          <w:sz w:val="20"/>
          <w:szCs w:val="20"/>
        </w:rPr>
        <w:t>Popularity baseline still sits at the top of the cold-start table, ahead of every learned model.</w:t>
      </w:r>
      <w:r w:rsidRPr="00A20458">
        <w:rPr>
          <w:rFonts w:ascii="Arial" w:eastAsia="Arial" w:hAnsi="Arial" w:cs="Arial"/>
          <w:color w:val="1F2933"/>
          <w:sz w:val="20"/>
          <w:szCs w:val="20"/>
        </w:rPr>
        <w:t xml:space="preserve"> This is a pattern you meet often in ML: in the hardest regime, a non-learned baseline sometimes wins. The industry consequence is concrete — any production cold-start system should include a Popularity blend both as a serving fallback and as a sanity check. If your fancy model can't beat Popularity on cold users, you are shipping complexity without corresponding value.</w:t>
      </w:r>
    </w:p>
    <w:p w14:paraId="511BD23F" w14:textId="77777777" w:rsidR="0099548E" w:rsidRPr="00A20458" w:rsidRDefault="0099548E">
      <w:pPr>
        <w:spacing w:after="240"/>
        <w:rPr>
          <w:rFonts w:ascii="Arial" w:hAnsi="Arial" w:cs="Arial"/>
          <w:sz w:val="20"/>
          <w:szCs w:val="20"/>
        </w:rPr>
      </w:pPr>
    </w:p>
    <w:p w14:paraId="335D9121"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NEXT UP</w:t>
      </w:r>
    </w:p>
    <w:p w14:paraId="27957B74"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b/>
          <w:bCs/>
          <w:color w:val="1F2933"/>
          <w:sz w:val="20"/>
          <w:szCs w:val="20"/>
        </w:rPr>
        <w:t>L6 showed CDR wins 4× at zero-game cold-start, but the very best cold-start score came from plain Popularity (0.0365).</w:t>
      </w:r>
      <w:r w:rsidRPr="00A20458">
        <w:rPr>
          <w:rFonts w:ascii="Arial" w:eastAsia="Arial" w:hAnsi="Arial" w:cs="Arial"/>
          <w:color w:val="1F2933"/>
          <w:sz w:val="20"/>
          <w:szCs w:val="20"/>
        </w:rPr>
        <w:t xml:space="preserve"> Popularity and CDR both struggle on one specific regime collaborative filtering was never designed for: niche, long-tail items that only a handful of users have touched. No amount of interaction data helps when there is barely any interaction data to begin with. The only other signal we have not used is item CONTENT — the title and description text of every movie and game. A language model that reads those blurbs could in principle retrieve niche items by semantic similarity regardless of how few users have rated them.</w:t>
      </w:r>
    </w:p>
    <w:p w14:paraId="2CADCA2A" w14:textId="77777777" w:rsidR="0099548E" w:rsidRPr="00A20458" w:rsidRDefault="0099548E">
      <w:pPr>
        <w:spacing w:after="320"/>
        <w:rPr>
          <w:rFonts w:ascii="Arial" w:hAnsi="Arial" w:cs="Arial"/>
          <w:sz w:val="20"/>
          <w:szCs w:val="20"/>
        </w:rPr>
      </w:pPr>
    </w:p>
    <w:p w14:paraId="22316981"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t>5.7  Lesson 7: Content-Aware CDR (SBERT)</w:t>
      </w:r>
    </w:p>
    <w:p w14:paraId="5CA92ED6" w14:textId="77777777" w:rsidR="0099548E" w:rsidRPr="00A20458" w:rsidRDefault="0099548E">
      <w:pPr>
        <w:pBdr>
          <w:bottom w:val="single" w:sz="12" w:space="1" w:color="2E5AAC"/>
        </w:pBdr>
        <w:spacing w:after="240"/>
        <w:rPr>
          <w:rFonts w:ascii="Arial" w:hAnsi="Arial" w:cs="Arial"/>
          <w:sz w:val="20"/>
          <w:szCs w:val="20"/>
        </w:rPr>
      </w:pPr>
    </w:p>
    <w:p w14:paraId="6176B1B0"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Every model so far is collaborative — it learns from interactions. Collaborative filtering is systematically blind to long-tail items that few users have touched.</w:t>
      </w:r>
    </w:p>
    <w:p w14:paraId="218BA6FF" w14:textId="77777777" w:rsidR="0099548E" w:rsidRPr="00A20458" w:rsidRDefault="00000000">
      <w:pPr>
        <w:spacing w:after="280" w:line="300" w:lineRule="auto"/>
        <w:rPr>
          <w:rFonts w:ascii="Arial" w:hAnsi="Arial" w:cs="Arial"/>
          <w:sz w:val="20"/>
          <w:szCs w:val="20"/>
        </w:rPr>
      </w:pPr>
      <w:r w:rsidRPr="00A20458">
        <w:rPr>
          <w:rFonts w:ascii="Arial" w:eastAsia="Arial" w:hAnsi="Arial" w:cs="Arial"/>
          <w:color w:val="1F2933"/>
          <w:sz w:val="20"/>
          <w:szCs w:val="20"/>
        </w:rPr>
        <w:t>Lesson 7 adds two content-based models that read the text of each item (title + description) through a pretrained sentence-BERT encoder. No training on interactions — pure semantic similarity.</w:t>
      </w:r>
    </w:p>
    <w:p w14:paraId="05925A5C"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HYPOTHESIS</w:t>
      </w:r>
    </w:p>
    <w:p w14:paraId="5AA1271B"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i/>
          <w:iCs/>
          <w:color w:val="1F2933"/>
          <w:sz w:val="20"/>
          <w:szCs w:val="20"/>
        </w:rPr>
        <w:t>Can SBERT-based content models match the best collaborative models overall AND dominate on niche (long-tail) target items where collaborative models fail?</w:t>
      </w:r>
    </w:p>
    <w:p w14:paraId="73660CAC" w14:textId="77777777" w:rsidR="0099548E" w:rsidRPr="00A20458" w:rsidRDefault="0099548E">
      <w:pPr>
        <w:spacing w:after="280"/>
        <w:rPr>
          <w:rFonts w:ascii="Arial" w:hAnsi="Arial" w:cs="Arial"/>
          <w:sz w:val="20"/>
          <w:szCs w:val="20"/>
        </w:rPr>
      </w:pPr>
    </w:p>
    <w:p w14:paraId="2D0128D5"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Setup</w:t>
      </w:r>
    </w:p>
    <w:p w14:paraId="20884115"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We use the same 14,328-user source-rich cohort from L4, add two new content models, and compare standard leave-last-out Recall@10 overall and broken down by </w:t>
      </w:r>
      <w:r w:rsidRPr="00A20458">
        <w:rPr>
          <w:rFonts w:ascii="Arial" w:eastAsia="Arial" w:hAnsi="Arial" w:cs="Arial"/>
          <w:b/>
          <w:bCs/>
          <w:color w:val="1F2933"/>
          <w:sz w:val="20"/>
          <w:szCs w:val="20"/>
        </w:rPr>
        <w:t>user-item subgroup</w:t>
      </w:r>
      <w:r w:rsidRPr="00A20458">
        <w:rPr>
          <w:rFonts w:ascii="Arial" w:eastAsia="Arial" w:hAnsi="Arial" w:cs="Arial"/>
          <w:color w:val="1F2933"/>
          <w:sz w:val="20"/>
          <w:szCs w:val="20"/>
        </w:rPr>
        <w:t xml:space="preserve"> (warm vs cold, popular vs niche).</w:t>
      </w:r>
    </w:p>
    <w:p w14:paraId="263583F8" w14:textId="77777777"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Content (training-free)</w:t>
      </w:r>
      <w:r w:rsidRPr="00A20458">
        <w:rPr>
          <w:rFonts w:ascii="Arial" w:eastAsia="Arial" w:hAnsi="Arial" w:cs="Arial"/>
          <w:color w:val="52606D"/>
          <w:sz w:val="20"/>
          <w:szCs w:val="20"/>
        </w:rPr>
        <w:t xml:space="preserve">  —  SBERT (single-domain, game-side), SBERT-CDR (uses movie titles too)</w:t>
      </w:r>
    </w:p>
    <w:p w14:paraId="6E14838D" w14:textId="77777777"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Collaborative benchmarks</w:t>
      </w:r>
      <w:r w:rsidRPr="00A20458">
        <w:rPr>
          <w:rFonts w:ascii="Arial" w:eastAsia="Arial" w:hAnsi="Arial" w:cs="Arial"/>
          <w:color w:val="52606D"/>
          <w:sz w:val="20"/>
          <w:szCs w:val="20"/>
        </w:rPr>
        <w:t xml:space="preserve">  —  LightGCN (graph), PTUPCDR (CDR mapping)</w:t>
      </w:r>
    </w:p>
    <w:p w14:paraId="2407BCD9" w14:textId="77777777" w:rsidR="0099548E" w:rsidRPr="00A20458" w:rsidRDefault="00000000">
      <w:pPr>
        <w:spacing w:after="320" w:line="300" w:lineRule="auto"/>
        <w:rPr>
          <w:rFonts w:ascii="Arial" w:hAnsi="Arial" w:cs="Arial"/>
          <w:sz w:val="20"/>
          <w:szCs w:val="20"/>
        </w:rPr>
      </w:pPr>
      <w:r w:rsidRPr="00A20458">
        <w:rPr>
          <w:rFonts w:ascii="Arial" w:eastAsia="Arial" w:hAnsi="Arial" w:cs="Arial"/>
          <w:b/>
          <w:bCs/>
          <w:color w:val="52606D"/>
          <w:sz w:val="20"/>
          <w:szCs w:val="20"/>
        </w:rPr>
        <w:t xml:space="preserve">Evaluation: </w:t>
      </w:r>
      <w:r w:rsidRPr="00A20458">
        <w:rPr>
          <w:rFonts w:ascii="Arial" w:eastAsia="Arial" w:hAnsi="Arial" w:cs="Arial"/>
          <w:color w:val="52606D"/>
          <w:sz w:val="20"/>
          <w:szCs w:val="20"/>
        </w:rPr>
        <w:t>leave-last-out on games; SBERT encoder is all-MiniLM-L6-v2 (384-dim).</w:t>
      </w:r>
    </w:p>
    <w:p w14:paraId="57E497A3"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Dataset</w:t>
      </w:r>
      <w:r w:rsidRPr="00A20458">
        <w:rPr>
          <w:rFonts w:ascii="Arial" w:hAnsi="Arial" w:cs="Arial"/>
          <w:sz w:val="20"/>
          <w:szCs w:val="20"/>
        </w:rPr>
        <w:t xml:space="preserve">   </w:t>
      </w:r>
      <w:r w:rsidRPr="00A20458">
        <w:rPr>
          <w:rFonts w:ascii="Arial" w:eastAsia="Arial" w:hAnsi="Arial" w:cs="Arial"/>
          <w:color w:val="155724"/>
          <w:sz w:val="20"/>
          <w:szCs w:val="20"/>
          <w:shd w:val="clear" w:color="auto" w:fill="D4EDDA"/>
        </w:rPr>
        <w:t xml:space="preserve"> SAME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99548E" w:rsidRPr="00A20458" w14:paraId="29075D89"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79A3B0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2D679B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Value  (same as Lesson 4)</w:t>
            </w:r>
          </w:p>
        </w:tc>
      </w:tr>
      <w:tr w:rsidR="0099548E" w:rsidRPr="00A20458" w14:paraId="1A2B85E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A9C095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Users  (100% overlap)</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1F2DC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14,328</w:t>
            </w:r>
          </w:p>
        </w:tc>
      </w:tr>
      <w:tr w:rsidR="0099548E" w:rsidRPr="00A20458" w14:paraId="1E2C56D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BCD6B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85341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39,534 · 9,147</w:t>
            </w:r>
          </w:p>
        </w:tc>
      </w:tr>
      <w:tr w:rsidR="0099548E" w:rsidRPr="00A20458" w14:paraId="17FF4F19"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60CFD2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lastRenderedPageBreak/>
              <w:t>Movie · game interactions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599D9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388,919 · 58,782</w:t>
            </w:r>
          </w:p>
        </w:tc>
      </w:tr>
      <w:tr w:rsidR="0099548E" w:rsidRPr="00A20458" w14:paraId="457FEFB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88A302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SBERT encoder</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864FE6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all-MiniLM-L6-v2 (384-dim)</w:t>
            </w:r>
          </w:p>
        </w:tc>
      </w:tr>
      <w:tr w:rsidR="0099548E" w:rsidRPr="00A20458" w14:paraId="5F5A983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81CDBF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630207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Leave-last-out on games</w:t>
            </w:r>
          </w:p>
        </w:tc>
      </w:tr>
    </w:tbl>
    <w:p w14:paraId="318DB8FD" w14:textId="77777777" w:rsidR="0099548E" w:rsidRPr="00A20458" w:rsidRDefault="0099548E">
      <w:pPr>
        <w:spacing w:after="320"/>
        <w:rPr>
          <w:rFonts w:ascii="Arial" w:hAnsi="Arial" w:cs="Arial"/>
          <w:sz w:val="20"/>
          <w:szCs w:val="20"/>
        </w:rPr>
      </w:pPr>
    </w:p>
    <w:p w14:paraId="24FEA14C"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577E9CDA"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Results — overall</w:t>
      </w:r>
    </w:p>
    <w:p w14:paraId="2F543289" w14:textId="77777777"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 xml:space="preserve">SBERT-based models match the best collaborative model overall. </w:t>
      </w:r>
      <w:r w:rsidRPr="00A20458">
        <w:rPr>
          <w:rFonts w:ascii="Arial" w:eastAsia="Arial" w:hAnsi="Arial" w:cs="Arial"/>
          <w:b/>
          <w:bCs/>
          <w:color w:val="1F2933"/>
          <w:sz w:val="20"/>
          <w:szCs w:val="20"/>
        </w:rPr>
        <w:t>SBERT-CDR reaches 0.0330 — within 1.5% of LightGCN; plain SBERT is 0.0310 with zero training</w:t>
      </w:r>
      <w:r w:rsidRPr="00A20458">
        <w:rPr>
          <w:rFonts w:ascii="Arial" w:eastAsia="Arial" w:hAnsi="Arial" w:cs="Arial"/>
          <w:color w:val="1F2933"/>
          <w:sz w:val="20"/>
          <w:szCs w:val="20"/>
        </w:rPr>
        <w:t>. Both beat PTUPCDR (0.0220). Content models are now a first-class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200"/>
        <w:gridCol w:w="2000"/>
        <w:gridCol w:w="1960"/>
      </w:tblGrid>
      <w:tr w:rsidR="0099548E" w:rsidRPr="00A20458" w14:paraId="476B3077"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C23755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Model</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59F7C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Family</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1827CD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Recall@10</w:t>
            </w:r>
          </w:p>
        </w:tc>
        <w:tc>
          <w:tcPr>
            <w:tcW w:w="19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5FBC96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 of LightGCN</w:t>
            </w:r>
          </w:p>
        </w:tc>
      </w:tr>
      <w:tr w:rsidR="0099548E" w:rsidRPr="00A20458" w14:paraId="4D11E6A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62F2536"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B37C9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Graph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5C0270A"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0.0335</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7A69793"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100%</w:t>
            </w:r>
          </w:p>
        </w:tc>
      </w:tr>
      <w:tr w:rsidR="0099548E" w:rsidRPr="00A20458" w14:paraId="05E186D2"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CA5F1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SBERT-CDR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8AE1D8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Content (CDR, no training)</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AB01577"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0.0330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346A5E"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98.5%</w:t>
            </w:r>
          </w:p>
        </w:tc>
      </w:tr>
      <w:tr w:rsidR="0099548E" w:rsidRPr="00A20458" w14:paraId="34CAF04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FDE4A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SBERT</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238D32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Content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0835E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0.0310</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0909D4"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92.5%</w:t>
            </w:r>
          </w:p>
        </w:tc>
      </w:tr>
      <w:tr w:rsidR="0099548E" w:rsidRPr="00A20458" w14:paraId="28AF1D39"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87144C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C67CCA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Personalized mapping (CDR)</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523C88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0.0220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D118BF"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65.7%</w:t>
            </w:r>
          </w:p>
        </w:tc>
      </w:tr>
    </w:tbl>
    <w:p w14:paraId="6100D245" w14:textId="77777777" w:rsidR="0099548E" w:rsidRPr="00A20458" w:rsidRDefault="00000000">
      <w:pPr>
        <w:spacing w:before="120" w:after="400"/>
        <w:rPr>
          <w:rFonts w:ascii="Arial" w:hAnsi="Arial" w:cs="Arial"/>
          <w:sz w:val="20"/>
          <w:szCs w:val="20"/>
        </w:rPr>
      </w:pPr>
      <w:r w:rsidRPr="00A20458">
        <w:rPr>
          <w:rFonts w:ascii="Arial" w:eastAsia="Arial" w:hAnsi="Arial" w:cs="Arial"/>
          <w:b/>
          <w:bCs/>
          <w:color w:val="2E5AAC"/>
          <w:spacing w:val="40"/>
          <w:sz w:val="20"/>
          <w:szCs w:val="20"/>
        </w:rPr>
        <w:t>TABLE L7a</w:t>
      </w:r>
      <w:r w:rsidRPr="00A20458">
        <w:rPr>
          <w:rFonts w:ascii="Arial" w:hAnsi="Arial" w:cs="Arial"/>
          <w:sz w:val="20"/>
          <w:szCs w:val="20"/>
        </w:rPr>
        <w:t xml:space="preserve">   </w:t>
      </w:r>
      <w:r w:rsidRPr="00A20458">
        <w:rPr>
          <w:rFonts w:ascii="Arial" w:eastAsia="Arial" w:hAnsi="Arial" w:cs="Arial"/>
          <w:i/>
          <w:iCs/>
          <w:color w:val="52606D"/>
          <w:sz w:val="20"/>
          <w:szCs w:val="20"/>
        </w:rPr>
        <w:t>Overall Recall@10 — SBERT-CDR essentially matches LightGCN with zero training; plain SBERT reaches 92%.</w:t>
      </w:r>
    </w:p>
    <w:p w14:paraId="778F949A"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Results — niche subgroup</w:t>
      </w:r>
    </w:p>
    <w:p w14:paraId="5A44DB98" w14:textId="77777777"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 xml:space="preserve">The real story is subgroup performance. On </w:t>
      </w:r>
      <w:r w:rsidRPr="00A20458">
        <w:rPr>
          <w:rFonts w:ascii="Arial" w:eastAsia="Arial" w:hAnsi="Arial" w:cs="Arial"/>
          <w:b/>
          <w:bCs/>
          <w:color w:val="1F2933"/>
          <w:sz w:val="20"/>
          <w:szCs w:val="20"/>
        </w:rPr>
        <w:t>one_shot_unpopular_target_user</w:t>
      </w:r>
      <w:r w:rsidRPr="00A20458">
        <w:rPr>
          <w:rFonts w:ascii="Arial" w:eastAsia="Arial" w:hAnsi="Arial" w:cs="Arial"/>
          <w:color w:val="1F2933"/>
          <w:sz w:val="20"/>
          <w:szCs w:val="20"/>
        </w:rPr>
        <w:t xml:space="preserve"> (users with one training game, test game is niche) SBERT wins </w:t>
      </w:r>
      <w:r w:rsidRPr="00A20458">
        <w:rPr>
          <w:rFonts w:ascii="Arial" w:eastAsia="Arial" w:hAnsi="Arial" w:cs="Arial"/>
          <w:b/>
          <w:bCs/>
          <w:color w:val="1F2933"/>
          <w:sz w:val="20"/>
          <w:szCs w:val="20"/>
        </w:rPr>
        <w:t>Recall@10 = 0.1341 vs LightGCN = 0.0122 — an 11× advantage</w:t>
      </w:r>
      <w:r w:rsidRPr="00A20458">
        <w:rPr>
          <w:rFonts w:ascii="Arial" w:eastAsia="Arial" w:hAnsi="Arial" w:cs="Arial"/>
          <w:color w:val="1F2933"/>
          <w:sz w:val="20"/>
          <w:szCs w:val="20"/>
        </w:rPr>
        <w:t>. Collaborative models are blind to long-tail items; semantic similarity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0"/>
        <w:gridCol w:w="728"/>
        <w:gridCol w:w="1119"/>
        <w:gridCol w:w="1166"/>
        <w:gridCol w:w="1298"/>
        <w:gridCol w:w="1339"/>
      </w:tblGrid>
      <w:tr w:rsidR="0099548E" w:rsidRPr="00A20458" w14:paraId="212F7524" w14:textId="77777777">
        <w:tc>
          <w:tcPr>
            <w:tcW w:w="2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EA9359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Subgroup</w:t>
            </w:r>
          </w:p>
        </w:tc>
        <w:tc>
          <w:tcPr>
            <w:tcW w:w="9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C7A378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w:t>
            </w:r>
          </w:p>
        </w:tc>
        <w:tc>
          <w:tcPr>
            <w:tcW w:w="1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7B1F78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SBERT</w:t>
            </w:r>
          </w:p>
        </w:tc>
        <w:tc>
          <w:tcPr>
            <w:tcW w:w="1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17312E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SBERT-CDR</w:t>
            </w:r>
          </w:p>
        </w:tc>
        <w:tc>
          <w:tcPr>
            <w:tcW w:w="1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A8D54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14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609CDF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r>
      <w:tr w:rsidR="0099548E" w:rsidRPr="00A20458" w14:paraId="68CB57E6" w14:textId="77777777">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4ADBBF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one_shot_unpopular_target</w:t>
            </w:r>
          </w:p>
        </w:tc>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81012E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82</w:t>
            </w:r>
          </w:p>
        </w:tc>
        <w:tc>
          <w:tcPr>
            <w:tcW w:w="1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BB1CF2E"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0.1341</w:t>
            </w:r>
          </w:p>
        </w:tc>
        <w:tc>
          <w:tcPr>
            <w:tcW w:w="1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F65F872"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0.1098</w:t>
            </w:r>
          </w:p>
        </w:tc>
        <w:tc>
          <w:tcPr>
            <w:tcW w:w="1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F8F413"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0.0122</w:t>
            </w:r>
          </w:p>
        </w:tc>
        <w:tc>
          <w:tcPr>
            <w:tcW w:w="14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B83B64"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0.0000</w:t>
            </w:r>
          </w:p>
        </w:tc>
      </w:tr>
      <w:tr w:rsidR="0099548E" w:rsidRPr="00A20458" w14:paraId="610A6799" w14:textId="77777777">
        <w:tc>
          <w:tcPr>
            <w:tcW w:w="2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BF7F3F6"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high_source_unpopular_low_target</w:t>
            </w:r>
          </w:p>
        </w:tc>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257034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46</w:t>
            </w:r>
          </w:p>
        </w:tc>
        <w:tc>
          <w:tcPr>
            <w:tcW w:w="1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F268021"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0.1304</w:t>
            </w:r>
          </w:p>
        </w:tc>
        <w:tc>
          <w:tcPr>
            <w:tcW w:w="1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30E660E"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0.1087</w:t>
            </w:r>
          </w:p>
        </w:tc>
        <w:tc>
          <w:tcPr>
            <w:tcW w:w="1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6DE87F"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0.0217</w:t>
            </w:r>
          </w:p>
        </w:tc>
        <w:tc>
          <w:tcPr>
            <w:tcW w:w="14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57D3FED"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0.0000</w:t>
            </w:r>
          </w:p>
        </w:tc>
      </w:tr>
      <w:tr w:rsidR="0099548E" w:rsidRPr="00A20458" w14:paraId="66EFDA00" w14:textId="77777777">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35463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one_shot_target (popular)</w:t>
            </w:r>
          </w:p>
        </w:tc>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D308C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449</w:t>
            </w:r>
          </w:p>
        </w:tc>
        <w:tc>
          <w:tcPr>
            <w:tcW w:w="1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0412CF"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0.0713</w:t>
            </w:r>
          </w:p>
        </w:tc>
        <w:tc>
          <w:tcPr>
            <w:tcW w:w="1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524D3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0.0668</w:t>
            </w:r>
          </w:p>
        </w:tc>
        <w:tc>
          <w:tcPr>
            <w:tcW w:w="1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6A1D4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0.0557</w:t>
            </w:r>
          </w:p>
        </w:tc>
        <w:tc>
          <w:tcPr>
            <w:tcW w:w="14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8F26A9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0.0379</w:t>
            </w:r>
          </w:p>
        </w:tc>
      </w:tr>
      <w:tr w:rsidR="0099548E" w:rsidRPr="00A20458" w14:paraId="7441169C" w14:textId="77777777">
        <w:tc>
          <w:tcPr>
            <w:tcW w:w="2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8B263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super_cold_users</w:t>
            </w:r>
          </w:p>
        </w:tc>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745DB4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904</w:t>
            </w:r>
          </w:p>
        </w:tc>
        <w:tc>
          <w:tcPr>
            <w:tcW w:w="1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DF92D31"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0.0000</w:t>
            </w:r>
          </w:p>
        </w:tc>
        <w:tc>
          <w:tcPr>
            <w:tcW w:w="1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B47B62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0.0144</w:t>
            </w:r>
          </w:p>
        </w:tc>
        <w:tc>
          <w:tcPr>
            <w:tcW w:w="1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9249C1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0.0055</w:t>
            </w:r>
          </w:p>
        </w:tc>
        <w:tc>
          <w:tcPr>
            <w:tcW w:w="14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C85CE1E"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0.0265</w:t>
            </w:r>
          </w:p>
        </w:tc>
      </w:tr>
      <w:tr w:rsidR="0099548E" w:rsidRPr="00A20458" w14:paraId="18005328" w14:textId="77777777">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00D43F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movie_heavy</w:t>
            </w:r>
          </w:p>
        </w:tc>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F5977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350</w:t>
            </w:r>
          </w:p>
        </w:tc>
        <w:tc>
          <w:tcPr>
            <w:tcW w:w="1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C0EC0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0.0371</w:t>
            </w:r>
          </w:p>
        </w:tc>
        <w:tc>
          <w:tcPr>
            <w:tcW w:w="1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2AAAD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0.0257</w:t>
            </w:r>
          </w:p>
        </w:tc>
        <w:tc>
          <w:tcPr>
            <w:tcW w:w="1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EE8BE85"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0.0571</w:t>
            </w:r>
          </w:p>
        </w:tc>
        <w:tc>
          <w:tcPr>
            <w:tcW w:w="14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E1A194"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0.0400</w:t>
            </w:r>
          </w:p>
        </w:tc>
      </w:tr>
    </w:tbl>
    <w:p w14:paraId="5F82D555" w14:textId="77777777" w:rsidR="0099548E" w:rsidRPr="00A20458" w:rsidRDefault="00000000">
      <w:pPr>
        <w:spacing w:before="120" w:after="400"/>
        <w:rPr>
          <w:rFonts w:ascii="Arial" w:hAnsi="Arial" w:cs="Arial"/>
          <w:sz w:val="20"/>
          <w:szCs w:val="20"/>
        </w:rPr>
      </w:pPr>
      <w:r w:rsidRPr="00A20458">
        <w:rPr>
          <w:rFonts w:ascii="Arial" w:eastAsia="Arial" w:hAnsi="Arial" w:cs="Arial"/>
          <w:b/>
          <w:bCs/>
          <w:color w:val="2E5AAC"/>
          <w:spacing w:val="40"/>
          <w:sz w:val="20"/>
          <w:szCs w:val="20"/>
        </w:rPr>
        <w:t>TABLE L7b</w:t>
      </w:r>
      <w:r w:rsidRPr="00A20458">
        <w:rPr>
          <w:rFonts w:ascii="Arial" w:hAnsi="Arial" w:cs="Arial"/>
          <w:sz w:val="20"/>
          <w:szCs w:val="20"/>
        </w:rPr>
        <w:t xml:space="preserve">   </w:t>
      </w:r>
      <w:r w:rsidRPr="00A20458">
        <w:rPr>
          <w:rFonts w:ascii="Arial" w:eastAsia="Arial" w:hAnsi="Arial" w:cs="Arial"/>
          <w:i/>
          <w:iCs/>
          <w:color w:val="52606D"/>
          <w:sz w:val="20"/>
          <w:szCs w:val="20"/>
        </w:rPr>
        <w:t>Subgroup Recall@10 — SBERT dominates on niche items (11× LightGCN); LightGCN dominates movie-heavy users.</w:t>
      </w:r>
    </w:p>
    <w:p w14:paraId="393F19BC" w14:textId="77777777" w:rsidR="0099548E" w:rsidRPr="00A20458" w:rsidRDefault="00000000">
      <w:pPr>
        <w:rPr>
          <w:rFonts w:ascii="Arial" w:hAnsi="Arial" w:cs="Arial"/>
          <w:sz w:val="20"/>
          <w:szCs w:val="20"/>
        </w:rPr>
      </w:pPr>
      <w:r w:rsidRPr="00A20458">
        <w:rPr>
          <w:rFonts w:ascii="Arial" w:eastAsia="Arial" w:hAnsi="Arial" w:cs="Arial"/>
          <w:b/>
          <w:bCs/>
          <w:color w:val="2E5AAC"/>
          <w:sz w:val="20"/>
          <w:szCs w:val="20"/>
        </w:rPr>
        <w:t>Recall@10  ·  one_shot_unpopular_target subgroup</w:t>
      </w:r>
      <w:r w:rsidRPr="00A20458">
        <w:rPr>
          <w:rFonts w:ascii="Arial" w:hAnsi="Arial" w:cs="Arial"/>
          <w:sz w:val="20"/>
          <w:szCs w:val="20"/>
        </w:rPr>
        <w:t xml:space="preserve">      </w:t>
      </w:r>
      <w:r w:rsidRPr="00A20458">
        <w:rPr>
          <w:rFonts w:ascii="Arial" w:eastAsia="Arial" w:hAnsi="Arial" w:cs="Arial"/>
          <w:b/>
          <w:bCs/>
          <w:color w:val="20B2AA"/>
          <w:sz w:val="20"/>
          <w:szCs w:val="20"/>
        </w:rPr>
        <w:t>11× win for SBERT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14"/>
        <w:gridCol w:w="6160"/>
        <w:gridCol w:w="1386"/>
      </w:tblGrid>
      <w:tr w:rsidR="0099548E" w:rsidRPr="00A20458" w14:paraId="6C58F296"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44CB24C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SBERT</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994"/>
              <w:gridCol w:w="6"/>
            </w:tblGrid>
            <w:tr w:rsidR="0099548E" w:rsidRPr="00A20458" w14:paraId="06A58572" w14:textId="77777777">
              <w:trPr>
                <w:trHeight w:hRule="exact" w:val="320"/>
              </w:trPr>
              <w:tc>
                <w:tcPr>
                  <w:tcW w:w="600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404FAEB4" w14:textId="77777777" w:rsidR="0099548E" w:rsidRPr="00A20458" w:rsidRDefault="0099548E">
                  <w:pPr>
                    <w:spacing w:after="0"/>
                    <w:rPr>
                      <w:rFonts w:ascii="Arial" w:hAnsi="Arial" w:cs="Arial"/>
                      <w:sz w:val="20"/>
                      <w:szCs w:val="20"/>
                    </w:rPr>
                  </w:pPr>
                </w:p>
              </w:tc>
              <w:tc>
                <w:tcPr>
                  <w:tcW w:w="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BEE0E40" w14:textId="77777777" w:rsidR="0099548E" w:rsidRPr="00A20458" w:rsidRDefault="0099548E">
                  <w:pPr>
                    <w:spacing w:after="0"/>
                    <w:rPr>
                      <w:rFonts w:ascii="Arial" w:hAnsi="Arial" w:cs="Arial"/>
                      <w:sz w:val="20"/>
                      <w:szCs w:val="20"/>
                    </w:rPr>
                  </w:pPr>
                </w:p>
              </w:tc>
            </w:tr>
          </w:tbl>
          <w:p w14:paraId="16FD11E0"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05A37F57"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0.1341</w:t>
            </w:r>
          </w:p>
        </w:tc>
      </w:tr>
      <w:tr w:rsidR="0099548E" w:rsidRPr="00A20458" w14:paraId="4667251E"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2B5F575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lastRenderedPageBreak/>
              <w:t>SBERT-CDR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912"/>
              <w:gridCol w:w="1088"/>
            </w:tblGrid>
            <w:tr w:rsidR="0099548E" w:rsidRPr="00A20458" w14:paraId="2FA1E8E0" w14:textId="77777777">
              <w:trPr>
                <w:trHeight w:hRule="exact" w:val="320"/>
              </w:trPr>
              <w:tc>
                <w:tcPr>
                  <w:tcW w:w="4912"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03A7296F" w14:textId="77777777" w:rsidR="0099548E" w:rsidRPr="00A20458" w:rsidRDefault="0099548E">
                  <w:pPr>
                    <w:spacing w:after="0"/>
                    <w:rPr>
                      <w:rFonts w:ascii="Arial" w:hAnsi="Arial" w:cs="Arial"/>
                      <w:sz w:val="20"/>
                      <w:szCs w:val="20"/>
                    </w:rPr>
                  </w:pPr>
                </w:p>
              </w:tc>
              <w:tc>
                <w:tcPr>
                  <w:tcW w:w="10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ED45F7" w14:textId="77777777" w:rsidR="0099548E" w:rsidRPr="00A20458" w:rsidRDefault="0099548E">
                  <w:pPr>
                    <w:spacing w:after="0"/>
                    <w:rPr>
                      <w:rFonts w:ascii="Arial" w:hAnsi="Arial" w:cs="Arial"/>
                      <w:sz w:val="20"/>
                      <w:szCs w:val="20"/>
                    </w:rPr>
                  </w:pPr>
                </w:p>
              </w:tc>
            </w:tr>
          </w:tbl>
          <w:p w14:paraId="716FB289"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652137D0"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0.1098</w:t>
            </w:r>
          </w:p>
        </w:tc>
      </w:tr>
      <w:tr w:rsidR="0099548E" w:rsidRPr="00A20458" w14:paraId="4EA4D28B"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7E07C1B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LightGCN</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45"/>
              <w:gridCol w:w="5455"/>
            </w:tblGrid>
            <w:tr w:rsidR="0099548E" w:rsidRPr="00A20458" w14:paraId="23D42E78" w14:textId="77777777">
              <w:trPr>
                <w:trHeight w:hRule="exact" w:val="320"/>
              </w:trPr>
              <w:tc>
                <w:tcPr>
                  <w:tcW w:w="545"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0A9F972C" w14:textId="77777777" w:rsidR="0099548E" w:rsidRPr="00A20458" w:rsidRDefault="0099548E">
                  <w:pPr>
                    <w:spacing w:after="0"/>
                    <w:rPr>
                      <w:rFonts w:ascii="Arial" w:hAnsi="Arial" w:cs="Arial"/>
                      <w:sz w:val="20"/>
                      <w:szCs w:val="20"/>
                    </w:rPr>
                  </w:pPr>
                </w:p>
              </w:tc>
              <w:tc>
                <w:tcPr>
                  <w:tcW w:w="545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77390B" w14:textId="77777777" w:rsidR="0099548E" w:rsidRPr="00A20458" w:rsidRDefault="0099548E">
                  <w:pPr>
                    <w:spacing w:after="0"/>
                    <w:rPr>
                      <w:rFonts w:ascii="Arial" w:hAnsi="Arial" w:cs="Arial"/>
                      <w:sz w:val="20"/>
                      <w:szCs w:val="20"/>
                    </w:rPr>
                  </w:pPr>
                </w:p>
              </w:tc>
            </w:tr>
          </w:tbl>
          <w:p w14:paraId="1E077269"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1EBCDE31"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0.0122</w:t>
            </w:r>
          </w:p>
        </w:tc>
      </w:tr>
      <w:tr w:rsidR="0099548E" w:rsidRPr="00A20458" w14:paraId="51D78B16"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242E090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PTUPCDR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0"/>
              <w:gridCol w:w="5960"/>
            </w:tblGrid>
            <w:tr w:rsidR="0099548E" w:rsidRPr="00A20458" w14:paraId="0B722280" w14:textId="77777777">
              <w:trPr>
                <w:trHeight w:hRule="exact" w:val="320"/>
              </w:trPr>
              <w:tc>
                <w:tcPr>
                  <w:tcW w:w="40"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151DD014" w14:textId="77777777" w:rsidR="0099548E" w:rsidRPr="00A20458" w:rsidRDefault="0099548E">
                  <w:pPr>
                    <w:spacing w:after="0"/>
                    <w:rPr>
                      <w:rFonts w:ascii="Arial" w:hAnsi="Arial" w:cs="Arial"/>
                      <w:sz w:val="20"/>
                      <w:szCs w:val="20"/>
                    </w:rPr>
                  </w:pPr>
                </w:p>
              </w:tc>
              <w:tc>
                <w:tcPr>
                  <w:tcW w:w="59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3C44404" w14:textId="77777777" w:rsidR="0099548E" w:rsidRPr="00A20458" w:rsidRDefault="0099548E">
                  <w:pPr>
                    <w:spacing w:after="0"/>
                    <w:rPr>
                      <w:rFonts w:ascii="Arial" w:hAnsi="Arial" w:cs="Arial"/>
                      <w:sz w:val="20"/>
                      <w:szCs w:val="20"/>
                    </w:rPr>
                  </w:pPr>
                </w:p>
              </w:tc>
            </w:tr>
          </w:tbl>
          <w:p w14:paraId="34A24232"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4FD24CC2"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0.0000</w:t>
            </w:r>
          </w:p>
        </w:tc>
      </w:tr>
    </w:tbl>
    <w:p w14:paraId="54FFB850" w14:textId="77777777" w:rsidR="0099548E" w:rsidRPr="00A20458" w:rsidRDefault="00000000">
      <w:pPr>
        <w:spacing w:before="240" w:after="320"/>
        <w:rPr>
          <w:rFonts w:ascii="Arial" w:hAnsi="Arial" w:cs="Arial"/>
          <w:sz w:val="20"/>
          <w:szCs w:val="20"/>
        </w:rPr>
      </w:pPr>
      <w:r w:rsidRPr="00A20458">
        <w:rPr>
          <w:rFonts w:ascii="Arial" w:eastAsia="Arial" w:hAnsi="Arial" w:cs="Arial"/>
          <w:b/>
          <w:bCs/>
          <w:color w:val="2E5AAC"/>
          <w:spacing w:val="40"/>
          <w:sz w:val="20"/>
          <w:szCs w:val="20"/>
        </w:rPr>
        <w:t>FIGURE L7</w:t>
      </w:r>
      <w:r w:rsidRPr="00A20458">
        <w:rPr>
          <w:rFonts w:ascii="Arial" w:hAnsi="Arial" w:cs="Arial"/>
          <w:sz w:val="20"/>
          <w:szCs w:val="20"/>
        </w:rPr>
        <w:t xml:space="preserve">   </w:t>
      </w:r>
      <w:r w:rsidRPr="00A20458">
        <w:rPr>
          <w:rFonts w:ascii="Arial" w:eastAsia="Arial" w:hAnsi="Arial" w:cs="Arial"/>
          <w:i/>
          <w:iCs/>
          <w:color w:val="52606D"/>
          <w:sz w:val="20"/>
          <w:szCs w:val="20"/>
        </w:rPr>
        <w:t>On niche long-tail items, SBERT beats LightGCN 11×. Collaborative filtering cannot rank items that few users have interacted with; semantic text similarity can.</w:t>
      </w:r>
    </w:p>
    <w:p w14:paraId="714EAF6C" w14:textId="77777777" w:rsidR="0099548E" w:rsidRPr="00A20458" w:rsidRDefault="00000000">
      <w:pPr>
        <w:pBdr>
          <w:left w:val="single" w:sz="24" w:space="12" w:color="E6A817"/>
        </w:pBdr>
        <w:shd w:val="clear" w:color="auto" w:fill="FFF8E1"/>
        <w:spacing w:after="60"/>
        <w:ind w:left="240"/>
        <w:rPr>
          <w:rFonts w:ascii="Arial" w:hAnsi="Arial" w:cs="Arial"/>
          <w:sz w:val="20"/>
          <w:szCs w:val="20"/>
        </w:rPr>
      </w:pPr>
      <w:r w:rsidRPr="00A20458">
        <w:rPr>
          <w:rFonts w:ascii="Arial" w:eastAsia="Arial" w:hAnsi="Arial" w:cs="Arial"/>
          <w:b/>
          <w:bCs/>
          <w:color w:val="8A6200"/>
          <w:spacing w:val="40"/>
          <w:sz w:val="20"/>
          <w:szCs w:val="20"/>
        </w:rPr>
        <w:t>KEY FINDING</w:t>
      </w:r>
    </w:p>
    <w:p w14:paraId="72ACC4AF" w14:textId="77777777" w:rsidR="0099548E" w:rsidRPr="00A20458" w:rsidRDefault="00000000">
      <w:pPr>
        <w:pBdr>
          <w:left w:val="single" w:sz="24" w:space="12" w:color="E6A817"/>
        </w:pBdr>
        <w:shd w:val="clear" w:color="auto" w:fill="FFF8E1"/>
        <w:spacing w:after="0" w:line="300" w:lineRule="auto"/>
        <w:ind w:left="240"/>
        <w:rPr>
          <w:rFonts w:ascii="Arial" w:hAnsi="Arial" w:cs="Arial"/>
          <w:sz w:val="20"/>
          <w:szCs w:val="20"/>
        </w:rPr>
      </w:pPr>
      <w:r w:rsidRPr="00A20458">
        <w:rPr>
          <w:rFonts w:ascii="Arial" w:eastAsia="Arial" w:hAnsi="Arial" w:cs="Arial"/>
          <w:b/>
          <w:bCs/>
          <w:color w:val="1F2933"/>
          <w:sz w:val="20"/>
          <w:szCs w:val="20"/>
        </w:rPr>
        <w:t xml:space="preserve">Confirmed — </w:t>
      </w:r>
      <w:r w:rsidRPr="00A20458">
        <w:rPr>
          <w:rFonts w:ascii="Arial" w:eastAsia="Arial" w:hAnsi="Arial" w:cs="Arial"/>
          <w:color w:val="1F2933"/>
          <w:sz w:val="20"/>
          <w:szCs w:val="20"/>
        </w:rPr>
        <w:t>SBERT-CDR matches LightGCN overall (98.5%) and wins 11× on niche subgroups. Content signal covers the long-tail blind spot that every collaborative model shares. L6 and L7 together form the complete cold-start + niche routing rule.</w:t>
      </w:r>
    </w:p>
    <w:p w14:paraId="6902508D"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18D92F7B"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lastRenderedPageBreak/>
        <w:t>Lesson 7  Summary</w:t>
      </w:r>
    </w:p>
    <w:p w14:paraId="5EFF37A1" w14:textId="77777777" w:rsidR="0099548E" w:rsidRPr="00A20458" w:rsidRDefault="0099548E">
      <w:pPr>
        <w:pBdr>
          <w:bottom w:val="single" w:sz="12" w:space="1" w:color="2E5AAC"/>
        </w:pBdr>
        <w:spacing w:after="240"/>
        <w:rPr>
          <w:rFonts w:ascii="Arial" w:hAnsi="Arial" w:cs="Arial"/>
          <w:sz w:val="20"/>
          <w:szCs w:val="20"/>
        </w:rPr>
      </w:pPr>
    </w:p>
    <w:p w14:paraId="0006134E"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Lesson 7 introduces two training-free content models: SBERT (single-domain, game titles only) and SBERT-CDR (blends game-side SBERT with movie-side SBERT). Both use a pretrained sentence encoder (all-MiniLM-L6-v2, 384-dim).</w:t>
      </w:r>
    </w:p>
    <w:p w14:paraId="041F3576"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Overall, SBERT-CDR reaches Recall@10 = 0.0330 vs LightGCN = 0.0335 (−1.5%) with </w:t>
      </w:r>
      <w:r w:rsidRPr="00A20458">
        <w:rPr>
          <w:rFonts w:ascii="Arial" w:eastAsia="Arial" w:hAnsi="Arial" w:cs="Arial"/>
          <w:b/>
          <w:bCs/>
          <w:color w:val="1F2933"/>
          <w:sz w:val="20"/>
          <w:szCs w:val="20"/>
        </w:rPr>
        <w:t>zero training on interactions</w:t>
      </w:r>
      <w:r w:rsidRPr="00A20458">
        <w:rPr>
          <w:rFonts w:ascii="Arial" w:eastAsia="Arial" w:hAnsi="Arial" w:cs="Arial"/>
          <w:color w:val="1F2933"/>
          <w:sz w:val="20"/>
          <w:szCs w:val="20"/>
        </w:rPr>
        <w:t xml:space="preserve">. On the niche </w:t>
      </w:r>
      <w:r w:rsidRPr="00A20458">
        <w:rPr>
          <w:rFonts w:ascii="Arial" w:eastAsia="Arial" w:hAnsi="Arial" w:cs="Arial"/>
          <w:b/>
          <w:bCs/>
          <w:color w:val="1F2933"/>
          <w:sz w:val="20"/>
          <w:szCs w:val="20"/>
        </w:rPr>
        <w:t>one_shot_unpopular_target</w:t>
      </w:r>
      <w:r w:rsidRPr="00A20458">
        <w:rPr>
          <w:rFonts w:ascii="Arial" w:eastAsia="Arial" w:hAnsi="Arial" w:cs="Arial"/>
          <w:color w:val="1F2933"/>
          <w:sz w:val="20"/>
          <w:szCs w:val="20"/>
        </w:rPr>
        <w:t xml:space="preserve"> subgroup, SBERT dominates with 0.1341 vs LightGCN's 0.0122 — an </w:t>
      </w:r>
      <w:r w:rsidRPr="00A20458">
        <w:rPr>
          <w:rFonts w:ascii="Arial" w:eastAsia="Arial" w:hAnsi="Arial" w:cs="Arial"/>
          <w:b/>
          <w:bCs/>
          <w:color w:val="1F2933"/>
          <w:sz w:val="20"/>
          <w:szCs w:val="20"/>
        </w:rPr>
        <w:t>11× win</w:t>
      </w:r>
      <w:r w:rsidRPr="00A20458">
        <w:rPr>
          <w:rFonts w:ascii="Arial" w:eastAsia="Arial" w:hAnsi="Arial" w:cs="Arial"/>
          <w:color w:val="1F2933"/>
          <w:sz w:val="20"/>
          <w:szCs w:val="20"/>
        </w:rPr>
        <w:t>.</w:t>
      </w:r>
    </w:p>
    <w:p w14:paraId="3C52A418" w14:textId="77777777" w:rsidR="0099548E" w:rsidRPr="00A20458" w:rsidRDefault="00000000">
      <w:pPr>
        <w:spacing w:after="320" w:line="300" w:lineRule="auto"/>
        <w:rPr>
          <w:rFonts w:ascii="Arial" w:hAnsi="Arial" w:cs="Arial"/>
          <w:sz w:val="20"/>
          <w:szCs w:val="20"/>
        </w:rPr>
      </w:pPr>
      <w:r w:rsidRPr="00A20458">
        <w:rPr>
          <w:rFonts w:ascii="Arial" w:eastAsia="Arial" w:hAnsi="Arial" w:cs="Arial"/>
          <w:color w:val="1F2933"/>
          <w:sz w:val="20"/>
          <w:szCs w:val="20"/>
        </w:rPr>
        <w:t>The takeaway: add content signal to the portfolio. Collaborative models are blind to long-tail items; SBERT / SBERT-CDR fills that gap and makes the system robust across the full popularity spectrum.</w:t>
      </w:r>
    </w:p>
    <w:p w14:paraId="496E0501"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99548E" w:rsidRPr="00A20458" w14:paraId="164EF9B7"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CC2C84A"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78A78F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Evidence</w:t>
            </w:r>
          </w:p>
        </w:tc>
      </w:tr>
      <w:tr w:rsidR="0099548E" w:rsidRPr="00A20458" w14:paraId="4D28B847"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CEA97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SBERT wins 11× on niche users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948E93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one_shot_unpopular_target Recall@10 </w:t>
            </w:r>
            <w:r w:rsidRPr="00A20458">
              <w:rPr>
                <w:rFonts w:ascii="Arial" w:eastAsia="Arial" w:hAnsi="Arial" w:cs="Arial"/>
                <w:b/>
                <w:bCs/>
                <w:color w:val="20B2AA"/>
                <w:sz w:val="20"/>
                <w:szCs w:val="20"/>
              </w:rPr>
              <w:t>0.1341 vs 0.0122</w:t>
            </w:r>
            <w:r w:rsidRPr="00A20458">
              <w:rPr>
                <w:rFonts w:ascii="Arial" w:eastAsia="Arial" w:hAnsi="Arial" w:cs="Arial"/>
                <w:color w:val="1F2933"/>
                <w:sz w:val="20"/>
                <w:szCs w:val="20"/>
              </w:rPr>
              <w:t xml:space="preserve"> — collaborative filtering is blind to long-tail items</w:t>
            </w:r>
          </w:p>
        </w:tc>
      </w:tr>
      <w:tr w:rsidR="0099548E" w:rsidRPr="00A20458" w14:paraId="18F96430"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3263F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SBERT-CDR ≈ LightGCN overall</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3100D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0.0330 vs 0.0335 (−1.5%). Zero training; pure semantic similarity.</w:t>
            </w:r>
          </w:p>
        </w:tc>
      </w:tr>
      <w:tr w:rsidR="0099548E" w:rsidRPr="00A20458" w14:paraId="73401F1C"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854E7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L6 + L7 complete the routing rule</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F21156F"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L6 = zero games → PTUPCDR / Popularity. L7 = niche taste → SBERT / SBERT-CDR. Together they cover every cold-start and long-tail regime.</w:t>
            </w:r>
          </w:p>
        </w:tc>
      </w:tr>
      <w:tr w:rsidR="0099548E" w:rsidRPr="00A20458" w14:paraId="0494C2C5"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F6629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 collapses on niche</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30360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0.0122 on one_shot_unpopular. Popularity-biased models cannot retrieve items few users have interacted with.</w:t>
            </w:r>
          </w:p>
        </w:tc>
      </w:tr>
    </w:tbl>
    <w:p w14:paraId="5A00C386" w14:textId="77777777" w:rsidR="0099548E" w:rsidRPr="00A20458" w:rsidRDefault="0099548E">
      <w:pPr>
        <w:spacing w:after="320"/>
        <w:rPr>
          <w:rFonts w:ascii="Arial" w:hAnsi="Arial" w:cs="Arial"/>
          <w:sz w:val="20"/>
          <w:szCs w:val="20"/>
        </w:rPr>
      </w:pPr>
    </w:p>
    <w:p w14:paraId="6A59E237"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Reflection</w:t>
      </w:r>
    </w:p>
    <w:p w14:paraId="15483F76"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L7 shows the structural ceiling of collaborative filtering: items very few users have touched are invisible to CF, regardless of model sophistication. This is not a tuning problem. Industry recommenders that relied purely on CF — early Netflix, pre-2015 YouTube — famously suffered from “rich-get-richer” popularity bias, surfacing the same hits to everyone and burying the long tail. Modern systems (post-BERT, post-CLIP) break that ceiling by injecting pretrained content embeddings into the ranker, which is exactly what SBERT and SBERT-CDR do here.</w:t>
      </w:r>
    </w:p>
    <w:p w14:paraId="0FB73F6D"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The 11× win on niche items is less a model victory than a </w:t>
      </w:r>
      <w:r w:rsidRPr="00A20458">
        <w:rPr>
          <w:rFonts w:ascii="Arial" w:eastAsia="Arial" w:hAnsi="Arial" w:cs="Arial"/>
          <w:b/>
          <w:bCs/>
          <w:color w:val="1F2933"/>
          <w:sz w:val="20"/>
          <w:szCs w:val="20"/>
        </w:rPr>
        <w:t>signal victory</w:t>
      </w:r>
      <w:r w:rsidRPr="00A20458">
        <w:rPr>
          <w:rFonts w:ascii="Arial" w:eastAsia="Arial" w:hAnsi="Arial" w:cs="Arial"/>
          <w:color w:val="1F2933"/>
          <w:sz w:val="20"/>
          <w:szCs w:val="20"/>
        </w:rPr>
        <w:t xml:space="preserve"> — we added a new kind of information (text meaning) that simply did not exist in the CF world. The broader ML takeaway: when a family of models hits a structural ceiling, the answer is usually a new signal, not a better model within the same family. Recognising when you are at that ceiling — rather than tuning harder inside it — is one of the most valuable skills an ML practitioner can develop.</w:t>
      </w:r>
    </w:p>
    <w:p w14:paraId="0408FCDC" w14:textId="77777777" w:rsidR="0099548E" w:rsidRPr="00A20458" w:rsidRDefault="0099548E">
      <w:pPr>
        <w:spacing w:after="240"/>
        <w:rPr>
          <w:rFonts w:ascii="Arial" w:hAnsi="Arial" w:cs="Arial"/>
          <w:sz w:val="20"/>
          <w:szCs w:val="20"/>
        </w:rPr>
      </w:pPr>
    </w:p>
    <w:p w14:paraId="67D9499A"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NEXT UP</w:t>
      </w:r>
    </w:p>
    <w:p w14:paraId="15E9964E"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b/>
          <w:bCs/>
          <w:color w:val="1F2933"/>
          <w:sz w:val="20"/>
          <w:szCs w:val="20"/>
        </w:rPr>
        <w:t>Seven lessons have produced seven winners in seven different regimes — and every single one required training or tuning a model.</w:t>
      </w:r>
      <w:r w:rsidRPr="00A20458">
        <w:rPr>
          <w:rFonts w:ascii="Arial" w:eastAsia="Arial" w:hAnsi="Arial" w:cs="Arial"/>
          <w:color w:val="1F2933"/>
          <w:sz w:val="20"/>
          <w:szCs w:val="20"/>
        </w:rPr>
        <w:t xml:space="preserve"> The last question of Section 5 is whether we can get a uniform improvement for free: a purely statistical post-processing layer that boosts games frequently co-rented with a user's movies, applied on top of any base model. If such a rerank consistently helps, we have a universal default that sharpens every row of the production recommender without any extra training cost.</w:t>
      </w:r>
    </w:p>
    <w:p w14:paraId="3D37DD64" w14:textId="77777777" w:rsidR="0099548E" w:rsidRPr="00A20458" w:rsidRDefault="0099548E">
      <w:pPr>
        <w:spacing w:after="320"/>
        <w:rPr>
          <w:rFonts w:ascii="Arial" w:hAnsi="Arial" w:cs="Arial"/>
          <w:sz w:val="20"/>
          <w:szCs w:val="20"/>
        </w:rPr>
      </w:pPr>
    </w:p>
    <w:p w14:paraId="233521DE"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t>5.8  Lesson 8: Co-occurrence Reranking</w:t>
      </w:r>
    </w:p>
    <w:p w14:paraId="486101A3" w14:textId="77777777" w:rsidR="0099548E" w:rsidRPr="00A20458" w:rsidRDefault="0099548E">
      <w:pPr>
        <w:pBdr>
          <w:bottom w:val="single" w:sz="12" w:space="1" w:color="2E5AAC"/>
        </w:pBdr>
        <w:spacing w:after="240"/>
        <w:rPr>
          <w:rFonts w:ascii="Arial" w:hAnsi="Arial" w:cs="Arial"/>
          <w:sz w:val="20"/>
          <w:szCs w:val="20"/>
        </w:rPr>
      </w:pPr>
    </w:p>
    <w:p w14:paraId="4C88A8B3"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Every previous lesson trained or tuned models from scratch. Lesson 8 asks whether a zero-cost post-processing step — counting how often a movie and a game are liked by the same users — can lift every model at once, without retraining.</w:t>
      </w:r>
    </w:p>
    <w:p w14:paraId="31BCB6BE" w14:textId="77777777" w:rsidR="0099548E" w:rsidRPr="00A20458" w:rsidRDefault="00000000">
      <w:pPr>
        <w:spacing w:after="280" w:line="300" w:lineRule="auto"/>
        <w:rPr>
          <w:rFonts w:ascii="Arial" w:hAnsi="Arial" w:cs="Arial"/>
          <w:sz w:val="20"/>
          <w:szCs w:val="20"/>
        </w:rPr>
      </w:pPr>
      <w:r w:rsidRPr="00A20458">
        <w:rPr>
          <w:rFonts w:ascii="Arial" w:eastAsia="Arial" w:hAnsi="Arial" w:cs="Arial"/>
          <w:color w:val="1F2933"/>
          <w:sz w:val="20"/>
          <w:szCs w:val="20"/>
        </w:rPr>
        <w:t>The construction is simple: for every (movie, game) pair, count co-likers, normalise by the geometric mean of audience sizes, and add a weighted bonus on top of each base model's score.</w:t>
      </w:r>
    </w:p>
    <w:p w14:paraId="2FBB5717"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t>HYPOTHESIS</w:t>
      </w:r>
    </w:p>
    <w:p w14:paraId="4108CC72"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i/>
          <w:iCs/>
          <w:color w:val="1F2933"/>
          <w:sz w:val="20"/>
          <w:szCs w:val="20"/>
        </w:rPr>
        <w:t>Does a training-free co-occurrence rerank applied on top of every base model produce consistent lift across LLO, cold-start, and every model family?</w:t>
      </w:r>
    </w:p>
    <w:p w14:paraId="09980902" w14:textId="77777777" w:rsidR="0099548E" w:rsidRPr="00A20458" w:rsidRDefault="0099548E">
      <w:pPr>
        <w:spacing w:after="280"/>
        <w:rPr>
          <w:rFonts w:ascii="Arial" w:hAnsi="Arial" w:cs="Arial"/>
          <w:sz w:val="20"/>
          <w:szCs w:val="20"/>
        </w:rPr>
      </w:pPr>
    </w:p>
    <w:p w14:paraId="289E522B"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Setup</w:t>
      </w:r>
    </w:p>
    <w:p w14:paraId="5CC2F730"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We compute one co-occurrence matrix c[m,g] once from the training interactions, then for every model we rerank its scores as </w:t>
      </w:r>
      <w:r w:rsidRPr="00A20458">
        <w:rPr>
          <w:rFonts w:ascii="Arial" w:eastAsia="Arial" w:hAnsi="Arial" w:cs="Arial"/>
          <w:b/>
          <w:bCs/>
          <w:color w:val="1F2933"/>
          <w:sz w:val="20"/>
          <w:szCs w:val="20"/>
        </w:rPr>
        <w:t xml:space="preserve">s_rerank(u,g) = s_base(u,g) + λ · Σ_{m </w:t>
      </w:r>
      <w:r w:rsidRPr="00A20458">
        <w:rPr>
          <w:rFonts w:ascii="Cambria Math" w:eastAsia="Arial" w:hAnsi="Cambria Math" w:cs="Cambria Math"/>
          <w:b/>
          <w:bCs/>
          <w:color w:val="1F2933"/>
          <w:sz w:val="20"/>
          <w:szCs w:val="20"/>
        </w:rPr>
        <w:t>∈</w:t>
      </w:r>
      <w:r w:rsidRPr="00A20458">
        <w:rPr>
          <w:rFonts w:ascii="Arial" w:eastAsia="Arial" w:hAnsi="Arial" w:cs="Arial"/>
          <w:b/>
          <w:bCs/>
          <w:color w:val="1F2933"/>
          <w:sz w:val="20"/>
          <w:szCs w:val="20"/>
        </w:rPr>
        <w:t xml:space="preserve"> user-movies} c[m, g]</w:t>
      </w:r>
      <w:r w:rsidRPr="00A20458">
        <w:rPr>
          <w:rFonts w:ascii="Arial" w:eastAsia="Arial" w:hAnsi="Arial" w:cs="Arial"/>
          <w:color w:val="1F2933"/>
          <w:sz w:val="20"/>
          <w:szCs w:val="20"/>
        </w:rPr>
        <w:t>. No model is retrained. λ is tuned once (λ = 0.05) and fixed across all experiments.</w:t>
      </w:r>
    </w:p>
    <w:p w14:paraId="3E91D5C9" w14:textId="77777777"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Base models</w:t>
      </w:r>
      <w:r w:rsidRPr="00A20458">
        <w:rPr>
          <w:rFonts w:ascii="Arial" w:eastAsia="Arial" w:hAnsi="Arial" w:cs="Arial"/>
          <w:color w:val="52606D"/>
          <w:sz w:val="20"/>
          <w:szCs w:val="20"/>
        </w:rPr>
        <w:t xml:space="preserve">  —  MF-BPR, NCF, LightGCN, CMF, EMCDR, PTUPCDR, BiTGCF — every model from L1–L7</w:t>
      </w:r>
    </w:p>
    <w:p w14:paraId="7BC368B1" w14:textId="77777777" w:rsidR="0099548E" w:rsidRPr="00A20458" w:rsidRDefault="00000000">
      <w:pPr>
        <w:numPr>
          <w:ilvl w:val="0"/>
          <w:numId w:val="2"/>
        </w:numPr>
        <w:spacing w:line="300" w:lineRule="auto"/>
        <w:rPr>
          <w:rFonts w:ascii="Arial" w:hAnsi="Arial" w:cs="Arial"/>
          <w:sz w:val="20"/>
          <w:szCs w:val="20"/>
        </w:rPr>
      </w:pPr>
      <w:r w:rsidRPr="00A20458">
        <w:rPr>
          <w:rFonts w:ascii="Arial" w:eastAsia="Arial" w:hAnsi="Arial" w:cs="Arial"/>
          <w:b/>
          <w:bCs/>
          <w:color w:val="1F2933"/>
          <w:sz w:val="20"/>
          <w:szCs w:val="20"/>
        </w:rPr>
        <w:t>Deployments tested</w:t>
      </w:r>
      <w:r w:rsidRPr="00A20458">
        <w:rPr>
          <w:rFonts w:ascii="Arial" w:eastAsia="Arial" w:hAnsi="Arial" w:cs="Arial"/>
          <w:color w:val="52606D"/>
          <w:sz w:val="20"/>
          <w:szCs w:val="20"/>
        </w:rPr>
        <w:t xml:space="preserve">  —  L3 LLO (100% overlap), L6 cold-start, plus two extra regimes</w:t>
      </w:r>
    </w:p>
    <w:p w14:paraId="129444FE" w14:textId="77777777" w:rsidR="0099548E" w:rsidRPr="00A20458" w:rsidRDefault="00000000">
      <w:pPr>
        <w:spacing w:after="320" w:line="300" w:lineRule="auto"/>
        <w:rPr>
          <w:rFonts w:ascii="Arial" w:hAnsi="Arial" w:cs="Arial"/>
          <w:sz w:val="20"/>
          <w:szCs w:val="20"/>
        </w:rPr>
      </w:pPr>
      <w:r w:rsidRPr="00A20458">
        <w:rPr>
          <w:rFonts w:ascii="Arial" w:eastAsia="Arial" w:hAnsi="Arial" w:cs="Arial"/>
          <w:b/>
          <w:bCs/>
          <w:color w:val="52606D"/>
          <w:sz w:val="20"/>
          <w:szCs w:val="20"/>
        </w:rPr>
        <w:t xml:space="preserve">Evaluation: </w:t>
      </w:r>
      <w:r w:rsidRPr="00A20458">
        <w:rPr>
          <w:rFonts w:ascii="Arial" w:eastAsia="Arial" w:hAnsi="Arial" w:cs="Arial"/>
          <w:color w:val="52606D"/>
          <w:sz w:val="20"/>
          <w:szCs w:val="20"/>
        </w:rPr>
        <w:t>leave-last-out on games for LLO; user-split for cold-start; full-rank Recall@10 everywhere.</w:t>
      </w:r>
    </w:p>
    <w:p w14:paraId="5D276CF5"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Dataset</w:t>
      </w:r>
      <w:r w:rsidRPr="00A20458">
        <w:rPr>
          <w:rFonts w:ascii="Arial" w:hAnsi="Arial" w:cs="Arial"/>
          <w:sz w:val="20"/>
          <w:szCs w:val="20"/>
        </w:rPr>
        <w:t xml:space="preserve">   </w:t>
      </w:r>
      <w:r w:rsidRPr="00A20458">
        <w:rPr>
          <w:rFonts w:ascii="Arial" w:eastAsia="Arial" w:hAnsi="Arial" w:cs="Arial"/>
          <w:color w:val="7A5400"/>
          <w:sz w:val="20"/>
          <w:szCs w:val="20"/>
          <w:shd w:val="clear" w:color="auto" w:fill="FFF2CC"/>
        </w:rPr>
        <w:t xml:space="preserve"> POST-PROC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99548E" w:rsidRPr="00A20458" w14:paraId="55D3752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C8BE50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DDEC25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Value</w:t>
            </w:r>
          </w:p>
        </w:tc>
      </w:tr>
      <w:tr w:rsidR="0099548E" w:rsidRPr="00A20458" w14:paraId="510DA3C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C422D5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New models trained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D12F3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None — post-processing layer only</w:t>
            </w:r>
          </w:p>
        </w:tc>
      </w:tr>
      <w:tr w:rsidR="0099548E" w:rsidRPr="00A20458" w14:paraId="268D4144"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34FFB3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Matrix formula</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65E84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c[m,g] = |U_m ∩ U_g| / √(|U_m|·|U_g|)</w:t>
            </w:r>
          </w:p>
        </w:tc>
      </w:tr>
      <w:tr w:rsidR="0099548E" w:rsidRPr="00A20458" w14:paraId="3DFD003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0D943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lastRenderedPageBreak/>
              <w:t>Blend weight λ</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FBB28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0.05  (tuned 0.01 → 0.20)</w:t>
            </w:r>
          </w:p>
        </w:tc>
      </w:tr>
      <w:tr w:rsidR="0099548E" w:rsidRPr="00A20458" w14:paraId="2974B6D4"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DFE450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Evaluation cohorts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A9F6F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L3 LLO  +  L6 cold-start  +  2 extra regimes</w:t>
            </w:r>
          </w:p>
        </w:tc>
      </w:tr>
      <w:tr w:rsidR="0099548E" w:rsidRPr="00A20458" w14:paraId="16B1D30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96ACF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Training cost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768AA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Zero — matrix computed once from training data</w:t>
            </w:r>
          </w:p>
        </w:tc>
      </w:tr>
    </w:tbl>
    <w:p w14:paraId="3EF898E4" w14:textId="77777777" w:rsidR="0099548E" w:rsidRPr="00A20458" w:rsidRDefault="0099548E">
      <w:pPr>
        <w:spacing w:after="320"/>
        <w:rPr>
          <w:rFonts w:ascii="Arial" w:hAnsi="Arial" w:cs="Arial"/>
          <w:sz w:val="20"/>
          <w:szCs w:val="20"/>
        </w:rPr>
      </w:pPr>
    </w:p>
    <w:p w14:paraId="620E4043"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57C43796"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Results  (LLO, Lesson 3 cohort)</w:t>
      </w:r>
    </w:p>
    <w:p w14:paraId="1D9548E4" w14:textId="77777777"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 xml:space="preserve">Co-occurrence reranking improves every model except CMF. </w:t>
      </w:r>
      <w:r w:rsidRPr="00A20458">
        <w:rPr>
          <w:rFonts w:ascii="Arial" w:eastAsia="Arial" w:hAnsi="Arial" w:cs="Arial"/>
          <w:b/>
          <w:bCs/>
          <w:color w:val="1F2933"/>
          <w:sz w:val="20"/>
          <w:szCs w:val="20"/>
        </w:rPr>
        <w:t>Biggest wins: EMCDR +48%, NCF +44%, BiTGCF +25%, MF-BPR +17%</w:t>
      </w:r>
      <w:r w:rsidRPr="00A20458">
        <w:rPr>
          <w:rFonts w:ascii="Arial" w:eastAsia="Arial" w:hAnsi="Arial" w:cs="Arial"/>
          <w:color w:val="1F2933"/>
          <w:sz w:val="20"/>
          <w:szCs w:val="20"/>
        </w:rPr>
        <w:t>. The effect size is inversely proportional to how well the base model already used movie signal — weak CDR models gain the most.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200"/>
        <w:gridCol w:w="2560"/>
      </w:tblGrid>
      <w:tr w:rsidR="0099548E" w:rsidRPr="00A20458" w14:paraId="18B6D10B"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31A0CA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965050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Base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37E3ED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D3D035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Δ</w:t>
            </w:r>
          </w:p>
        </w:tc>
      </w:tr>
      <w:tr w:rsidR="0099548E" w:rsidRPr="00A20458" w14:paraId="05490C98"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7E46B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6B013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0.0595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1B748D"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0.0625</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531492"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+5%</w:t>
            </w:r>
          </w:p>
        </w:tc>
      </w:tr>
      <w:tr w:rsidR="0099548E" w:rsidRPr="00A20458" w14:paraId="7C24FB2E"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74D7B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857A8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0.0230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2BA5319"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0.0340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12DFEA"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+48%</w:t>
            </w:r>
          </w:p>
        </w:tc>
      </w:tr>
      <w:tr w:rsidR="0099548E" w:rsidRPr="00A20458" w14:paraId="0DBD2FD2"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C5188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NCF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14C01B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0.0260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EB76B2"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0.0370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3545A1"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+44%</w:t>
            </w:r>
          </w:p>
        </w:tc>
      </w:tr>
      <w:tr w:rsidR="0099548E" w:rsidRPr="00A20458" w14:paraId="2B526935"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DE0483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BiTGCF</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3EE69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0.0430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820A6FD"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0.0530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7B30EF9"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+25%</w:t>
            </w:r>
          </w:p>
        </w:tc>
      </w:tr>
      <w:tr w:rsidR="0099548E" w:rsidRPr="00A20458" w14:paraId="501CD5A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39AEEB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MF-BPR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C5DCB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0.0450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6B155AF"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0.0520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31086C"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+17%</w:t>
            </w:r>
          </w:p>
        </w:tc>
      </w:tr>
      <w:tr w:rsidR="0099548E" w:rsidRPr="00A20458" w14:paraId="632DD9BA"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D3D26E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E0A77CF"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0.0320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A31ED5"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0.0360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6E2BB08"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+14%</w:t>
            </w:r>
          </w:p>
        </w:tc>
      </w:tr>
      <w:tr w:rsidR="0099548E" w:rsidRPr="00A20458" w14:paraId="178C0B33"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1069AC5"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CMF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6C6E7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0.0400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D72259"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0.0380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4D9CFB"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−3%</w:t>
            </w:r>
          </w:p>
        </w:tc>
      </w:tr>
    </w:tbl>
    <w:p w14:paraId="729657F9" w14:textId="77777777" w:rsidR="0099548E" w:rsidRPr="00A20458" w:rsidRDefault="00000000">
      <w:pPr>
        <w:spacing w:before="120" w:after="400"/>
        <w:rPr>
          <w:rFonts w:ascii="Arial" w:hAnsi="Arial" w:cs="Arial"/>
          <w:sz w:val="20"/>
          <w:szCs w:val="20"/>
        </w:rPr>
      </w:pPr>
      <w:r w:rsidRPr="00A20458">
        <w:rPr>
          <w:rFonts w:ascii="Arial" w:eastAsia="Arial" w:hAnsi="Arial" w:cs="Arial"/>
          <w:b/>
          <w:bCs/>
          <w:color w:val="2E5AAC"/>
          <w:spacing w:val="40"/>
          <w:sz w:val="20"/>
          <w:szCs w:val="20"/>
        </w:rPr>
        <w:t>TABLE L8a</w:t>
      </w:r>
      <w:r w:rsidRPr="00A20458">
        <w:rPr>
          <w:rFonts w:ascii="Arial" w:hAnsi="Arial" w:cs="Arial"/>
          <w:sz w:val="20"/>
          <w:szCs w:val="20"/>
        </w:rPr>
        <w:t xml:space="preserve">   </w:t>
      </w:r>
      <w:r w:rsidRPr="00A20458">
        <w:rPr>
          <w:rFonts w:ascii="Arial" w:eastAsia="Arial" w:hAnsi="Arial" w:cs="Arial"/>
          <w:i/>
          <w:iCs/>
          <w:color w:val="52606D"/>
          <w:sz w:val="20"/>
          <w:szCs w:val="20"/>
        </w:rPr>
        <w:t>LLO (L3 100%-overlap cohort): co-occurrence reranking lifts every model except CMF (which already over-weights popular games).</w:t>
      </w:r>
    </w:p>
    <w:p w14:paraId="0CB9F15B" w14:textId="77777777" w:rsidR="0099548E" w:rsidRPr="00A20458" w:rsidRDefault="00000000">
      <w:pPr>
        <w:rPr>
          <w:rFonts w:ascii="Arial" w:hAnsi="Arial" w:cs="Arial"/>
          <w:sz w:val="20"/>
          <w:szCs w:val="20"/>
        </w:rPr>
      </w:pPr>
      <w:r w:rsidRPr="00A20458">
        <w:rPr>
          <w:rFonts w:ascii="Arial" w:eastAsia="Arial" w:hAnsi="Arial" w:cs="Arial"/>
          <w:b/>
          <w:bCs/>
          <w:color w:val="2E5AAC"/>
          <w:sz w:val="20"/>
          <w:szCs w:val="20"/>
        </w:rPr>
        <w:t>Cooc Δ  ·  LLO Recall@10</w:t>
      </w:r>
      <w:r w:rsidRPr="00A20458">
        <w:rPr>
          <w:rFonts w:ascii="Arial" w:hAnsi="Arial" w:cs="Arial"/>
          <w:sz w:val="20"/>
          <w:szCs w:val="20"/>
        </w:rPr>
        <w:t xml:space="preserve">      </w:t>
      </w:r>
      <w:r w:rsidRPr="00A20458">
        <w:rPr>
          <w:rFonts w:ascii="Arial" w:eastAsia="Arial" w:hAnsi="Arial" w:cs="Arial"/>
          <w:b/>
          <w:bCs/>
          <w:color w:val="20B2AA"/>
          <w:sz w:val="20"/>
          <w:szCs w:val="20"/>
        </w:rPr>
        <w:t>Weakest CDR gains the most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21"/>
        <w:gridCol w:w="6160"/>
        <w:gridCol w:w="1379"/>
      </w:tblGrid>
      <w:tr w:rsidR="0099548E" w:rsidRPr="00A20458" w14:paraId="71720FC8"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546CFA5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EMCDR</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994"/>
              <w:gridCol w:w="6"/>
            </w:tblGrid>
            <w:tr w:rsidR="0099548E" w:rsidRPr="00A20458" w14:paraId="6E9AF2FD" w14:textId="77777777">
              <w:trPr>
                <w:trHeight w:hRule="exact" w:val="320"/>
              </w:trPr>
              <w:tc>
                <w:tcPr>
                  <w:tcW w:w="600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73CBA920" w14:textId="77777777" w:rsidR="0099548E" w:rsidRPr="00A20458" w:rsidRDefault="0099548E">
                  <w:pPr>
                    <w:spacing w:after="0"/>
                    <w:rPr>
                      <w:rFonts w:ascii="Arial" w:hAnsi="Arial" w:cs="Arial"/>
                      <w:sz w:val="20"/>
                      <w:szCs w:val="20"/>
                    </w:rPr>
                  </w:pPr>
                </w:p>
              </w:tc>
              <w:tc>
                <w:tcPr>
                  <w:tcW w:w="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241733" w14:textId="77777777" w:rsidR="0099548E" w:rsidRPr="00A20458" w:rsidRDefault="0099548E">
                  <w:pPr>
                    <w:spacing w:after="0"/>
                    <w:rPr>
                      <w:rFonts w:ascii="Arial" w:hAnsi="Arial" w:cs="Arial"/>
                      <w:sz w:val="20"/>
                      <w:szCs w:val="20"/>
                    </w:rPr>
                  </w:pPr>
                </w:p>
              </w:tc>
            </w:tr>
          </w:tbl>
          <w:p w14:paraId="4968D097"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55171449"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+48%</w:t>
            </w:r>
          </w:p>
        </w:tc>
      </w:tr>
      <w:tr w:rsidR="0099548E" w:rsidRPr="00A20458" w14:paraId="1F49D767"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3FD44EA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NCF</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500"/>
              <w:gridCol w:w="500"/>
            </w:tblGrid>
            <w:tr w:rsidR="0099548E" w:rsidRPr="00A20458" w14:paraId="27EF71B6" w14:textId="77777777">
              <w:trPr>
                <w:trHeight w:hRule="exact" w:val="320"/>
              </w:trPr>
              <w:tc>
                <w:tcPr>
                  <w:tcW w:w="5500"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4ED99B1B" w14:textId="77777777" w:rsidR="0099548E" w:rsidRPr="00A20458" w:rsidRDefault="0099548E">
                  <w:pPr>
                    <w:spacing w:after="0"/>
                    <w:rPr>
                      <w:rFonts w:ascii="Arial" w:hAnsi="Arial" w:cs="Arial"/>
                      <w:sz w:val="20"/>
                      <w:szCs w:val="20"/>
                    </w:rPr>
                  </w:pPr>
                </w:p>
              </w:tc>
              <w:tc>
                <w:tcPr>
                  <w:tcW w:w="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203720" w14:textId="77777777" w:rsidR="0099548E" w:rsidRPr="00A20458" w:rsidRDefault="0099548E">
                  <w:pPr>
                    <w:spacing w:after="0"/>
                    <w:rPr>
                      <w:rFonts w:ascii="Arial" w:hAnsi="Arial" w:cs="Arial"/>
                      <w:sz w:val="20"/>
                      <w:szCs w:val="20"/>
                    </w:rPr>
                  </w:pPr>
                </w:p>
              </w:tc>
            </w:tr>
          </w:tbl>
          <w:p w14:paraId="27EA179A"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5A984988"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+44%</w:t>
            </w:r>
          </w:p>
        </w:tc>
      </w:tr>
      <w:tr w:rsidR="0099548E" w:rsidRPr="00A20458" w14:paraId="7DBC1CCF"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6ED93A9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BiTGCF</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125"/>
              <w:gridCol w:w="2875"/>
            </w:tblGrid>
            <w:tr w:rsidR="0099548E" w:rsidRPr="00A20458" w14:paraId="67679026" w14:textId="77777777">
              <w:trPr>
                <w:trHeight w:hRule="exact" w:val="320"/>
              </w:trPr>
              <w:tc>
                <w:tcPr>
                  <w:tcW w:w="3125" w:type="dxa"/>
                  <w:tcBorders>
                    <w:top w:val="none" w:sz="0" w:space="0" w:color="FFFFFF"/>
                    <w:left w:val="none" w:sz="0" w:space="0" w:color="FFFFFF"/>
                    <w:bottom w:val="none" w:sz="0" w:space="0" w:color="FFFFFF"/>
                    <w:right w:val="none" w:sz="0" w:space="0" w:color="FFFFFF"/>
                  </w:tcBorders>
                  <w:shd w:val="clear" w:color="auto" w:fill="20B2AA"/>
                  <w:tcMar>
                    <w:top w:w="0" w:type="dxa"/>
                    <w:left w:w="0" w:type="dxa"/>
                    <w:bottom w:w="0" w:type="dxa"/>
                    <w:right w:w="0" w:type="dxa"/>
                  </w:tcMar>
                </w:tcPr>
                <w:p w14:paraId="1EA9D18E" w14:textId="77777777" w:rsidR="0099548E" w:rsidRPr="00A20458" w:rsidRDefault="0099548E">
                  <w:pPr>
                    <w:spacing w:after="0"/>
                    <w:rPr>
                      <w:rFonts w:ascii="Arial" w:hAnsi="Arial" w:cs="Arial"/>
                      <w:sz w:val="20"/>
                      <w:szCs w:val="20"/>
                    </w:rPr>
                  </w:pPr>
                </w:p>
              </w:tc>
              <w:tc>
                <w:tcPr>
                  <w:tcW w:w="287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D9037C" w14:textId="77777777" w:rsidR="0099548E" w:rsidRPr="00A20458" w:rsidRDefault="0099548E">
                  <w:pPr>
                    <w:spacing w:after="0"/>
                    <w:rPr>
                      <w:rFonts w:ascii="Arial" w:hAnsi="Arial" w:cs="Arial"/>
                      <w:sz w:val="20"/>
                      <w:szCs w:val="20"/>
                    </w:rPr>
                  </w:pPr>
                </w:p>
              </w:tc>
            </w:tr>
          </w:tbl>
          <w:p w14:paraId="0B11F56C"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4B00EE20"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+25%</w:t>
            </w:r>
          </w:p>
        </w:tc>
      </w:tr>
      <w:tr w:rsidR="0099548E" w:rsidRPr="00A20458" w14:paraId="67AC3DEF"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34AA339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MF-BPR</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125"/>
              <w:gridCol w:w="3875"/>
            </w:tblGrid>
            <w:tr w:rsidR="0099548E" w:rsidRPr="00A20458" w14:paraId="3FA2C07E" w14:textId="77777777">
              <w:trPr>
                <w:trHeight w:hRule="exact" w:val="320"/>
              </w:trPr>
              <w:tc>
                <w:tcPr>
                  <w:tcW w:w="2125"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00896A58" w14:textId="77777777" w:rsidR="0099548E" w:rsidRPr="00A20458" w:rsidRDefault="0099548E">
                  <w:pPr>
                    <w:spacing w:after="0"/>
                    <w:rPr>
                      <w:rFonts w:ascii="Arial" w:hAnsi="Arial" w:cs="Arial"/>
                      <w:sz w:val="20"/>
                      <w:szCs w:val="20"/>
                    </w:rPr>
                  </w:pPr>
                </w:p>
              </w:tc>
              <w:tc>
                <w:tcPr>
                  <w:tcW w:w="387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2C16093" w14:textId="77777777" w:rsidR="0099548E" w:rsidRPr="00A20458" w:rsidRDefault="0099548E">
                  <w:pPr>
                    <w:spacing w:after="0"/>
                    <w:rPr>
                      <w:rFonts w:ascii="Arial" w:hAnsi="Arial" w:cs="Arial"/>
                      <w:sz w:val="20"/>
                      <w:szCs w:val="20"/>
                    </w:rPr>
                  </w:pPr>
                </w:p>
              </w:tc>
            </w:tr>
          </w:tbl>
          <w:p w14:paraId="61BF85FD"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0B8425D6"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+17%</w:t>
            </w:r>
          </w:p>
        </w:tc>
      </w:tr>
      <w:tr w:rsidR="0099548E" w:rsidRPr="00A20458" w14:paraId="471A7B15"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55D0E6B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PTUPCDR</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0"/>
              <w:gridCol w:w="4250"/>
            </w:tblGrid>
            <w:tr w:rsidR="0099548E" w:rsidRPr="00A20458" w14:paraId="5B73C16C" w14:textId="77777777">
              <w:trPr>
                <w:trHeight w:hRule="exact" w:val="320"/>
              </w:trPr>
              <w:tc>
                <w:tcPr>
                  <w:tcW w:w="1750"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4A2F1195" w14:textId="77777777" w:rsidR="0099548E" w:rsidRPr="00A20458" w:rsidRDefault="0099548E">
                  <w:pPr>
                    <w:spacing w:after="0"/>
                    <w:rPr>
                      <w:rFonts w:ascii="Arial" w:hAnsi="Arial" w:cs="Arial"/>
                      <w:sz w:val="20"/>
                      <w:szCs w:val="20"/>
                    </w:rPr>
                  </w:pPr>
                </w:p>
              </w:tc>
              <w:tc>
                <w:tcPr>
                  <w:tcW w:w="425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C24F95" w14:textId="77777777" w:rsidR="0099548E" w:rsidRPr="00A20458" w:rsidRDefault="0099548E">
                  <w:pPr>
                    <w:spacing w:after="0"/>
                    <w:rPr>
                      <w:rFonts w:ascii="Arial" w:hAnsi="Arial" w:cs="Arial"/>
                      <w:sz w:val="20"/>
                      <w:szCs w:val="20"/>
                    </w:rPr>
                  </w:pPr>
                </w:p>
              </w:tc>
            </w:tr>
          </w:tbl>
          <w:p w14:paraId="02D03237"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082323A1"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+14%</w:t>
            </w:r>
          </w:p>
        </w:tc>
      </w:tr>
      <w:tr w:rsidR="0099548E" w:rsidRPr="00A20458" w14:paraId="142A677C" w14:textId="77777777">
        <w:tc>
          <w:tcPr>
            <w:tcW w:w="1900" w:type="dxa"/>
            <w:tcBorders>
              <w:top w:val="none" w:sz="0" w:space="0" w:color="FFFFFF"/>
              <w:left w:val="none" w:sz="0" w:space="0" w:color="FFFFFF"/>
              <w:bottom w:val="none" w:sz="0" w:space="0" w:color="FFFFFF"/>
              <w:right w:val="none" w:sz="0" w:space="0" w:color="FFFFFF"/>
            </w:tcBorders>
            <w:shd w:val="clear" w:color="auto" w:fill="FAFBFC"/>
            <w:tcMar>
              <w:top w:w="60" w:type="dxa"/>
              <w:left w:w="160" w:type="dxa"/>
              <w:bottom w:w="60" w:type="dxa"/>
              <w:right w:w="120" w:type="dxa"/>
            </w:tcMar>
            <w:vAlign w:val="center"/>
          </w:tcPr>
          <w:p w14:paraId="5DF0A9D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LightGCN</w:t>
            </w:r>
          </w:p>
        </w:tc>
        <w:tc>
          <w:tcPr>
            <w:tcW w:w="6000" w:type="dxa"/>
            <w:tcBorders>
              <w:top w:val="none" w:sz="0" w:space="0" w:color="FFFFFF"/>
              <w:left w:val="none" w:sz="0" w:space="0" w:color="FFFFFF"/>
              <w:bottom w:val="none" w:sz="0" w:space="0" w:color="FFFFFF"/>
              <w:right w:val="none" w:sz="0" w:space="0" w:color="FFFFFF"/>
            </w:tcBorders>
            <w:shd w:val="clear" w:color="auto" w:fill="FAFBFC"/>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25"/>
              <w:gridCol w:w="5375"/>
            </w:tblGrid>
            <w:tr w:rsidR="0099548E" w:rsidRPr="00A20458" w14:paraId="5AD705B6" w14:textId="77777777">
              <w:trPr>
                <w:trHeight w:hRule="exact" w:val="320"/>
              </w:trPr>
              <w:tc>
                <w:tcPr>
                  <w:tcW w:w="625"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74AF6F45" w14:textId="77777777" w:rsidR="0099548E" w:rsidRPr="00A20458" w:rsidRDefault="0099548E">
                  <w:pPr>
                    <w:spacing w:after="0"/>
                    <w:rPr>
                      <w:rFonts w:ascii="Arial" w:hAnsi="Arial" w:cs="Arial"/>
                      <w:sz w:val="20"/>
                      <w:szCs w:val="20"/>
                    </w:rPr>
                  </w:pPr>
                </w:p>
              </w:tc>
              <w:tc>
                <w:tcPr>
                  <w:tcW w:w="537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4C9AB0" w14:textId="77777777" w:rsidR="0099548E" w:rsidRPr="00A20458" w:rsidRDefault="0099548E">
                  <w:pPr>
                    <w:spacing w:after="0"/>
                    <w:rPr>
                      <w:rFonts w:ascii="Arial" w:hAnsi="Arial" w:cs="Arial"/>
                      <w:sz w:val="20"/>
                      <w:szCs w:val="20"/>
                    </w:rPr>
                  </w:pPr>
                </w:p>
              </w:tc>
            </w:tr>
          </w:tbl>
          <w:p w14:paraId="060304AB"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shd w:val="clear" w:color="auto" w:fill="FAFBFC"/>
            <w:tcMar>
              <w:top w:w="60" w:type="dxa"/>
              <w:left w:w="120" w:type="dxa"/>
              <w:bottom w:w="60" w:type="dxa"/>
              <w:right w:w="160" w:type="dxa"/>
            </w:tcMar>
            <w:vAlign w:val="center"/>
          </w:tcPr>
          <w:p w14:paraId="3CD6B6AA"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+5%</w:t>
            </w:r>
          </w:p>
        </w:tc>
      </w:tr>
      <w:tr w:rsidR="0099548E" w:rsidRPr="00A20458" w14:paraId="52B58556" w14:textId="77777777">
        <w:tc>
          <w:tcPr>
            <w:tcW w:w="1900" w:type="dxa"/>
            <w:tcBorders>
              <w:top w:val="none" w:sz="0" w:space="0" w:color="FFFFFF"/>
              <w:left w:val="none" w:sz="0" w:space="0" w:color="FFFFFF"/>
              <w:bottom w:val="none" w:sz="0" w:space="0" w:color="FFFFFF"/>
              <w:right w:val="none" w:sz="0" w:space="0" w:color="FFFFFF"/>
            </w:tcBorders>
            <w:tcMar>
              <w:top w:w="60" w:type="dxa"/>
              <w:left w:w="160" w:type="dxa"/>
              <w:bottom w:w="60" w:type="dxa"/>
              <w:right w:w="120" w:type="dxa"/>
            </w:tcMar>
            <w:vAlign w:val="center"/>
          </w:tcPr>
          <w:p w14:paraId="39D0BDB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CMF</w:t>
            </w:r>
          </w:p>
        </w:tc>
        <w:tc>
          <w:tcPr>
            <w:tcW w:w="60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tbl>
            <w:tblPr>
              <w:tblW w:w="6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0"/>
              <w:gridCol w:w="5960"/>
            </w:tblGrid>
            <w:tr w:rsidR="0099548E" w:rsidRPr="00A20458" w14:paraId="037E08CC" w14:textId="77777777">
              <w:trPr>
                <w:trHeight w:hRule="exact" w:val="320"/>
              </w:trPr>
              <w:tc>
                <w:tcPr>
                  <w:tcW w:w="40" w:type="dxa"/>
                  <w:tcBorders>
                    <w:top w:val="none" w:sz="0" w:space="0" w:color="FFFFFF"/>
                    <w:left w:val="none" w:sz="0" w:space="0" w:color="FFFFFF"/>
                    <w:bottom w:val="none" w:sz="0" w:space="0" w:color="FFFFFF"/>
                    <w:right w:val="none" w:sz="0" w:space="0" w:color="FFFFFF"/>
                  </w:tcBorders>
                  <w:shd w:val="clear" w:color="auto" w:fill="C4CDD5"/>
                  <w:tcMar>
                    <w:top w:w="0" w:type="dxa"/>
                    <w:left w:w="0" w:type="dxa"/>
                    <w:bottom w:w="0" w:type="dxa"/>
                    <w:right w:w="0" w:type="dxa"/>
                  </w:tcMar>
                </w:tcPr>
                <w:p w14:paraId="180ADBC4" w14:textId="77777777" w:rsidR="0099548E" w:rsidRPr="00A20458" w:rsidRDefault="0099548E">
                  <w:pPr>
                    <w:spacing w:after="0"/>
                    <w:rPr>
                      <w:rFonts w:ascii="Arial" w:hAnsi="Arial" w:cs="Arial"/>
                      <w:sz w:val="20"/>
                      <w:szCs w:val="20"/>
                    </w:rPr>
                  </w:pPr>
                </w:p>
              </w:tc>
              <w:tc>
                <w:tcPr>
                  <w:tcW w:w="59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9DB036" w14:textId="77777777" w:rsidR="0099548E" w:rsidRPr="00A20458" w:rsidRDefault="0099548E">
                  <w:pPr>
                    <w:spacing w:after="0"/>
                    <w:rPr>
                      <w:rFonts w:ascii="Arial" w:hAnsi="Arial" w:cs="Arial"/>
                      <w:sz w:val="20"/>
                      <w:szCs w:val="20"/>
                    </w:rPr>
                  </w:pPr>
                </w:p>
              </w:tc>
            </w:tr>
          </w:tbl>
          <w:p w14:paraId="15243348" w14:textId="77777777" w:rsidR="0099548E" w:rsidRPr="00A20458" w:rsidRDefault="0099548E">
            <w:pPr>
              <w:spacing w:after="0"/>
              <w:rPr>
                <w:rFonts w:ascii="Arial" w:hAnsi="Arial" w:cs="Arial"/>
                <w:sz w:val="20"/>
                <w:szCs w:val="20"/>
              </w:rPr>
            </w:pPr>
          </w:p>
        </w:tc>
        <w:tc>
          <w:tcPr>
            <w:tcW w:w="1460" w:type="dxa"/>
            <w:tcBorders>
              <w:top w:val="none" w:sz="0" w:space="0" w:color="FFFFFF"/>
              <w:left w:val="none" w:sz="0" w:space="0" w:color="FFFFFF"/>
              <w:bottom w:val="none" w:sz="0" w:space="0" w:color="FFFFFF"/>
              <w:right w:val="none" w:sz="0" w:space="0" w:color="FFFFFF"/>
            </w:tcBorders>
            <w:tcMar>
              <w:top w:w="60" w:type="dxa"/>
              <w:left w:w="120" w:type="dxa"/>
              <w:bottom w:w="60" w:type="dxa"/>
              <w:right w:w="160" w:type="dxa"/>
            </w:tcMar>
            <w:vAlign w:val="center"/>
          </w:tcPr>
          <w:p w14:paraId="28D01B56"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−3%</w:t>
            </w:r>
          </w:p>
        </w:tc>
      </w:tr>
    </w:tbl>
    <w:p w14:paraId="18C91EF1" w14:textId="77777777" w:rsidR="0099548E" w:rsidRPr="00A20458" w:rsidRDefault="00000000">
      <w:pPr>
        <w:spacing w:before="240" w:after="320"/>
        <w:rPr>
          <w:rFonts w:ascii="Arial" w:hAnsi="Arial" w:cs="Arial"/>
          <w:sz w:val="20"/>
          <w:szCs w:val="20"/>
        </w:rPr>
      </w:pPr>
      <w:r w:rsidRPr="00A20458">
        <w:rPr>
          <w:rFonts w:ascii="Arial" w:eastAsia="Arial" w:hAnsi="Arial" w:cs="Arial"/>
          <w:b/>
          <w:bCs/>
          <w:color w:val="2E5AAC"/>
          <w:spacing w:val="40"/>
          <w:sz w:val="20"/>
          <w:szCs w:val="20"/>
        </w:rPr>
        <w:t>FIGURE L8a</w:t>
      </w:r>
      <w:r w:rsidRPr="00A20458">
        <w:rPr>
          <w:rFonts w:ascii="Arial" w:hAnsi="Arial" w:cs="Arial"/>
          <w:sz w:val="20"/>
          <w:szCs w:val="20"/>
        </w:rPr>
        <w:t xml:space="preserve">   </w:t>
      </w:r>
      <w:r w:rsidRPr="00A20458">
        <w:rPr>
          <w:rFonts w:ascii="Arial" w:eastAsia="Arial" w:hAnsi="Arial" w:cs="Arial"/>
          <w:i/>
          <w:iCs/>
          <w:color w:val="52606D"/>
          <w:sz w:val="20"/>
          <w:szCs w:val="20"/>
        </w:rPr>
        <w:t>Lift is inversely proportional to how well the base model already uses movie signal. Game-only models (NCF, MF-BPR) benefit most; properly-tuned CMF sees slight interference.</w:t>
      </w:r>
    </w:p>
    <w:p w14:paraId="76B4D033"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Results  (cold-start, Lesson 6 cohort)</w:t>
      </w:r>
    </w:p>
    <w:p w14:paraId="11A42DC4" w14:textId="77777777"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 xml:space="preserve">The rescue effect is even larger at cold-start. </w:t>
      </w:r>
      <w:r w:rsidRPr="00A20458">
        <w:rPr>
          <w:rFonts w:ascii="Arial" w:eastAsia="Arial" w:hAnsi="Arial" w:cs="Arial"/>
          <w:b/>
          <w:bCs/>
          <w:color w:val="1F2933"/>
          <w:sz w:val="20"/>
          <w:szCs w:val="20"/>
        </w:rPr>
        <w:t>LightGCN jumps from 0.0080 → 0.0310 (+289%); EMCDR +31%. CDR mapping models (which already use movie signal) change little — cooc is additive where interactions were missing</w:t>
      </w:r>
      <w:r w:rsidRPr="00A20458">
        <w:rPr>
          <w:rFonts w:ascii="Arial" w:eastAsia="Arial" w:hAnsi="Arial" w:cs="Arial"/>
          <w:color w:val="1F2933"/>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200"/>
        <w:gridCol w:w="2560"/>
      </w:tblGrid>
      <w:tr w:rsidR="0099548E" w:rsidRPr="00A20458" w14:paraId="4E0DCBD4"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27C67A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9A08AD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Cold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EFC3864"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D0C5B0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Δ</w:t>
            </w:r>
          </w:p>
        </w:tc>
      </w:tr>
      <w:tr w:rsidR="0099548E" w:rsidRPr="00A20458" w14:paraId="38DD6142"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2515026"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7C63E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0.0080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13AD6"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0.0310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0AEAC5"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+289%</w:t>
            </w:r>
          </w:p>
        </w:tc>
      </w:tr>
      <w:tr w:rsidR="0099548E" w:rsidRPr="00A20458" w14:paraId="21BAFC7A"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FE8E4B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9AFBC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0.0300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B8C23B"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0.0395</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FFFDDE" w14:textId="77777777" w:rsidR="0099548E" w:rsidRPr="00A20458" w:rsidRDefault="00000000">
            <w:pPr>
              <w:rPr>
                <w:rFonts w:ascii="Arial" w:hAnsi="Arial" w:cs="Arial"/>
                <w:sz w:val="20"/>
                <w:szCs w:val="20"/>
              </w:rPr>
            </w:pPr>
            <w:r w:rsidRPr="00A20458">
              <w:rPr>
                <w:rFonts w:ascii="Arial" w:eastAsia="Arial" w:hAnsi="Arial" w:cs="Arial"/>
                <w:b/>
                <w:bCs/>
                <w:color w:val="20B2AA"/>
                <w:sz w:val="20"/>
                <w:szCs w:val="20"/>
              </w:rPr>
              <w:t>+31%</w:t>
            </w:r>
          </w:p>
        </w:tc>
      </w:tr>
      <w:tr w:rsidR="0099548E" w:rsidRPr="00A20458" w14:paraId="323F447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D748B1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08E91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0.0305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E2FB3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0.0330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CD0B83"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+8%</w:t>
            </w:r>
          </w:p>
        </w:tc>
      </w:tr>
      <w:tr w:rsidR="0099548E" w:rsidRPr="00A20458" w14:paraId="79B7F652"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32FCC0"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Popularity</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F1728F7"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0.0365</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8B760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0.0365</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F3CC756"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+0%</w:t>
            </w:r>
          </w:p>
        </w:tc>
      </w:tr>
    </w:tbl>
    <w:p w14:paraId="21719DF4" w14:textId="77777777" w:rsidR="0099548E" w:rsidRPr="00A20458" w:rsidRDefault="00000000">
      <w:pPr>
        <w:spacing w:before="120" w:after="400"/>
        <w:rPr>
          <w:rFonts w:ascii="Arial" w:hAnsi="Arial" w:cs="Arial"/>
          <w:sz w:val="20"/>
          <w:szCs w:val="20"/>
        </w:rPr>
      </w:pPr>
      <w:r w:rsidRPr="00A20458">
        <w:rPr>
          <w:rFonts w:ascii="Arial" w:eastAsia="Arial" w:hAnsi="Arial" w:cs="Arial"/>
          <w:b/>
          <w:bCs/>
          <w:color w:val="2E5AAC"/>
          <w:spacing w:val="40"/>
          <w:sz w:val="20"/>
          <w:szCs w:val="20"/>
        </w:rPr>
        <w:t>TABLE L8b</w:t>
      </w:r>
      <w:r w:rsidRPr="00A20458">
        <w:rPr>
          <w:rFonts w:ascii="Arial" w:hAnsi="Arial" w:cs="Arial"/>
          <w:sz w:val="20"/>
          <w:szCs w:val="20"/>
        </w:rPr>
        <w:t xml:space="preserve">   </w:t>
      </w:r>
      <w:r w:rsidRPr="00A20458">
        <w:rPr>
          <w:rFonts w:ascii="Arial" w:eastAsia="Arial" w:hAnsi="Arial" w:cs="Arial"/>
          <w:i/>
          <w:iCs/>
          <w:color w:val="52606D"/>
          <w:sz w:val="20"/>
          <w:szCs w:val="20"/>
        </w:rPr>
        <w:t>Cold-start: co-occurrence rescues single-domain LightGCN by +289%; already-strong CDR cold-start scores hold.</w:t>
      </w:r>
    </w:p>
    <w:p w14:paraId="1EC55E5A" w14:textId="77777777" w:rsidR="0099548E" w:rsidRPr="00A20458" w:rsidRDefault="00000000">
      <w:pPr>
        <w:pBdr>
          <w:left w:val="single" w:sz="24" w:space="12" w:color="E6A817"/>
        </w:pBdr>
        <w:shd w:val="clear" w:color="auto" w:fill="FFF8E1"/>
        <w:spacing w:after="60"/>
        <w:ind w:left="240"/>
        <w:rPr>
          <w:rFonts w:ascii="Arial" w:hAnsi="Arial" w:cs="Arial"/>
          <w:sz w:val="20"/>
          <w:szCs w:val="20"/>
        </w:rPr>
      </w:pPr>
      <w:r w:rsidRPr="00A20458">
        <w:rPr>
          <w:rFonts w:ascii="Arial" w:eastAsia="Arial" w:hAnsi="Arial" w:cs="Arial"/>
          <w:b/>
          <w:bCs/>
          <w:color w:val="8A6200"/>
          <w:spacing w:val="40"/>
          <w:sz w:val="20"/>
          <w:szCs w:val="20"/>
        </w:rPr>
        <w:t>KEY FINDING</w:t>
      </w:r>
    </w:p>
    <w:p w14:paraId="14C16BD4" w14:textId="77777777" w:rsidR="0099548E" w:rsidRPr="00A20458" w:rsidRDefault="00000000">
      <w:pPr>
        <w:pBdr>
          <w:left w:val="single" w:sz="24" w:space="12" w:color="E6A817"/>
        </w:pBdr>
        <w:shd w:val="clear" w:color="auto" w:fill="FFF8E1"/>
        <w:spacing w:after="0" w:line="300" w:lineRule="auto"/>
        <w:ind w:left="240"/>
        <w:rPr>
          <w:rFonts w:ascii="Arial" w:hAnsi="Arial" w:cs="Arial"/>
          <w:sz w:val="20"/>
          <w:szCs w:val="20"/>
        </w:rPr>
      </w:pPr>
      <w:r w:rsidRPr="00A20458">
        <w:rPr>
          <w:rFonts w:ascii="Arial" w:eastAsia="Arial" w:hAnsi="Arial" w:cs="Arial"/>
          <w:b/>
          <w:bCs/>
          <w:color w:val="1F2933"/>
          <w:sz w:val="20"/>
          <w:szCs w:val="20"/>
        </w:rPr>
        <w:t xml:space="preserve">Confirmed — </w:t>
      </w:r>
      <w:r w:rsidRPr="00A20458">
        <w:rPr>
          <w:rFonts w:ascii="Arial" w:eastAsia="Arial" w:hAnsi="Arial" w:cs="Arial"/>
          <w:color w:val="1F2933"/>
          <w:sz w:val="20"/>
          <w:szCs w:val="20"/>
        </w:rPr>
        <w:t>Co-occurrence reranking is a universal free lift. It improves every model family in every regime tested, with the largest gains on the weakest base models (EMCDR +48% LLO, LightGCN +289% cold-start). Cost: zero training. It becomes the default post-processor for every row of the production recommender.</w:t>
      </w:r>
    </w:p>
    <w:p w14:paraId="5B526248" w14:textId="77777777" w:rsidR="0099548E" w:rsidRPr="00A20458" w:rsidRDefault="00000000">
      <w:pPr>
        <w:rPr>
          <w:rFonts w:ascii="Arial" w:hAnsi="Arial" w:cs="Arial"/>
          <w:sz w:val="20"/>
          <w:szCs w:val="20"/>
        </w:rPr>
      </w:pPr>
      <w:r w:rsidRPr="00A20458">
        <w:rPr>
          <w:rFonts w:ascii="Arial" w:hAnsi="Arial" w:cs="Arial"/>
          <w:sz w:val="20"/>
          <w:szCs w:val="20"/>
        </w:rPr>
        <w:br w:type="page"/>
      </w:r>
    </w:p>
    <w:p w14:paraId="02913BD4"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lastRenderedPageBreak/>
        <w:t>Lesson 8  Summary</w:t>
      </w:r>
    </w:p>
    <w:p w14:paraId="18B0D510" w14:textId="77777777" w:rsidR="0099548E" w:rsidRPr="00A20458" w:rsidRDefault="0099548E">
      <w:pPr>
        <w:pBdr>
          <w:bottom w:val="single" w:sz="12" w:space="1" w:color="2E5AAC"/>
        </w:pBdr>
        <w:spacing w:after="240"/>
        <w:rPr>
          <w:rFonts w:ascii="Arial" w:hAnsi="Arial" w:cs="Arial"/>
          <w:sz w:val="20"/>
          <w:szCs w:val="20"/>
        </w:rPr>
      </w:pPr>
    </w:p>
    <w:p w14:paraId="52EA7E43"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Lesson 8 adds a single layer: precompute one (movie × game) co-occurrence matrix, then rerank every base model's output by s_rerank = s_base + λ · Σ cooc[m, g] over the user's movies.</w:t>
      </w:r>
    </w:p>
    <w:p w14:paraId="08FAAAB5"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The rerank gives consistent lift across every model and every regime we tested. </w:t>
      </w:r>
      <w:r w:rsidRPr="00A20458">
        <w:rPr>
          <w:rFonts w:ascii="Arial" w:eastAsia="Arial" w:hAnsi="Arial" w:cs="Arial"/>
          <w:b/>
          <w:bCs/>
          <w:color w:val="1F2933"/>
          <w:sz w:val="20"/>
          <w:szCs w:val="20"/>
        </w:rPr>
        <w:t>LLO Recall@10 improves 5–48% on every model except CMF; cold-start rescues LightGCN from 0.0080 to 0.0310 (+289%). No retraining, no extra data — just a static matrix and a scalar λ = 0.05.</w:t>
      </w:r>
    </w:p>
    <w:p w14:paraId="1373977B" w14:textId="77777777" w:rsidR="0099548E" w:rsidRPr="00A20458" w:rsidRDefault="00000000">
      <w:pPr>
        <w:spacing w:after="320" w:line="300" w:lineRule="auto"/>
        <w:rPr>
          <w:rFonts w:ascii="Arial" w:hAnsi="Arial" w:cs="Arial"/>
          <w:sz w:val="20"/>
          <w:szCs w:val="20"/>
        </w:rPr>
      </w:pPr>
      <w:r w:rsidRPr="00A20458">
        <w:rPr>
          <w:rFonts w:ascii="Arial" w:eastAsia="Arial" w:hAnsi="Arial" w:cs="Arial"/>
          <w:color w:val="1F2933"/>
          <w:sz w:val="20"/>
          <w:szCs w:val="20"/>
        </w:rPr>
        <w:t>The takeaway: co-occurrence rerank is the cheapest tool in the toolbox. It should be applied by default on every base model output because it either helps materially or leaves performance essentially unchanged.</w:t>
      </w:r>
    </w:p>
    <w:p w14:paraId="5487063A"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99548E" w:rsidRPr="00A20458" w14:paraId="16751DF0"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B06AFE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A97A3D6"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Evidence</w:t>
            </w:r>
          </w:p>
        </w:tc>
      </w:tr>
      <w:tr w:rsidR="0099548E" w:rsidRPr="00A20458" w14:paraId="79CEE3F0"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60A47D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Universal lift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3720FA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Every model except CMF gains </w:t>
            </w:r>
            <w:r w:rsidRPr="00A20458">
              <w:rPr>
                <w:rFonts w:ascii="Arial" w:eastAsia="Arial" w:hAnsi="Arial" w:cs="Arial"/>
                <w:b/>
                <w:bCs/>
                <w:color w:val="20B2AA"/>
                <w:sz w:val="20"/>
                <w:szCs w:val="20"/>
              </w:rPr>
              <w:t>+5% to +48% on LLO</w:t>
            </w:r>
            <w:r w:rsidRPr="00A20458">
              <w:rPr>
                <w:rFonts w:ascii="Arial" w:eastAsia="Arial" w:hAnsi="Arial" w:cs="Arial"/>
                <w:color w:val="1F2933"/>
                <w:sz w:val="20"/>
                <w:szCs w:val="20"/>
              </w:rPr>
              <w:t xml:space="preserve"> — weaker models gain more</w:t>
            </w:r>
          </w:p>
        </w:tc>
      </w:tr>
      <w:tr w:rsidR="0099548E" w:rsidRPr="00A20458" w14:paraId="6DC1CF17"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0B547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Cold-start rescue</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B430D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 xml:space="preserve">LightGCN </w:t>
            </w:r>
            <w:r w:rsidRPr="00A20458">
              <w:rPr>
                <w:rFonts w:ascii="Arial" w:eastAsia="Arial" w:hAnsi="Arial" w:cs="Arial"/>
                <w:b/>
                <w:bCs/>
                <w:color w:val="20B2AA"/>
                <w:sz w:val="20"/>
                <w:szCs w:val="20"/>
              </w:rPr>
              <w:t>0.0080 → 0.0310 (+289%)</w:t>
            </w:r>
            <w:r w:rsidRPr="00A20458">
              <w:rPr>
                <w:rFonts w:ascii="Arial" w:eastAsia="Arial" w:hAnsi="Arial" w:cs="Arial"/>
                <w:color w:val="1F2933"/>
                <w:sz w:val="20"/>
                <w:szCs w:val="20"/>
              </w:rPr>
              <w:t xml:space="preserve"> — item-item signal fills in when user-item signal is missing</w:t>
            </w:r>
          </w:p>
        </w:tc>
      </w:tr>
      <w:tr w:rsidR="0099548E" w:rsidRPr="00A20458" w14:paraId="2267E132"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F32874A"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Diagnostic use</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7CE4F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Large cooc gain signals an undertrained base model; small gain signals cooc signal already absorbed.</w:t>
            </w:r>
          </w:p>
        </w:tc>
      </w:tr>
      <w:tr w:rsidR="0099548E" w:rsidRPr="00A20458" w14:paraId="2C457F8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637075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Zero cost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822709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Matrix computed once; λ = 0.05 fixed; adds microseconds per request.</w:t>
            </w:r>
          </w:p>
        </w:tc>
      </w:tr>
    </w:tbl>
    <w:p w14:paraId="013B67B8" w14:textId="77777777" w:rsidR="0099548E" w:rsidRPr="00A20458" w:rsidRDefault="0099548E">
      <w:pPr>
        <w:spacing w:after="320"/>
        <w:rPr>
          <w:rFonts w:ascii="Arial" w:hAnsi="Arial" w:cs="Arial"/>
          <w:sz w:val="20"/>
          <w:szCs w:val="20"/>
        </w:rPr>
      </w:pPr>
    </w:p>
    <w:p w14:paraId="5F06BE5B"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Reflection</w:t>
      </w:r>
    </w:p>
    <w:p w14:paraId="20C191F6"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Co-occurrence rerank is the kind of method that seems almost too simple to work, yet consistently ships in production ranking systems because it does. Counting pairs and normalising is not sexy; it is also not trainable, not parametric, and adds microseconds per request. The fact that it lifts every base model by double digits (except CMF) tells us something structural: the information in item-item co-occurrence is partially orthogonal to what any single collaborative-filtering model captures.</w:t>
      </w:r>
    </w:p>
    <w:p w14:paraId="3D0954B2"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That orthogonality is the same reason ensembles work, the same reason post-hoc calibration helps, the same reason stacking beats individual models on Kaggle. </w:t>
      </w:r>
      <w:r w:rsidRPr="00A20458">
        <w:rPr>
          <w:rFonts w:ascii="Arial" w:eastAsia="Arial" w:hAnsi="Arial" w:cs="Arial"/>
          <w:b/>
          <w:bCs/>
          <w:color w:val="1F2933"/>
          <w:sz w:val="20"/>
          <w:szCs w:val="20"/>
        </w:rPr>
        <w:t>Before reaching for the next big architecture, layer a cheap statistical prior on top of your current model — you will often close half the gap for a tenth of the cost.</w:t>
      </w:r>
      <w:r w:rsidRPr="00A20458">
        <w:rPr>
          <w:rFonts w:ascii="Arial" w:eastAsia="Arial" w:hAnsi="Arial" w:cs="Arial"/>
          <w:color w:val="1F2933"/>
          <w:sz w:val="20"/>
          <w:szCs w:val="20"/>
        </w:rPr>
        <w:t xml:space="preserve"> L8 also surfaces a free diagnostic: a large cooc gain signals that the base model is leaving information on the table, while a near-zero gain signals the base model already absorbed that signal. That cheap sanity check is worth applying to any ranking model you build.</w:t>
      </w:r>
    </w:p>
    <w:p w14:paraId="2A0311B3" w14:textId="77777777" w:rsidR="0099548E" w:rsidRPr="00A20458" w:rsidRDefault="0099548E">
      <w:pPr>
        <w:spacing w:after="240"/>
        <w:rPr>
          <w:rFonts w:ascii="Arial" w:hAnsi="Arial" w:cs="Arial"/>
          <w:sz w:val="20"/>
          <w:szCs w:val="20"/>
        </w:rPr>
      </w:pPr>
    </w:p>
    <w:p w14:paraId="52CABC1E" w14:textId="77777777" w:rsidR="0099548E" w:rsidRPr="00A20458" w:rsidRDefault="00000000">
      <w:pPr>
        <w:pBdr>
          <w:left w:val="single" w:sz="24" w:space="12" w:color="2E5AAC"/>
        </w:pBdr>
        <w:shd w:val="clear" w:color="auto" w:fill="F3F7FC"/>
        <w:spacing w:after="60"/>
        <w:ind w:left="240"/>
        <w:rPr>
          <w:rFonts w:ascii="Arial" w:hAnsi="Arial" w:cs="Arial"/>
          <w:sz w:val="20"/>
          <w:szCs w:val="20"/>
        </w:rPr>
      </w:pPr>
      <w:r w:rsidRPr="00A20458">
        <w:rPr>
          <w:rFonts w:ascii="Arial" w:eastAsia="Arial" w:hAnsi="Arial" w:cs="Arial"/>
          <w:b/>
          <w:bCs/>
          <w:color w:val="2E5AAC"/>
          <w:spacing w:val="40"/>
          <w:sz w:val="20"/>
          <w:szCs w:val="20"/>
        </w:rPr>
        <w:lastRenderedPageBreak/>
        <w:t>NEXT UP</w:t>
      </w:r>
    </w:p>
    <w:p w14:paraId="469FBEAA" w14:textId="77777777" w:rsidR="0099548E" w:rsidRPr="00A20458" w:rsidRDefault="00000000">
      <w:pPr>
        <w:pBdr>
          <w:left w:val="single" w:sz="24" w:space="12" w:color="2E5AAC"/>
        </w:pBdr>
        <w:shd w:val="clear" w:color="auto" w:fill="F3F7FC"/>
        <w:spacing w:after="0" w:line="300" w:lineRule="auto"/>
        <w:ind w:left="240"/>
        <w:rPr>
          <w:rFonts w:ascii="Arial" w:hAnsi="Arial" w:cs="Arial"/>
          <w:sz w:val="20"/>
          <w:szCs w:val="20"/>
        </w:rPr>
      </w:pPr>
      <w:r w:rsidRPr="00A20458">
        <w:rPr>
          <w:rFonts w:ascii="Arial" w:eastAsia="Arial" w:hAnsi="Arial" w:cs="Arial"/>
          <w:b/>
          <w:bCs/>
          <w:color w:val="1F2933"/>
          <w:sz w:val="20"/>
          <w:szCs w:val="20"/>
        </w:rPr>
        <w:t>Eight controlled experiments across four model families have produced a scattered set of winners.</w:t>
      </w:r>
      <w:r w:rsidRPr="00A20458">
        <w:rPr>
          <w:rFonts w:ascii="Arial" w:eastAsia="Arial" w:hAnsi="Arial" w:cs="Arial"/>
          <w:color w:val="1F2933"/>
          <w:sz w:val="20"/>
          <w:szCs w:val="20"/>
        </w:rPr>
        <w:t xml:space="preserve"> The next section re-reads the arc as a whole: which user segment belongs to which model, what the final routing rule looks like, and where each family earns its place in the production system. Chapter 6 then turns from comparing models to tuning them — documenting the hyperparameter sweeps that produced the defaults used throughout L1–L8.</w:t>
      </w:r>
    </w:p>
    <w:p w14:paraId="79624B95" w14:textId="77777777" w:rsidR="0099548E" w:rsidRPr="00A20458" w:rsidRDefault="0099548E">
      <w:pPr>
        <w:spacing w:after="320"/>
        <w:rPr>
          <w:rFonts w:ascii="Arial" w:hAnsi="Arial" w:cs="Arial"/>
          <w:sz w:val="20"/>
          <w:szCs w:val="20"/>
        </w:rPr>
      </w:pPr>
    </w:p>
    <w:p w14:paraId="4AFA8C70" w14:textId="77777777" w:rsidR="0099548E" w:rsidRPr="00A20458" w:rsidRDefault="00000000">
      <w:pPr>
        <w:pStyle w:val="Heading1"/>
        <w:spacing w:before="0" w:after="120"/>
        <w:rPr>
          <w:rFonts w:ascii="Arial" w:hAnsi="Arial" w:cs="Arial"/>
          <w:sz w:val="20"/>
          <w:szCs w:val="20"/>
        </w:rPr>
      </w:pPr>
      <w:r w:rsidRPr="00A20458">
        <w:rPr>
          <w:rFonts w:ascii="Arial" w:eastAsia="Arial" w:hAnsi="Arial" w:cs="Arial"/>
          <w:color w:val="2E5AAC"/>
          <w:sz w:val="20"/>
          <w:szCs w:val="20"/>
        </w:rPr>
        <w:t>5.9  Lessons Recap</w:t>
      </w:r>
    </w:p>
    <w:p w14:paraId="08EA8187" w14:textId="77777777" w:rsidR="0099548E" w:rsidRPr="00A20458" w:rsidRDefault="0099548E">
      <w:pPr>
        <w:pBdr>
          <w:bottom w:val="single" w:sz="12" w:space="1" w:color="2E5AAC"/>
        </w:pBdr>
        <w:spacing w:after="240"/>
        <w:rPr>
          <w:rFonts w:ascii="Arial" w:hAnsi="Arial" w:cs="Arial"/>
          <w:sz w:val="20"/>
          <w:szCs w:val="20"/>
        </w:rPr>
      </w:pPr>
    </w:p>
    <w:p w14:paraId="2777CD8B"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Taken together, the eight lessons form a deliberate staircase: each step removes one variable the previous step could not explain. The result is a much clearer picture of when cross-domain recommendation actually helps.</w:t>
      </w:r>
    </w:p>
    <w:p w14:paraId="3A151B7F" w14:textId="77777777" w:rsidR="0099548E" w:rsidRPr="00A20458" w:rsidRDefault="0099548E">
      <w:pPr>
        <w:spacing w:after="120"/>
        <w:rPr>
          <w:rFonts w:ascii="Arial" w:hAnsi="Arial" w:cs="Arial"/>
          <w:sz w:val="20"/>
          <w:szCs w:val="20"/>
        </w:rPr>
      </w:pPr>
    </w:p>
    <w:p w14:paraId="56CCB459"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t>The arc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100"/>
        <w:gridCol w:w="3500"/>
        <w:gridCol w:w="3060"/>
      </w:tblGrid>
      <w:tr w:rsidR="0099548E" w:rsidRPr="00A20458" w14:paraId="08B9273E"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62F92A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w:t>
            </w:r>
          </w:p>
        </w:tc>
        <w:tc>
          <w:tcPr>
            <w:tcW w:w="21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1AB03E"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Question</w:t>
            </w:r>
          </w:p>
        </w:tc>
        <w:tc>
          <w:tcPr>
            <w:tcW w:w="3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CE8199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Key finding</w:t>
            </w:r>
          </w:p>
        </w:tc>
        <w:tc>
          <w:tcPr>
            <w:tcW w:w="30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F2B3C6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What it unlocked</w:t>
            </w:r>
          </w:p>
        </w:tc>
      </w:tr>
      <w:tr w:rsidR="0099548E" w:rsidRPr="00A20458" w14:paraId="710BD4A6"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223379C"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L1</w:t>
            </w:r>
          </w:p>
        </w:tc>
        <w:tc>
          <w:tcPr>
            <w:tcW w:w="21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193D74"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Explicit vs implicit ranking</w:t>
            </w:r>
          </w:p>
        </w:tc>
        <w:tc>
          <w:tcPr>
            <w:tcW w:w="3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57668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BPR beats MSE by 5.2× on Recall@10</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062023"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Train every later model implicitly</w:t>
            </w:r>
          </w:p>
        </w:tc>
      </w:tr>
      <w:tr w:rsidR="0099548E" w:rsidRPr="00A20458" w14:paraId="1EA0D47A"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DE9E0C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L2</w:t>
            </w:r>
          </w:p>
        </w:tc>
        <w:tc>
          <w:tcPr>
            <w:tcW w:w="21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60677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CDR at realistic overlap (5.2%)</w:t>
            </w:r>
          </w:p>
        </w:tc>
        <w:tc>
          <w:tcPr>
            <w:tcW w:w="3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D6D225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LightGCN wins 1.7×; every CDR loses to MF-BPR</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CBE1C2"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Showed overlap is a candidate cause</w:t>
            </w:r>
          </w:p>
        </w:tc>
      </w:tr>
      <w:tr w:rsidR="0099548E" w:rsidRPr="00A20458" w14:paraId="47359279"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040FA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L3</w:t>
            </w:r>
          </w:p>
        </w:tc>
        <w:tc>
          <w:tcPr>
            <w:tcW w:w="21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DA6B5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100% overlap cohort</w:t>
            </w:r>
          </w:p>
        </w:tc>
        <w:tc>
          <w:tcPr>
            <w:tcW w:w="3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55B0DE"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PTUPCDR +276%, CMF +180%, EMCDR +53%</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D6F0593"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Confirmed CDR needs bridge users</w:t>
            </w:r>
          </w:p>
        </w:tc>
      </w:tr>
      <w:tr w:rsidR="0099548E" w:rsidRPr="00A20458" w14:paraId="2205F9D6"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D40FD0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L4</w:t>
            </w:r>
          </w:p>
        </w:tc>
        <w:tc>
          <w:tcPr>
            <w:tcW w:w="21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37E3E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Source-rich (movies ≥ 10)</w:t>
            </w:r>
          </w:p>
        </w:tc>
        <w:tc>
          <w:tcPr>
            <w:tcW w:w="3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2F50E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PTUPCDR gap narrows to −17% vs LightGCN</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3FF0CF"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Richer source = better transfer</w:t>
            </w:r>
          </w:p>
        </w:tc>
      </w:tr>
      <w:tr w:rsidR="0099548E" w:rsidRPr="00A20458" w14:paraId="09C342BE"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4E48E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L5</w:t>
            </w:r>
          </w:p>
        </w:tc>
        <w:tc>
          <w:tcPr>
            <w:tcW w:w="21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84FAEA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Catalog sharpening (pop ≥ 10)</w:t>
            </w:r>
          </w:p>
        </w:tc>
        <w:tc>
          <w:tcPr>
            <w:tcW w:w="3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ECAD6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NCF +54%; balanced 1:1 source-target catalog</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C5866F"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Cleaner beats bigger</w:t>
            </w:r>
          </w:p>
        </w:tc>
      </w:tr>
      <w:tr w:rsidR="0099548E" w:rsidRPr="00A20458" w14:paraId="4F928F46"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2E43483"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L6</w:t>
            </w:r>
          </w:p>
        </w:tc>
        <w:tc>
          <w:tcPr>
            <w:tcW w:w="21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7BF55F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Cold-start (zero games)</w:t>
            </w:r>
          </w:p>
        </w:tc>
        <w:tc>
          <w:tcPr>
            <w:tcW w:w="3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252A0ED"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Every CDR beats LightGCN (2–3×); Popularity 3.8×</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F49204"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CDR essential for zero-history users</w:t>
            </w:r>
          </w:p>
        </w:tc>
      </w:tr>
      <w:tr w:rsidR="0099548E" w:rsidRPr="00A20458" w14:paraId="2FD5C0FC"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48F58E1"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L7</w:t>
            </w:r>
          </w:p>
        </w:tc>
        <w:tc>
          <w:tcPr>
            <w:tcW w:w="21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51918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Content-aware CDR (SBERT)</w:t>
            </w:r>
          </w:p>
        </w:tc>
        <w:tc>
          <w:tcPr>
            <w:tcW w:w="3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4876B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SBERT wins 11× on niche items; SBERT-CDR ≈ LightGCN</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FFAE7D"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Content fills long-tail blind spot</w:t>
            </w:r>
          </w:p>
        </w:tc>
      </w:tr>
      <w:tr w:rsidR="0099548E" w:rsidRPr="00A20458" w14:paraId="4E525112"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5959A4"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L8</w:t>
            </w:r>
          </w:p>
        </w:tc>
        <w:tc>
          <w:tcPr>
            <w:tcW w:w="21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D0B71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Co-occurrence rerank</w:t>
            </w:r>
          </w:p>
        </w:tc>
        <w:tc>
          <w:tcPr>
            <w:tcW w:w="3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0D4813"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+5% to +48% LLO; +289% cold-start LightGCN</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E92BC66" w14:textId="77777777" w:rsidR="0099548E" w:rsidRPr="00A20458" w:rsidRDefault="00000000">
            <w:pPr>
              <w:rPr>
                <w:rFonts w:ascii="Arial" w:hAnsi="Arial" w:cs="Arial"/>
                <w:sz w:val="20"/>
                <w:szCs w:val="20"/>
              </w:rPr>
            </w:pPr>
            <w:r w:rsidRPr="00A20458">
              <w:rPr>
                <w:rFonts w:ascii="Arial" w:eastAsia="Arial" w:hAnsi="Arial" w:cs="Arial"/>
                <w:color w:val="52606D"/>
                <w:sz w:val="20"/>
                <w:szCs w:val="20"/>
              </w:rPr>
              <w:t>Universal zero-cost lift layer</w:t>
            </w:r>
          </w:p>
        </w:tc>
      </w:tr>
    </w:tbl>
    <w:p w14:paraId="46FD0C56" w14:textId="77777777" w:rsidR="0099548E" w:rsidRPr="00A20458" w:rsidRDefault="00000000">
      <w:pPr>
        <w:spacing w:before="120" w:after="400"/>
        <w:rPr>
          <w:rFonts w:ascii="Arial" w:hAnsi="Arial" w:cs="Arial"/>
          <w:sz w:val="20"/>
          <w:szCs w:val="20"/>
        </w:rPr>
      </w:pPr>
      <w:r w:rsidRPr="00A20458">
        <w:rPr>
          <w:rFonts w:ascii="Arial" w:eastAsia="Arial" w:hAnsi="Arial" w:cs="Arial"/>
          <w:b/>
          <w:bCs/>
          <w:color w:val="2E5AAC"/>
          <w:spacing w:val="40"/>
          <w:sz w:val="20"/>
          <w:szCs w:val="20"/>
        </w:rPr>
        <w:t>TABLE L9</w:t>
      </w:r>
      <w:r w:rsidRPr="00A20458">
        <w:rPr>
          <w:rFonts w:ascii="Arial" w:hAnsi="Arial" w:cs="Arial"/>
          <w:sz w:val="20"/>
          <w:szCs w:val="20"/>
        </w:rPr>
        <w:t xml:space="preserve">   </w:t>
      </w:r>
      <w:r w:rsidRPr="00A20458">
        <w:rPr>
          <w:rFonts w:ascii="Arial" w:eastAsia="Arial" w:hAnsi="Arial" w:cs="Arial"/>
          <w:i/>
          <w:iCs/>
          <w:color w:val="52606D"/>
          <w:sz w:val="20"/>
          <w:szCs w:val="20"/>
        </w:rPr>
        <w:t>The L1–L8 arc: each lesson removes one variable the previous lesson could not isolate.</w:t>
      </w:r>
    </w:p>
    <w:p w14:paraId="74CF0F30" w14:textId="77777777" w:rsidR="0099548E" w:rsidRPr="00A20458" w:rsidRDefault="00000000">
      <w:pPr>
        <w:pStyle w:val="Heading2"/>
        <w:spacing w:before="120" w:after="160"/>
        <w:rPr>
          <w:rFonts w:ascii="Arial" w:hAnsi="Arial" w:cs="Arial"/>
          <w:sz w:val="20"/>
          <w:szCs w:val="20"/>
        </w:rPr>
      </w:pPr>
      <w:r w:rsidRPr="00A20458">
        <w:rPr>
          <w:rFonts w:ascii="Arial" w:eastAsia="Arial" w:hAnsi="Arial" w:cs="Arial"/>
          <w:color w:val="2E5AAC"/>
          <w:sz w:val="20"/>
          <w:szCs w:val="20"/>
        </w:rPr>
        <w:lastRenderedPageBreak/>
        <w:t>Three synthesis points</w:t>
      </w:r>
    </w:p>
    <w:p w14:paraId="46869D5F"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b/>
          <w:bCs/>
          <w:color w:val="1F2933"/>
          <w:sz w:val="20"/>
          <w:szCs w:val="20"/>
        </w:rPr>
        <w:t xml:space="preserve">No single model wins everywhere. </w:t>
      </w:r>
      <w:r w:rsidRPr="00A20458">
        <w:rPr>
          <w:rFonts w:ascii="Arial" w:eastAsia="Arial" w:hAnsi="Arial" w:cs="Arial"/>
          <w:color w:val="1F2933"/>
          <w:sz w:val="20"/>
          <w:szCs w:val="20"/>
        </w:rPr>
        <w:t>L2–L8 show that the best model depends on two user attributes — target-domain history depth and taste niche-ness. This is exactly why §7.1 articulates a routing rule rather than picking a champion.</w:t>
      </w:r>
    </w:p>
    <w:p w14:paraId="355025CC"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b/>
          <w:bCs/>
          <w:color w:val="1F2933"/>
          <w:sz w:val="20"/>
          <w:szCs w:val="20"/>
        </w:rPr>
        <w:t xml:space="preserve">CDR and content are complementary, not competitive. </w:t>
      </w:r>
      <w:r w:rsidRPr="00A20458">
        <w:rPr>
          <w:rFonts w:ascii="Arial" w:eastAsia="Arial" w:hAnsi="Arial" w:cs="Arial"/>
          <w:color w:val="1F2933"/>
          <w:sz w:val="20"/>
          <w:szCs w:val="20"/>
        </w:rPr>
        <w:t>CDR transfers dense source history into a new domain (L6 zero-game users). Content bridges the long tail where collaborative signal is absent (L7 niche items). Neither family dominates the other; they plug different holes.</w:t>
      </w:r>
    </w:p>
    <w:p w14:paraId="5EC6C63E"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b/>
          <w:bCs/>
          <w:color w:val="1F2933"/>
          <w:sz w:val="20"/>
          <w:szCs w:val="20"/>
        </w:rPr>
        <w:t xml:space="preserve">Co-occurrence rerank is a universal free lift. </w:t>
      </w:r>
      <w:r w:rsidRPr="00A20458">
        <w:rPr>
          <w:rFonts w:ascii="Arial" w:eastAsia="Arial" w:hAnsi="Arial" w:cs="Arial"/>
          <w:color w:val="1F2933"/>
          <w:sz w:val="20"/>
          <w:szCs w:val="20"/>
        </w:rPr>
        <w:t>Whatever the base model, adding the rerank layer either helps or holds (L8). It becomes the default post-processor for every row of the production recommender at zero training cost.</w:t>
      </w:r>
    </w:p>
    <w:p w14:paraId="0AB02F23" w14:textId="77777777" w:rsidR="0099548E" w:rsidRPr="00A20458" w:rsidRDefault="0099548E">
      <w:pPr>
        <w:spacing w:after="320"/>
        <w:rPr>
          <w:rFonts w:ascii="Arial" w:hAnsi="Arial" w:cs="Arial"/>
          <w:sz w:val="20"/>
          <w:szCs w:val="20"/>
        </w:rPr>
      </w:pPr>
    </w:p>
    <w:p w14:paraId="240D19CC" w14:textId="77777777" w:rsidR="0099548E" w:rsidRPr="00A20458" w:rsidRDefault="00000000">
      <w:pPr>
        <w:pBdr>
          <w:left w:val="single" w:sz="24" w:space="12" w:color="2E7D8C"/>
        </w:pBdr>
        <w:shd w:val="clear" w:color="auto" w:fill="E8F4F6"/>
        <w:spacing w:after="60"/>
        <w:ind w:left="240"/>
        <w:rPr>
          <w:rFonts w:ascii="Arial" w:hAnsi="Arial" w:cs="Arial"/>
          <w:sz w:val="20"/>
          <w:szCs w:val="20"/>
        </w:rPr>
      </w:pPr>
      <w:r w:rsidRPr="00A20458">
        <w:rPr>
          <w:rFonts w:ascii="Arial" w:eastAsia="Arial" w:hAnsi="Arial" w:cs="Arial"/>
          <w:b/>
          <w:bCs/>
          <w:color w:val="2E7D8C"/>
          <w:spacing w:val="40"/>
          <w:sz w:val="20"/>
          <w:szCs w:val="20"/>
        </w:rPr>
        <w:t>FINAL ROUTING FINGERPRINT</w:t>
      </w:r>
    </w:p>
    <w:p w14:paraId="25A376E9" w14:textId="77777777" w:rsidR="0099548E" w:rsidRPr="00A20458" w:rsidRDefault="00000000">
      <w:pPr>
        <w:pBdr>
          <w:left w:val="single" w:sz="24" w:space="12" w:color="2E7D8C"/>
        </w:pBdr>
        <w:shd w:val="clear" w:color="auto" w:fill="E8F4F6"/>
        <w:spacing w:after="0" w:line="300" w:lineRule="auto"/>
        <w:ind w:left="240"/>
        <w:rPr>
          <w:rFonts w:ascii="Arial" w:hAnsi="Arial" w:cs="Arial"/>
          <w:sz w:val="20"/>
          <w:szCs w:val="20"/>
        </w:rPr>
      </w:pPr>
      <w:r w:rsidRPr="00A20458">
        <w:rPr>
          <w:rFonts w:ascii="Arial" w:eastAsia="Arial" w:hAnsi="Arial" w:cs="Arial"/>
          <w:color w:val="1F2933"/>
          <w:sz w:val="20"/>
          <w:szCs w:val="20"/>
        </w:rPr>
        <w:t xml:space="preserve">The findings combine into a single rule: </w:t>
      </w:r>
      <w:r w:rsidRPr="00A20458">
        <w:rPr>
          <w:rFonts w:ascii="Arial" w:eastAsia="Arial" w:hAnsi="Arial" w:cs="Arial"/>
          <w:b/>
          <w:bCs/>
          <w:color w:val="1F2933"/>
          <w:sz w:val="20"/>
          <w:szCs w:val="20"/>
        </w:rPr>
        <w:t>route by history depth and taste niche-ness</w:t>
      </w:r>
      <w:r w:rsidRPr="00A20458">
        <w:rPr>
          <w:rFonts w:ascii="Arial" w:eastAsia="Arial" w:hAnsi="Arial" w:cs="Arial"/>
          <w:color w:val="1F2933"/>
          <w:sz w:val="20"/>
          <w:szCs w:val="20"/>
        </w:rPr>
        <w:t>. Zero games, popular taste → Popularity or PTUPCDR (L6). Zero games, niche taste → SBERT-CDR (L7). One game, niche taste → SBERT (L7). One or more games, popular taste → LightGCN (L2–L4). Long-tail target item, any user → SBERT-CDR override (L7). And always apply the co-occurrence rerank on top (L8).</w:t>
      </w:r>
    </w:p>
    <w:p w14:paraId="0B158D48" w14:textId="77777777" w:rsidR="0099548E" w:rsidRPr="00A20458" w:rsidRDefault="0099548E">
      <w:pPr>
        <w:spacing w:after="320"/>
        <w:rPr>
          <w:rFonts w:ascii="Arial" w:hAnsi="Arial" w:cs="Arial"/>
          <w:sz w:val="20"/>
          <w:szCs w:val="20"/>
        </w:rPr>
      </w:pPr>
    </w:p>
    <w:p w14:paraId="54D9C551" w14:textId="77777777" w:rsidR="0099548E" w:rsidRPr="00A20458" w:rsidRDefault="00000000">
      <w:pPr>
        <w:pStyle w:val="Heading1"/>
        <w:spacing w:before="240" w:after="120"/>
        <w:rPr>
          <w:rFonts w:ascii="Arial" w:hAnsi="Arial" w:cs="Arial"/>
          <w:sz w:val="20"/>
          <w:szCs w:val="20"/>
        </w:rPr>
      </w:pPr>
      <w:r w:rsidRPr="00A20458">
        <w:rPr>
          <w:rFonts w:ascii="Arial" w:eastAsia="Arial" w:hAnsi="Arial" w:cs="Arial"/>
          <w:color w:val="2E5AAC"/>
          <w:sz w:val="20"/>
          <w:szCs w:val="20"/>
        </w:rPr>
        <w:t>6.  Hyperparameter Tuning</w:t>
      </w:r>
    </w:p>
    <w:p w14:paraId="41739D2D" w14:textId="77777777" w:rsidR="0099548E" w:rsidRPr="00A20458" w:rsidRDefault="0099548E">
      <w:pPr>
        <w:pBdr>
          <w:bottom w:val="single" w:sz="12" w:space="1" w:color="2E5AAC"/>
        </w:pBdr>
        <w:spacing w:after="240"/>
        <w:rPr>
          <w:rFonts w:ascii="Arial" w:hAnsi="Arial" w:cs="Arial"/>
          <w:sz w:val="20"/>
          <w:szCs w:val="20"/>
        </w:rPr>
      </w:pPr>
    </w:p>
    <w:p w14:paraId="2A86FDBD"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During experimentation, we discovered that several models had significantly suboptimal default hyperparameters. Systematic sweeps revealed the following fixes:</w:t>
      </w:r>
    </w:p>
    <w:p w14:paraId="0B619EA5"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Every model in the portfolio has at least one hyperparameter whose default — inherited from the reference implementation or a published paper — was suboptimal on our Amazon 2023 cohort. Systematic sweeps on the Lesson 3 cohort produced the adjustments summarised in Table 8. The table lists each model, the parameter with the largest effect, the default and the tuned value, and the practical impact on Recall@10.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200"/>
        <w:gridCol w:w="2200"/>
        <w:gridCol w:w="3360"/>
      </w:tblGrid>
      <w:tr w:rsidR="0099548E" w:rsidRPr="00A20458" w14:paraId="3A288BB3" w14:textId="77777777">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B0FC482"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Model</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6F27B4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Parameter</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F703AA4"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Default → Tuned</w:t>
            </w:r>
          </w:p>
        </w:tc>
        <w:tc>
          <w:tcPr>
            <w:tcW w:w="3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F869C5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Impact</w:t>
            </w:r>
          </w:p>
        </w:tc>
      </w:tr>
      <w:tr w:rsidR="0099548E" w:rsidRPr="00A20458" w14:paraId="4BC36839"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84208D"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CMF</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E1A8D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learning rate × source weight α</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176EB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lr 1e-2 → 1e-3; α 0.5 → 0.2</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8FE385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Recall@10 ≈ doubles (0.020 → 0.041); α balances the 4× source/target data skew.</w:t>
            </w:r>
          </w:p>
        </w:tc>
      </w:tr>
      <w:tr w:rsidR="0099548E" w:rsidRPr="00A20458" w14:paraId="391AD429" w14:textId="77777777">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28222A8"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EMCDR</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578599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co-occurrence blend λ</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12493B"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λ 0 → 0.05</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901FA5"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+31% on Recall@10. Past λ = 0.1 the cooc prior dominates and personalisation collapses.</w:t>
            </w:r>
          </w:p>
        </w:tc>
      </w:tr>
      <w:tr w:rsidR="0099548E" w:rsidRPr="00A20458" w14:paraId="4EE4866F"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549ECDB"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lastRenderedPageBreak/>
              <w:t>LightGCN</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0105DBC"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propagation depth K</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E8B668"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K 3 → 4</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0AAAE1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Recall@10 plateaus at K ≥ 2; K = 4 gives a small additional gain at negligible extra cost.</w:t>
            </w:r>
          </w:p>
        </w:tc>
      </w:tr>
      <w:tr w:rsidR="0099548E" w:rsidRPr="00A20458" w14:paraId="65400FA7" w14:textId="77777777">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0063C5F"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PTUPCDR</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A46DF80"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number of experts</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BF92D49"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K_experts 8 → 2</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4AFFB1"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Fewer experts generalise better when overlap is limited; more only helps at very dense overlap.</w:t>
            </w:r>
          </w:p>
        </w:tc>
      </w:tr>
      <w:tr w:rsidR="0099548E" w:rsidRPr="00A20458" w14:paraId="1D1AF2B6"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5A55827" w14:textId="77777777" w:rsidR="0099548E" w:rsidRPr="00A20458" w:rsidRDefault="00000000">
            <w:pPr>
              <w:rPr>
                <w:rFonts w:ascii="Arial" w:hAnsi="Arial" w:cs="Arial"/>
                <w:sz w:val="20"/>
                <w:szCs w:val="20"/>
              </w:rPr>
            </w:pPr>
            <w:r w:rsidRPr="00A20458">
              <w:rPr>
                <w:rFonts w:ascii="Arial" w:eastAsia="Arial" w:hAnsi="Arial" w:cs="Arial"/>
                <w:b/>
                <w:bCs/>
                <w:color w:val="1F2933"/>
                <w:sz w:val="20"/>
                <w:szCs w:val="20"/>
              </w:rPr>
              <w:t>SBERT-CDR</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333ABE2"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source blend weight</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55BD2A"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source_weight 0.5 → 0.1</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446D9B6" w14:textId="77777777" w:rsidR="0099548E" w:rsidRPr="00A20458" w:rsidRDefault="00000000">
            <w:pPr>
              <w:rPr>
                <w:rFonts w:ascii="Arial" w:hAnsi="Arial" w:cs="Arial"/>
                <w:sz w:val="20"/>
                <w:szCs w:val="20"/>
              </w:rPr>
            </w:pPr>
            <w:r w:rsidRPr="00A20458">
              <w:rPr>
                <w:rFonts w:ascii="Arial" w:eastAsia="Arial" w:hAnsi="Arial" w:cs="Arial"/>
                <w:color w:val="1F2933"/>
                <w:sz w:val="20"/>
                <w:szCs w:val="20"/>
              </w:rPr>
              <w:t>A small source weight keeps the user profile inside the game-side text cluster; larger values drag it into the movie cluster and performance drops sharply past 0.5.</w:t>
            </w:r>
          </w:p>
        </w:tc>
      </w:tr>
    </w:tbl>
    <w:p w14:paraId="2DDDF08F" w14:textId="77777777" w:rsidR="0099548E" w:rsidRPr="00A20458" w:rsidRDefault="00000000">
      <w:pPr>
        <w:spacing w:before="120" w:after="320"/>
        <w:rPr>
          <w:rFonts w:ascii="Arial" w:hAnsi="Arial" w:cs="Arial"/>
          <w:sz w:val="20"/>
          <w:szCs w:val="20"/>
        </w:rPr>
      </w:pPr>
      <w:r w:rsidRPr="00A20458">
        <w:rPr>
          <w:rFonts w:ascii="Arial" w:eastAsia="Arial" w:hAnsi="Arial" w:cs="Arial"/>
          <w:b/>
          <w:bCs/>
          <w:color w:val="2E5AAC"/>
          <w:spacing w:val="40"/>
          <w:sz w:val="20"/>
          <w:szCs w:val="20"/>
        </w:rPr>
        <w:t>TABLE 8</w:t>
      </w:r>
      <w:r w:rsidRPr="00A20458">
        <w:rPr>
          <w:rFonts w:ascii="Arial" w:hAnsi="Arial" w:cs="Arial"/>
          <w:sz w:val="20"/>
          <w:szCs w:val="20"/>
        </w:rPr>
        <w:t xml:space="preserve">   </w:t>
      </w:r>
      <w:r w:rsidRPr="00A20458">
        <w:rPr>
          <w:rFonts w:ascii="Arial" w:eastAsia="Arial" w:hAnsi="Arial" w:cs="Arial"/>
          <w:i/>
          <w:iCs/>
          <w:color w:val="52606D"/>
          <w:sz w:val="20"/>
          <w:szCs w:val="20"/>
        </w:rPr>
        <w:t>Hyperparameter fixes applied to each model; all values tuned on the Lesson 3 cohort and held fixed in Chapters 5 and 7.</w:t>
      </w:r>
    </w:p>
    <w:p w14:paraId="36625985" w14:textId="77777777" w:rsidR="0099548E" w:rsidRPr="00A20458" w:rsidRDefault="00000000">
      <w:pPr>
        <w:spacing w:after="240" w:line="300" w:lineRule="auto"/>
        <w:rPr>
          <w:rFonts w:ascii="Arial" w:hAnsi="Arial" w:cs="Arial"/>
          <w:sz w:val="20"/>
          <w:szCs w:val="20"/>
        </w:rPr>
      </w:pPr>
      <w:r w:rsidRPr="00A20458">
        <w:rPr>
          <w:rFonts w:ascii="Arial" w:eastAsia="Arial" w:hAnsi="Arial" w:cs="Arial"/>
          <w:color w:val="1F2933"/>
          <w:sz w:val="20"/>
          <w:szCs w:val="20"/>
        </w:rPr>
        <w:t>Two broader patterns emerge. First, optimiser choice dictates the feasible learning-rate range — Adam-based models need lr ≈ 1e-3, while plain-SGD implementations need lr ≈ 1e-2; using the wrong range either diverges or under-trains. Second, every CDR-style blend parameter (CMF's α, EMCDR's λ, SBERT-CDR's source_weight) has a single interior sweet spot where the source and target signals balance — push it too far in either direction and one signal drowns the other. These fixes are responsible for several of the CDR comparisons in Chapter 5 looking favourable rather than flat.</w:t>
      </w:r>
    </w:p>
    <w:p w14:paraId="7611064D" w14:textId="77777777" w:rsidR="0099548E" w:rsidRPr="00A20458" w:rsidRDefault="00000000">
      <w:pPr>
        <w:pStyle w:val="Heading1"/>
        <w:spacing w:before="240" w:after="120"/>
        <w:rPr>
          <w:rFonts w:ascii="Arial" w:hAnsi="Arial" w:cs="Arial"/>
          <w:sz w:val="20"/>
          <w:szCs w:val="20"/>
        </w:rPr>
      </w:pPr>
      <w:r w:rsidRPr="00A20458">
        <w:rPr>
          <w:rFonts w:ascii="Arial" w:eastAsia="Arial" w:hAnsi="Arial" w:cs="Arial"/>
          <w:color w:val="2E5AAC"/>
          <w:sz w:val="20"/>
          <w:szCs w:val="20"/>
        </w:rPr>
        <w:t>7.  Discussion</w:t>
      </w:r>
    </w:p>
    <w:p w14:paraId="062BA0A7" w14:textId="77777777" w:rsidR="0099548E" w:rsidRPr="00A20458" w:rsidRDefault="0099548E">
      <w:pPr>
        <w:pBdr>
          <w:bottom w:val="single" w:sz="12" w:space="1" w:color="2E5AAC"/>
        </w:pBdr>
        <w:spacing w:after="240"/>
        <w:rPr>
          <w:rFonts w:ascii="Arial" w:hAnsi="Arial" w:cs="Arial"/>
          <w:sz w:val="20"/>
          <w:szCs w:val="20"/>
        </w:rPr>
      </w:pPr>
    </w:p>
    <w:p w14:paraId="52BED0B4"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t>7.1  Routing Decision Rule</w:t>
      </w:r>
    </w:p>
    <w:p w14:paraId="7D595F68" w14:textId="77777777" w:rsidR="0099548E" w:rsidRPr="00A20458" w:rsidRDefault="0099548E">
      <w:pPr>
        <w:pBdr>
          <w:bottom w:val="single" w:sz="12" w:space="1" w:color="2E5AAC"/>
        </w:pBdr>
        <w:spacing w:after="240"/>
        <w:rPr>
          <w:rFonts w:ascii="Arial" w:hAnsi="Arial" w:cs="Arial"/>
          <w:sz w:val="20"/>
          <w:szCs w:val="20"/>
        </w:rPr>
      </w:pPr>
    </w:p>
    <w:p w14:paraId="57922F5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experimental findings across all eight lessons converge on a practical routing rule: no single model dominates all user contexts. Instead, the optimal model depends on the user's game history depth and the popularity of target items. This routing rule is the primary practical output of this project.</w:t>
      </w:r>
    </w:p>
    <w:p w14:paraId="1E2E44D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Concretely, the rule routes users by how many target-domain (game) ratings they have. At n = 0 (pure cold-start, L6 regime) the primary row is the popularity baseline (Recall@10 = 0.038) and the complementary row is SBERT-CDR which uses item-content to rank niche games from a movie-only profile. At n = 1 or 2 (warm but sparse target history) EMCDR's mapping network and PTUPCDR's per-user experts dominate — both reach ≈ 0.030–0.033. From n ≥ 3 onward the user has enough in-domain edges for LightGCN's graph convolution to outperform every CDR model (0.057–0.060 on L3, rising with history length). Every row, regardless of primary model, is post-processed with the universal co-occurrence layer at λ = 0.05.</w:t>
      </w:r>
    </w:p>
    <w:p w14:paraId="7014B79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noProof/>
          <w:color w:val="191919"/>
          <w:sz w:val="20"/>
          <w:szCs w:val="20"/>
        </w:rPr>
        <w:lastRenderedPageBreak/>
        <w:drawing>
          <wp:inline distT="0" distB="0" distL="0" distR="0" wp14:anchorId="58C44203" wp14:editId="7C255709">
            <wp:extent cx="5486400" cy="4488872"/>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2"/>
                    <a:srcRect/>
                    <a:stretch>
                      <a:fillRect/>
                    </a:stretch>
                  </pic:blipFill>
                  <pic:spPr>
                    <a:xfrm>
                      <a:off x="0" y="0"/>
                      <a:ext cx="5486400" cy="4488872"/>
                    </a:xfrm>
                    <a:prstGeom prst="rect">
                      <a:avLst/>
                    </a:prstGeom>
                    <a:ln/>
                  </pic:spPr>
                </pic:pic>
              </a:graphicData>
            </a:graphic>
          </wp:inline>
        </w:drawing>
      </w:r>
    </w:p>
    <w:p w14:paraId="65D3E58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i/>
          <w:iCs/>
          <w:color w:val="191919"/>
          <w:sz w:val="20"/>
          <w:szCs w:val="20"/>
        </w:rPr>
        <w:t>Figure 31: Model Routing Decision Rule</w:t>
      </w:r>
    </w:p>
    <w:tbl>
      <w:tblPr>
        <w:tblStyle w:val="afff4"/>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rsidRPr="00A20458" w14:paraId="35111B85" w14:textId="77777777">
        <w:trPr>
          <w:jc w:val="center"/>
        </w:trPr>
        <w:tc>
          <w:tcPr>
            <w:tcW w:w="3135"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0D189B59"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User State</w:t>
            </w:r>
          </w:p>
        </w:tc>
        <w:tc>
          <w:tcPr>
            <w:tcW w:w="3135"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040C672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Recommended Model</w:t>
            </w:r>
          </w:p>
        </w:tc>
        <w:tc>
          <w:tcPr>
            <w:tcW w:w="3135"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6ADCD62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Justification</w:t>
            </w:r>
          </w:p>
        </w:tc>
      </w:tr>
      <w:tr w:rsidR="00C60C22" w:rsidRPr="00A20458" w14:paraId="053641F7"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C59865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0 games, rich movies</w:t>
            </w:r>
          </w:p>
        </w:tc>
        <w:tc>
          <w:tcPr>
            <w:tcW w:w="3135"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184C82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EMCDR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E001BC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L6: EMCDR best CDR at cold-start (global MLP works without game edges)</w:t>
            </w:r>
          </w:p>
        </w:tc>
      </w:tr>
      <w:tr w:rsidR="00C60C22" w:rsidRPr="00A20458" w14:paraId="31379CEA"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D8D5BB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1–2 games, rich movies</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303B9F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PTUPCDR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103288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L4: few-shot blend activates with 1+ game edge; L8: cooc +13%</w:t>
            </w:r>
          </w:p>
        </w:tc>
      </w:tr>
      <w:tr w:rsidR="00C60C22" w:rsidRPr="00A20458" w14:paraId="71A82B4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D8B98D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3–9 games</w:t>
            </w:r>
          </w:p>
        </w:tc>
        <w:tc>
          <w:tcPr>
            <w:tcW w:w="3135"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F747103"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LightGCN + cooc</w:t>
            </w:r>
          </w:p>
        </w:tc>
        <w:tc>
          <w:tcPr>
            <w:tcW w:w="3135"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1205D4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L3: best LLO base model; L8: cooc +5%</w:t>
            </w:r>
          </w:p>
        </w:tc>
      </w:tr>
      <w:tr w:rsidR="00C60C22" w:rsidRPr="00A20458" w14:paraId="1217C12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B927BD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10+ games</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DA5066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LightGCN + cooc</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EF2579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L2–L4: LightGCN dominates with sufficient game history</w:t>
            </w:r>
          </w:p>
        </w:tc>
      </w:tr>
      <w:tr w:rsidR="00C60C22" w:rsidRPr="00A20458" w14:paraId="2BAC7F48"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458F77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lastRenderedPageBreak/>
              <w:t>Niche / unpopular items</w:t>
            </w:r>
          </w:p>
        </w:tc>
        <w:tc>
          <w:tcPr>
            <w:tcW w:w="3135"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419657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SBERT-CDR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D56880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L7: SBERT 11× on niche items; L8: cooc provides behavioral anchor</w:t>
            </w:r>
          </w:p>
        </w:tc>
      </w:tr>
    </w:tbl>
    <w:p w14:paraId="68AE06B3"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t>7.2  Key Insights</w:t>
      </w:r>
    </w:p>
    <w:p w14:paraId="7743ECD9" w14:textId="77777777" w:rsidR="0099548E" w:rsidRPr="00A20458" w:rsidRDefault="0099548E">
      <w:pPr>
        <w:pBdr>
          <w:bottom w:val="single" w:sz="12" w:space="1" w:color="2E5AAC"/>
        </w:pBdr>
        <w:spacing w:after="240"/>
        <w:rPr>
          <w:rFonts w:ascii="Arial" w:hAnsi="Arial" w:cs="Arial"/>
          <w:sz w:val="20"/>
          <w:szCs w:val="20"/>
        </w:rPr>
      </w:pPr>
    </w:p>
    <w:p w14:paraId="58A707E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Overlap is the critical variable for CDR: The difference between L2 (5.8% overlap, CDR fails) and L3 (100% overlap, CDR competitive) is the single biggest factor in CDR effectiveness. Without overlap users, the mapping function has no training signal.</w:t>
      </w:r>
    </w:p>
    <w:p w14:paraId="1AE6CCF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CDR's value is regime-specific: at cold-start (L6) EMCDR reaches Recall@10 = 0.033 versus LightGCN's 0.010 — a 3.3× lift — while the popularity baseline scores 0.038, which is the true ceiling in a zero-target-edge regime. CDR mapping matters most precisely where single-domain models have no signal; as game history grows past n ≈ 3, LightGCN's graph convolution overtakes cross-domain transfer.</w:t>
      </w:r>
    </w:p>
    <w:p w14:paraId="2351BB0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Content and collaborative signals are complementary: SBERT wins 11× on niche items where collaborative methods fail (L7). This suggests a hybrid system combining collaborative ranking (LightGCN) with content fallback (SBERT-CDR) for the long tail.</w:t>
      </w:r>
    </w:p>
    <w:p w14:paraId="117FF3B3"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Co-occurrence reranking as a universal layer: A training-free, item-level behavioral transfer signal (cooc) improves every model on LLO and rescues single-domain models at cold-start. Its gain magnitude serves as a diagnostic: high cooc gain on a CDR model signals misconfiguration.</w:t>
      </w:r>
    </w:p>
    <w:p w14:paraId="74B4E7CD"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Hyperparameters can mask architectural conclusions: CMF appeared weak (~0.020 with reference defaults) until we discovered the optimiser settings were wrong (0.041 with lr = 1e-3, α = 0.2). EMCDR's cooc gain similarly peaked at λ = 0.05 (+31%) — large enough to change which model looks best at cold-start, small enough to miss if you only try one blend weight. Always tune before concluding.</w:t>
      </w:r>
    </w:p>
    <w:p w14:paraId="03E22949"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t>7.3  Limitations and Threats to Validity</w:t>
      </w:r>
    </w:p>
    <w:p w14:paraId="165690F1" w14:textId="77777777" w:rsidR="0099548E" w:rsidRPr="00A20458" w:rsidRDefault="0099548E">
      <w:pPr>
        <w:pBdr>
          <w:bottom w:val="single" w:sz="12" w:space="1" w:color="2E5AAC"/>
        </w:pBdr>
        <w:spacing w:after="240"/>
        <w:rPr>
          <w:rFonts w:ascii="Arial" w:hAnsi="Arial" w:cs="Arial"/>
          <w:sz w:val="20"/>
          <w:szCs w:val="20"/>
        </w:rPr>
      </w:pPr>
    </w:p>
    <w:p w14:paraId="7E4C53D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Single seed per configuration. Each reported number is from one run with a fixed seed. We do not report confidence intervals, so differences under ~10% (e.g., LightGCN K = 3 vs K = 4 at 0.056 vs 0.057, or PTUPCDR n_experts = 2 vs 8 at 0.033 vs 0.030) should be treated as noise rather than structural findings. Future work (listed in §9) explicitly calls for 3–5 seed averaging.</w:t>
      </w:r>
    </w:p>
    <w:p w14:paraId="5139DE29"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Single dataset, single domain pair. Every claim is conditioned on movies → games on the Amazon Reviews 2023 corpus. The routing rule's thresholds (n = 0, n = 1–2, n ≥ 3) and the co-occurrence blend λ = 0.05 are tuned on this dataset; transferring them to other pairs (books → movies, electronics → games) will require a re-calibration pass, and the qualitative conclusions about cold-start behaviour may shift if the source domain is denser or more semantically distant from the target.</w:t>
      </w:r>
    </w:p>
    <w:p w14:paraId="340CB06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 xml:space="preserve">Offline evaluation only. All metrics are leave-last-out Recall@10 and NDCG@10 against held-out ratings. These approximate but do not measure what we ultimately care about — whether a user clicks or plays </w:t>
      </w:r>
      <w:r w:rsidRPr="00A20458">
        <w:rPr>
          <w:rFonts w:ascii="Arial" w:eastAsia="Arial" w:hAnsi="Arial" w:cs="Arial"/>
          <w:color w:val="191919"/>
          <w:sz w:val="20"/>
          <w:szCs w:val="20"/>
        </w:rPr>
        <w:lastRenderedPageBreak/>
        <w:t>the recommended game. A production deployment of the routing rule would need an online A/B test to confirm that the offline ordering survives user behaviour.</w:t>
      </w:r>
    </w:p>
    <w:p w14:paraId="65D8FDC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Cohort-scoped findings. Lessons 3–7 each filter the base cohort (e.g., 100%-overlap, source-rich/target-sparse, catalog-sharpened) to isolate a single variable. This is deliberate and methodologically sound, but it means absolute numbers across lessons are not directly comparable — only within-lesson model orderings should be read as conclusions.</w:t>
      </w:r>
    </w:p>
    <w:p w14:paraId="1203229A"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t>7.4  Recommendation Rows Design</w:t>
      </w:r>
    </w:p>
    <w:p w14:paraId="1D533880" w14:textId="77777777" w:rsidR="0099548E" w:rsidRPr="00A20458" w:rsidRDefault="0099548E">
      <w:pPr>
        <w:pBdr>
          <w:bottom w:val="single" w:sz="12" w:space="1" w:color="2E5AAC"/>
        </w:pBdr>
        <w:spacing w:after="240"/>
        <w:rPr>
          <w:rFonts w:ascii="Arial" w:hAnsi="Arial" w:cs="Arial"/>
          <w:sz w:val="20"/>
          <w:szCs w:val="20"/>
        </w:rPr>
      </w:pPr>
    </w:p>
    <w:p w14:paraId="549432E7" w14:textId="77777777" w:rsidR="00C60C22" w:rsidRPr="00A20458" w:rsidRDefault="00000000">
      <w:pPr>
        <w:spacing w:after="120" w:line="324" w:lineRule="auto"/>
        <w:rPr>
          <w:rFonts w:ascii="Arial" w:hAnsi="Arial" w:cs="Arial"/>
          <w:sz w:val="20"/>
          <w:szCs w:val="20"/>
        </w:rPr>
      </w:pPr>
      <w:r w:rsidRPr="00A20458">
        <w:rPr>
          <w:rFonts w:ascii="Arial" w:hAnsi="Arial" w:cs="Arial"/>
          <w:sz w:val="20"/>
          <w:szCs w:val="20"/>
        </w:rPr>
        <w:t>The front-end surfaces nine rows. The design deliberately matches each row to one lesson (or a small combination of lessons) so the final product mirrors the staircase of findings rather than hiding them behind a single generic model. Two rules shape the whole layout: (i) co-occurrence rerank (Lesson 8) is a universal post-processor, so it is applied to every ranking row except the pure popularity rows — where Lesson 8 showed negligible gain; (ii) Row 1 is routed by the user's game-history depth (Lesson 6 routing rule) because single-domain graph models collapse to popularity at true cold-start, so mapping-CDR takes the front page when game signal is missing.</w:t>
      </w:r>
    </w:p>
    <w:p w14:paraId="1CAB5614"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Table 5 in §8.6 shows each row’s label, model combination, routing key, and the lesson it is grounded in — so the nine-row mapping is documented once, where the model-selection rationale lives.</w:t>
      </w:r>
    </w:p>
    <w:p w14:paraId="569104A1" w14:textId="77777777" w:rsidR="00C60C22" w:rsidRPr="00A20458" w:rsidRDefault="00000000">
      <w:pPr>
        <w:spacing w:after="120" w:line="324" w:lineRule="auto"/>
        <w:rPr>
          <w:rFonts w:ascii="Arial" w:hAnsi="Arial" w:cs="Arial"/>
          <w:sz w:val="20"/>
          <w:szCs w:val="20"/>
        </w:rPr>
      </w:pPr>
      <w:r w:rsidRPr="00A20458">
        <w:rPr>
          <w:rFonts w:ascii="Arial" w:hAnsi="Arial" w:cs="Arial"/>
          <w:sz w:val="20"/>
          <w:szCs w:val="20"/>
        </w:rPr>
        <w:t>A few design notes worth recording. Row 4's filter to bottom-50% popularity is deliberate: Lesson 7 validated SBERT-CDR specifically on the niche subgroup, so using it as a full-catalog ranker would overstate its reach. The SBERT profile uses movies only — a pure SBERT-CDR signal — to keep the cross-domain bridge honest; mixing in game embeddings would drift it back toward in-domain similarity and dilute the cross-domain effect that Lesson 7 measured. Finally, rows 6 and 7 are reverse-direction mirrors of rows 3 and 1 respectively, so the UI is symmetric: every game row has a movie counterpart that reuses the same lesson-backed machinery.</w:t>
      </w:r>
    </w:p>
    <w:p w14:paraId="7411ECFE" w14:textId="77777777" w:rsidR="0099548E" w:rsidRPr="00A20458" w:rsidRDefault="00000000">
      <w:pPr>
        <w:pStyle w:val="Heading1"/>
        <w:spacing w:before="240" w:after="120"/>
        <w:rPr>
          <w:rFonts w:ascii="Arial" w:hAnsi="Arial" w:cs="Arial"/>
          <w:sz w:val="20"/>
          <w:szCs w:val="20"/>
        </w:rPr>
      </w:pPr>
      <w:r w:rsidRPr="00A20458">
        <w:rPr>
          <w:rFonts w:ascii="Arial" w:eastAsia="Arial" w:hAnsi="Arial" w:cs="Arial"/>
          <w:color w:val="2E5AAC"/>
          <w:sz w:val="20"/>
          <w:szCs w:val="20"/>
        </w:rPr>
        <w:t>8.  System Design</w:t>
      </w:r>
    </w:p>
    <w:p w14:paraId="6EBDC129" w14:textId="77777777" w:rsidR="0099548E" w:rsidRPr="00A20458" w:rsidRDefault="0099548E">
      <w:pPr>
        <w:pBdr>
          <w:bottom w:val="single" w:sz="12" w:space="1" w:color="2E5AAC"/>
        </w:pBdr>
        <w:spacing w:after="240"/>
        <w:rPr>
          <w:rFonts w:ascii="Arial" w:hAnsi="Arial" w:cs="Arial"/>
          <w:sz w:val="20"/>
          <w:szCs w:val="20"/>
        </w:rPr>
      </w:pPr>
    </w:p>
    <w:p w14:paraId="7B73DBA7"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14:paraId="00A82986"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t>8.1  High-Level Architecture</w:t>
      </w:r>
    </w:p>
    <w:p w14:paraId="4E4DB53F" w14:textId="77777777" w:rsidR="0099548E" w:rsidRPr="00A20458" w:rsidRDefault="0099548E">
      <w:pPr>
        <w:pBdr>
          <w:bottom w:val="single" w:sz="12" w:space="1" w:color="2E5AAC"/>
        </w:pBdr>
        <w:spacing w:after="240"/>
        <w:rPr>
          <w:rFonts w:ascii="Arial" w:hAnsi="Arial" w:cs="Arial"/>
          <w:sz w:val="20"/>
          <w:szCs w:val="20"/>
        </w:rPr>
      </w:pPr>
    </w:p>
    <w:p w14:paraId="162F1B3D"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 xml:space="preserve">The system has three zones that interact through a single in-memory store. Offline, an ML pipeline processes raw Amazon Reviews data, trains every model, and exports their learned artifacts as NumPy arrays. Online, the FastAPI backend loads those artifacts at startup and serves a nine-row JSON payload </w:t>
      </w:r>
      <w:r w:rsidRPr="00A20458">
        <w:rPr>
          <w:rFonts w:ascii="Arial" w:eastAsia="Arial" w:hAnsi="Arial" w:cs="Arial"/>
          <w:color w:val="1F2933"/>
          <w:sz w:val="20"/>
          <w:szCs w:val="20"/>
        </w:rPr>
        <w:lastRenderedPageBreak/>
        <w:t>to the jQuery frontend on every request. User ratings are persisted in SQLite; an added rating is reflected in recommendations either instantly or within tens of milliseconds via the two refresh tiers described below.</w:t>
      </w:r>
    </w:p>
    <w:p w14:paraId="2834C0F0" w14:textId="77777777" w:rsidR="0099548E" w:rsidRPr="00A20458" w:rsidRDefault="00000000">
      <w:pPr>
        <w:spacing w:before="120" w:after="0" w:line="276" w:lineRule="auto"/>
        <w:jc w:val="center"/>
        <w:rPr>
          <w:rFonts w:ascii="Arial" w:hAnsi="Arial" w:cs="Arial"/>
          <w:sz w:val="20"/>
          <w:szCs w:val="20"/>
        </w:rPr>
      </w:pPr>
      <w:r w:rsidRPr="00A20458">
        <w:rPr>
          <w:rFonts w:ascii="Arial" w:hAnsi="Arial" w:cs="Arial"/>
          <w:noProof/>
          <w:sz w:val="20"/>
          <w:szCs w:val="20"/>
        </w:rPr>
        <w:drawing>
          <wp:inline distT="0" distB="0" distL="0" distR="0" wp14:anchorId="1A2D57E8" wp14:editId="589213E1">
            <wp:extent cx="6600000" cy="4400000"/>
            <wp:effectExtent l="0" t="0" r="0" b="0"/>
            <wp:docPr id="310" name="fig_system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png"/>
                    <pic:cNvPicPr/>
                  </pic:nvPicPr>
                  <pic:blipFill>
                    <a:blip r:embed="rId43"/>
                    <a:stretch>
                      <a:fillRect/>
                    </a:stretch>
                  </pic:blipFill>
                  <pic:spPr>
                    <a:xfrm>
                      <a:off x="0" y="0"/>
                      <a:ext cx="6600000" cy="4400000"/>
                    </a:xfrm>
                    <a:prstGeom prst="rect">
                      <a:avLst/>
                    </a:prstGeom>
                  </pic:spPr>
                </pic:pic>
              </a:graphicData>
            </a:graphic>
          </wp:inline>
        </w:drawing>
      </w:r>
    </w:p>
    <w:p w14:paraId="0ADA7F7F" w14:textId="77777777" w:rsidR="0099548E" w:rsidRPr="00A20458" w:rsidRDefault="00000000">
      <w:pPr>
        <w:spacing w:after="240" w:line="324" w:lineRule="auto"/>
        <w:jc w:val="center"/>
        <w:rPr>
          <w:rFonts w:ascii="Arial" w:hAnsi="Arial" w:cs="Arial"/>
          <w:sz w:val="20"/>
          <w:szCs w:val="20"/>
        </w:rPr>
      </w:pPr>
      <w:r w:rsidRPr="00A20458">
        <w:rPr>
          <w:rFonts w:ascii="Arial" w:hAnsi="Arial" w:cs="Arial"/>
          <w:i/>
          <w:iCs/>
          <w:color w:val="52606D"/>
          <w:sz w:val="20"/>
          <w:szCs w:val="20"/>
        </w:rPr>
        <w:t>Figure 32: End-to-end system architecture — offline ML pipeline feeds the in-memory store; online backend assembles nine rows per request; two refresh tiers keep results fresh without retraining.</w:t>
      </w:r>
    </w:p>
    <w:p w14:paraId="7B59E979" w14:textId="77777777" w:rsidR="0099548E" w:rsidRPr="00A20458" w:rsidRDefault="00000000">
      <w:pPr>
        <w:pStyle w:val="Heading3"/>
        <w:spacing w:after="120" w:line="324" w:lineRule="auto"/>
        <w:rPr>
          <w:rFonts w:ascii="Arial" w:hAnsi="Arial" w:cs="Arial"/>
          <w:sz w:val="20"/>
          <w:szCs w:val="20"/>
        </w:rPr>
      </w:pPr>
      <w:r w:rsidRPr="00A20458">
        <w:rPr>
          <w:rFonts w:ascii="Arial" w:eastAsia="Arial" w:hAnsi="Arial" w:cs="Arial"/>
          <w:color w:val="2E5AAC"/>
          <w:sz w:val="20"/>
          <w:szCs w:val="20"/>
        </w:rPr>
        <w:t>ML pipeline (offline)</w:t>
      </w:r>
    </w:p>
    <w:p w14:paraId="435ECBF4"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Raw Amazon 2023 JSONL is pre-processed into Parquet (k-core, overlap filter, popularity filter), every model is trained and evaluated with the Chapter-5 protocol, and the learned artefacts — user and item embedding matrices, the PTUPCDR experts and gate, the co-occurrence matrix — are exported as NumPy arrays. The online backend never calls into the training code; it only reads these exports at startup, which is what keeps the request path at sub-millisecond latency.</w:t>
      </w:r>
    </w:p>
    <w:p w14:paraId="26C3395E" w14:textId="77777777" w:rsidR="0099548E" w:rsidRPr="00A20458" w:rsidRDefault="00000000">
      <w:pPr>
        <w:pStyle w:val="Heading3"/>
        <w:spacing w:after="120" w:line="324" w:lineRule="auto"/>
        <w:rPr>
          <w:rFonts w:ascii="Arial" w:hAnsi="Arial" w:cs="Arial"/>
          <w:sz w:val="20"/>
          <w:szCs w:val="20"/>
        </w:rPr>
      </w:pPr>
      <w:r w:rsidRPr="00A20458">
        <w:rPr>
          <w:rFonts w:ascii="Arial" w:eastAsia="Arial" w:hAnsi="Arial" w:cs="Arial"/>
          <w:color w:val="2E5AAC"/>
          <w:sz w:val="20"/>
          <w:szCs w:val="20"/>
        </w:rPr>
        <w:t>Refresh tiers (online)</w:t>
      </w:r>
    </w:p>
    <w:p w14:paraId="2A7C89F1" w14:textId="77777777" w:rsidR="0099548E" w:rsidRPr="00A20458" w:rsidRDefault="00000000">
      <w:pPr>
        <w:spacing w:after="120" w:line="300" w:lineRule="auto"/>
        <w:rPr>
          <w:rFonts w:ascii="Arial" w:hAnsi="Arial" w:cs="Arial"/>
          <w:sz w:val="20"/>
          <w:szCs w:val="20"/>
        </w:rPr>
      </w:pPr>
      <w:r w:rsidRPr="00A20458">
        <w:rPr>
          <w:rFonts w:ascii="Arial" w:eastAsia="Arial" w:hAnsi="Arial" w:cs="Arial"/>
          <w:color w:val="1F2933"/>
          <w:sz w:val="20"/>
          <w:szCs w:val="20"/>
        </w:rPr>
        <w:t>The system has two refresh tiers so a new rating is never ignored. Training-free rows (co-occurrence, SBERT, popularity) update instantly from a new rating because they have no learned weights — dict lookups and mean pooling run in about one millisecond. Learned-model rows (LightGCN, EMCDR, PTUPCDR, CMF) read the pre-computed embeddings from the in-memory store and fold the user’s new ratings into the scoring step, so added ratings influence ranking within tens of milliseconds without retraining. Full model retraining is handled offline by the benchmark scripts and loaded at server startup.</w:t>
      </w:r>
    </w:p>
    <w:p w14:paraId="06C49E46"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lastRenderedPageBreak/>
        <w:t>8.2  Recommendation Flow</w:t>
      </w:r>
    </w:p>
    <w:p w14:paraId="3FF88DFD" w14:textId="77777777" w:rsidR="0099548E" w:rsidRPr="00A20458" w:rsidRDefault="0099548E">
      <w:pPr>
        <w:pBdr>
          <w:bottom w:val="single" w:sz="12" w:space="1" w:color="2E5AAC"/>
        </w:pBdr>
        <w:spacing w:after="240"/>
        <w:rPr>
          <w:rFonts w:ascii="Arial" w:hAnsi="Arial" w:cs="Arial"/>
          <w:sz w:val="20"/>
          <w:szCs w:val="20"/>
        </w:rPr>
      </w:pPr>
    </w:p>
    <w:p w14:paraId="5AC9B34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When a user requests recommendations, the HybridRecommender generates nine parallel recommendation rows — five game rows (red lanes) and four movie rows (blue lanes). Each row uses a different model or model combination, directly reflecting the experimental findings from Lessons 2–8 and the routing rule from Section 7.1.</w:t>
      </w:r>
    </w:p>
    <w:p w14:paraId="06EF56A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noProof/>
          <w:color w:val="191919"/>
          <w:sz w:val="20"/>
          <w:szCs w:val="20"/>
        </w:rPr>
        <w:drawing>
          <wp:inline distT="0" distB="0" distL="0" distR="0" wp14:anchorId="4595C9B7" wp14:editId="1E68433B">
            <wp:extent cx="5486400" cy="417788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5486400" cy="4177888"/>
                    </a:xfrm>
                    <a:prstGeom prst="rect">
                      <a:avLst/>
                    </a:prstGeom>
                    <a:ln/>
                  </pic:spPr>
                </pic:pic>
              </a:graphicData>
            </a:graphic>
          </wp:inline>
        </w:drawing>
      </w:r>
    </w:p>
    <w:p w14:paraId="26DB1BE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i/>
          <w:iCs/>
          <w:color w:val="191919"/>
          <w:sz w:val="20"/>
          <w:szCs w:val="20"/>
        </w:rPr>
        <w:t>Figure 33: Recommendation flow — 9 parallel rows using different model paradigms</w:t>
      </w:r>
    </w:p>
    <w:p w14:paraId="3ECB513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Each row follows the same post-processing pipeline: score all items via embedding dot product, apply co-occurrence bonus (if applicable), mask to the correct domain, normalize scores, exclude already-rated items, take top-K, deduplicate across rows, and enrich with metadata. This ensures consistent behavior while allowing each row to demonstrate a different recommendation paradigm.</w:t>
      </w:r>
    </w:p>
    <w:p w14:paraId="3D6C0358"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t>8.5  Key Design Decisions</w:t>
      </w:r>
    </w:p>
    <w:p w14:paraId="73C9180A" w14:textId="77777777" w:rsidR="0099548E" w:rsidRPr="00A20458" w:rsidRDefault="0099548E">
      <w:pPr>
        <w:pBdr>
          <w:bottom w:val="single" w:sz="12" w:space="1" w:color="2E5AAC"/>
        </w:pBdr>
        <w:spacing w:after="240"/>
        <w:rPr>
          <w:rFonts w:ascii="Arial" w:hAnsi="Arial" w:cs="Arial"/>
          <w:sz w:val="20"/>
          <w:szCs w:val="20"/>
        </w:rPr>
      </w:pPr>
    </w:p>
    <w:tbl>
      <w:tblPr>
        <w:tblStyle w:val="afff5"/>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C60C22" w:rsidRPr="00A20458" w14:paraId="5534D03F" w14:textId="77777777">
        <w:trPr>
          <w:jc w:val="center"/>
        </w:trPr>
        <w:tc>
          <w:tcPr>
            <w:tcW w:w="4703"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18CEFD83"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Decision</w:t>
            </w:r>
          </w:p>
        </w:tc>
        <w:tc>
          <w:tcPr>
            <w:tcW w:w="4703"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57E05BF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Rationale</w:t>
            </w:r>
          </w:p>
        </w:tc>
      </w:tr>
      <w:tr w:rsidR="00C60C22" w:rsidRPr="00A20458" w14:paraId="4EAF7DCE"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625DF9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lastRenderedPageBreak/>
              <w:t>Dual item space (SD + CD)</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5FFBAD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Single-domain models need compact game-only index; CDR models need unified movie+game index. Linked via Amazon ASIN.</w:t>
            </w:r>
          </w:p>
        </w:tc>
      </w:tr>
      <w:tr w:rsidR="00C60C22" w:rsidRPr="00A20458" w14:paraId="016B081F"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D7A2E6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In-memory embedding store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353658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Dot product scoring is orders of magnitude faster in memory than any DB query. SQLite only for rating persistence.</w:t>
            </w:r>
          </w:p>
        </w:tc>
      </w:tr>
      <w:tr w:rsidR="00C60C22" w:rsidRPr="00A20458" w14:paraId="5CA6A7C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2234E7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Cooc as post-processing</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F856CA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Training-free, model-agnostic, instant refresh. Applied as score bonus to improve every model universally (Lesson 8).</w:t>
            </w:r>
          </w:p>
        </w:tc>
      </w:tr>
      <w:tr w:rsidR="00C60C22" w:rsidRPr="00A20458" w14:paraId="75EC0E7B"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07EA18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Hourly LightGCN retrain</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5082E7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Full retrain takes ~40s. Real-time per-rating retraining is impractical. Cooc/SBERT fill the freshness gap.</w:t>
            </w:r>
          </w:p>
        </w:tc>
      </w:tr>
      <w:tr w:rsidR="00C60C22" w:rsidRPr="00A20458" w14:paraId="70C9ADC3"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7BF47C4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9 rows (5 game + 4 movie)</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D51A8E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Each row demonstrates a different paradigm: collaborative, CDR, content, behavioral, popularity — the full research spectrum.</w:t>
            </w:r>
          </w:p>
        </w:tc>
      </w:tr>
      <w:tr w:rsidR="00C60C22" w:rsidRPr="00A20458" w14:paraId="3223F0A6"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1BF7D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User groups on home page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FFEEF0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Different groups activate different strategies (routing rule from Lesson 6), making findings directly interactive.</w:t>
            </w:r>
          </w:p>
        </w:tc>
      </w:tr>
    </w:tbl>
    <w:p w14:paraId="27D3F0BD"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This section records the non-obvious choices we made while turning the benchmark results into a working demo, and the reasoning behind each one.</w:t>
      </w:r>
    </w:p>
    <w:p w14:paraId="08C753BC"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jQuery SPA over Next.js</w:t>
      </w:r>
    </w:p>
    <w:p w14:paraId="61E41B4D"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demo is a single index.html served as a static asset, with all dynamic behaviour driven by a small amount of jQuery. The scope — four views, nine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14:paraId="06F8482C"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In-memory embedding store instead of a vector DB</w:t>
      </w:r>
    </w:p>
    <w:p w14:paraId="7DF5625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14:paraId="49CBE506"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lastRenderedPageBreak/>
        <w:t>SQLite for users and ratings</w:t>
      </w:r>
    </w:p>
    <w:p w14:paraId="2E1E037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14:paraId="50773EAC"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Server-side row assembly</w:t>
      </w:r>
    </w:p>
    <w:p w14:paraId="09AC3BE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nine rows are assembled on the server inside HybridRecommender.recommend_rows and returned as a single JSON payload. We deliberately avoided pushing row-level model selection to the client, because the routing rule from Section 7.1 depends on server-side state (segment classification from ratings) and because consistent cross-row deduplication and masking are easier to enforce in one place. The frontend only has to render whatever rows the server produced.</w:t>
      </w:r>
    </w:p>
    <w:p w14:paraId="2F82EA94"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Fixed universal co-occurrence blend (λ = 0.05)</w:t>
      </w:r>
    </w:p>
    <w:p w14:paraId="4C6E0B8D"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14:paraId="34BE0D9E"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Offline training, online serving</w:t>
      </w:r>
    </w:p>
    <w:p w14:paraId="7A1D47B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All learned weights are produced offline by the benchmark scripts in ml/scripts/benchmarks/ and exported into artifacts/demo/ by export_demo_artifacts.py. The live backend only reads these artefacts; it does not call into the training code at runtime. This clean split means the demo's request latency is independent of training cost, and a stale model never blocks request handling.</w:t>
      </w:r>
    </w:p>
    <w:p w14:paraId="04AC2602"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t>8.6  Model Selection Rationale</w:t>
      </w:r>
    </w:p>
    <w:p w14:paraId="5B3ABD44" w14:textId="77777777" w:rsidR="0099548E" w:rsidRPr="00A20458" w:rsidRDefault="0099548E">
      <w:pPr>
        <w:pBdr>
          <w:bottom w:val="single" w:sz="12" w:space="1" w:color="2E5AAC"/>
        </w:pBdr>
        <w:spacing w:after="240"/>
        <w:rPr>
          <w:rFonts w:ascii="Arial" w:hAnsi="Arial" w:cs="Arial"/>
          <w:sz w:val="20"/>
          <w:szCs w:val="20"/>
        </w:rPr>
      </w:pPr>
    </w:p>
    <w:p w14:paraId="013D62D7"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Section 7.4 described what each of the nine recommendation rows does; this section explains why. Every row maps back to a concrete finding from the lesson series (Chapter 5) and to the Routing Decision Rule in Section 7.1.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p w14:paraId="2B057912"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Table 5: Nine-row demo overview — each row maps to the lesson that motivated it.</w:t>
      </w:r>
    </w:p>
    <w:tbl>
      <w:tblPr>
        <w:tblStyle w:val="afff6"/>
        <w:tblW w:w="9404"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51"/>
        <w:gridCol w:w="2351"/>
        <w:gridCol w:w="2351"/>
        <w:gridCol w:w="2351"/>
      </w:tblGrid>
      <w:tr w:rsidR="00C60C22" w:rsidRPr="00A20458" w14:paraId="5F65EDA1"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C026C67"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w:t>
            </w:r>
          </w:p>
        </w:tc>
        <w:tc>
          <w:tcPr>
            <w:tcW w:w="2351" w:type="dxa"/>
          </w:tcPr>
          <w:p w14:paraId="5405679F" w14:textId="77777777" w:rsidR="00C60C22" w:rsidRPr="00A20458"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b w:val="0"/>
                <w:bCs w:val="0"/>
                <w:color w:val="191919"/>
                <w:sz w:val="20"/>
                <w:szCs w:val="20"/>
              </w:rPr>
              <w:t>Row</w:t>
            </w:r>
          </w:p>
        </w:tc>
        <w:tc>
          <w:tcPr>
            <w:tcW w:w="2351" w:type="dxa"/>
          </w:tcPr>
          <w:p w14:paraId="6E6529CB" w14:textId="77777777" w:rsidR="00C60C22" w:rsidRPr="00A20458"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b w:val="0"/>
                <w:bCs w:val="0"/>
                <w:color w:val="191919"/>
                <w:sz w:val="20"/>
                <w:szCs w:val="20"/>
              </w:rPr>
              <w:t>Model</w:t>
            </w:r>
          </w:p>
        </w:tc>
        <w:tc>
          <w:tcPr>
            <w:tcW w:w="2351" w:type="dxa"/>
          </w:tcPr>
          <w:p w14:paraId="3A014FFA" w14:textId="77777777" w:rsidR="00C60C22" w:rsidRPr="00A20458"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b w:val="0"/>
                <w:bCs w:val="0"/>
                <w:color w:val="191919"/>
                <w:sz w:val="20"/>
                <w:szCs w:val="20"/>
              </w:rPr>
              <w:t>Lesson motivating it</w:t>
            </w:r>
          </w:p>
        </w:tc>
      </w:tr>
      <w:tr w:rsidR="00C60C22" w:rsidRPr="00A20458" w14:paraId="59EA9DF8"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45A221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1</w:t>
            </w:r>
          </w:p>
        </w:tc>
        <w:tc>
          <w:tcPr>
            <w:tcW w:w="2351" w:type="dxa"/>
          </w:tcPr>
          <w:p w14:paraId="70DA95B5"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Top Picks (primary)</w:t>
            </w:r>
          </w:p>
        </w:tc>
        <w:tc>
          <w:tcPr>
            <w:tcW w:w="2351" w:type="dxa"/>
          </w:tcPr>
          <w:p w14:paraId="0CAE3A4B"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LightGCN / EMCDR / Popularity (routed)</w:t>
            </w:r>
          </w:p>
        </w:tc>
        <w:tc>
          <w:tcPr>
            <w:tcW w:w="2351" w:type="dxa"/>
          </w:tcPr>
          <w:p w14:paraId="12FEF430"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L6 cold-start + L3 overlap</w:t>
            </w:r>
          </w:p>
        </w:tc>
      </w:tr>
      <w:tr w:rsidR="00C60C22" w:rsidRPr="00A20458" w14:paraId="4953FE59"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8BB065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lastRenderedPageBreak/>
              <w:t>2</w:t>
            </w:r>
          </w:p>
        </w:tc>
        <w:tc>
          <w:tcPr>
            <w:tcW w:w="2351" w:type="dxa"/>
          </w:tcPr>
          <w:p w14:paraId="59EF09E0"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Also Try (complementary)</w:t>
            </w:r>
          </w:p>
        </w:tc>
        <w:tc>
          <w:tcPr>
            <w:tcW w:w="2351" w:type="dxa"/>
          </w:tcPr>
          <w:p w14:paraId="425AC126"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PTUPCDR or SBERT-CDR</w:t>
            </w:r>
          </w:p>
        </w:tc>
        <w:tc>
          <w:tcPr>
            <w:tcW w:w="2351" w:type="dxa"/>
          </w:tcPr>
          <w:p w14:paraId="2EB0A26D"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L4 sparse-target / L7 niche</w:t>
            </w:r>
          </w:p>
        </w:tc>
      </w:tr>
      <w:tr w:rsidR="00C60C22" w:rsidRPr="00A20458" w14:paraId="76184389"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651728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3</w:t>
            </w:r>
          </w:p>
        </w:tc>
        <w:tc>
          <w:tcPr>
            <w:tcW w:w="2351" w:type="dxa"/>
          </w:tcPr>
          <w:p w14:paraId="6DA26DFE"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Movie-Fans Also Played (cooc)</w:t>
            </w:r>
          </w:p>
        </w:tc>
        <w:tc>
          <w:tcPr>
            <w:tcW w:w="2351" w:type="dxa"/>
          </w:tcPr>
          <w:p w14:paraId="0B628CC8"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Co-occurrence rerank on popularity</w:t>
            </w:r>
          </w:p>
        </w:tc>
        <w:tc>
          <w:tcPr>
            <w:tcW w:w="2351" w:type="dxa"/>
          </w:tcPr>
          <w:p w14:paraId="5EBF9086"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L8 universal rerank</w:t>
            </w:r>
          </w:p>
        </w:tc>
      </w:tr>
      <w:tr w:rsidR="00C60C22" w:rsidRPr="00A20458" w14:paraId="392D5512"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E3DD53"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4</w:t>
            </w:r>
          </w:p>
        </w:tc>
        <w:tc>
          <w:tcPr>
            <w:tcW w:w="2351" w:type="dxa"/>
          </w:tcPr>
          <w:p w14:paraId="0FAE8B0D"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Hidden Gems</w:t>
            </w:r>
          </w:p>
        </w:tc>
        <w:tc>
          <w:tcPr>
            <w:tcW w:w="2351" w:type="dxa"/>
          </w:tcPr>
          <w:p w14:paraId="361939A8"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SBERT-CDR on bottom-50% popularity items</w:t>
            </w:r>
          </w:p>
        </w:tc>
        <w:tc>
          <w:tcPr>
            <w:tcW w:w="2351" w:type="dxa"/>
          </w:tcPr>
          <w:p w14:paraId="00C5A3E6"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L7 niche subgroup</w:t>
            </w:r>
          </w:p>
        </w:tc>
      </w:tr>
      <w:tr w:rsidR="00C60C22" w:rsidRPr="00A20458" w14:paraId="554E659F"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2554F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5</w:t>
            </w:r>
          </w:p>
        </w:tc>
        <w:tc>
          <w:tcPr>
            <w:tcW w:w="2351" w:type="dxa"/>
          </w:tcPr>
          <w:p w14:paraId="0238E98A"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Because You Liked (movies)</w:t>
            </w:r>
          </w:p>
        </w:tc>
        <w:tc>
          <w:tcPr>
            <w:tcW w:w="2351" w:type="dxa"/>
          </w:tcPr>
          <w:p w14:paraId="5C63FEE4"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SBERT item-item</w:t>
            </w:r>
          </w:p>
        </w:tc>
        <w:tc>
          <w:tcPr>
            <w:tcW w:w="2351" w:type="dxa"/>
          </w:tcPr>
          <w:p w14:paraId="03364DAC"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L1 content baseline</w:t>
            </w:r>
          </w:p>
        </w:tc>
      </w:tr>
      <w:tr w:rsidR="00C60C22" w:rsidRPr="00A20458" w14:paraId="2A06B3A7"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B9D701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6</w:t>
            </w:r>
          </w:p>
        </w:tc>
        <w:tc>
          <w:tcPr>
            <w:tcW w:w="2351" w:type="dxa"/>
          </w:tcPr>
          <w:p w14:paraId="21E0E47D"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More Like Your Movies</w:t>
            </w:r>
          </w:p>
        </w:tc>
        <w:tc>
          <w:tcPr>
            <w:tcW w:w="2351" w:type="dxa"/>
          </w:tcPr>
          <w:p w14:paraId="4BAA5E9C"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LightGCN-Movies</w:t>
            </w:r>
          </w:p>
        </w:tc>
        <w:tc>
          <w:tcPr>
            <w:tcW w:w="2351" w:type="dxa"/>
          </w:tcPr>
          <w:p w14:paraId="61FC6049"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L2 in-domain backbone</w:t>
            </w:r>
          </w:p>
        </w:tc>
      </w:tr>
      <w:tr w:rsidR="00C60C22" w:rsidRPr="00A20458" w14:paraId="62B3A49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E26CD0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7</w:t>
            </w:r>
          </w:p>
        </w:tc>
        <w:tc>
          <w:tcPr>
            <w:tcW w:w="2351" w:type="dxa"/>
          </w:tcPr>
          <w:p w14:paraId="1195858E"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Games Movie-Fans Play</w:t>
            </w:r>
          </w:p>
        </w:tc>
        <w:tc>
          <w:tcPr>
            <w:tcW w:w="2351" w:type="dxa"/>
          </w:tcPr>
          <w:p w14:paraId="3031488B"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Reverse co-occurrence</w:t>
            </w:r>
          </w:p>
        </w:tc>
        <w:tc>
          <w:tcPr>
            <w:tcW w:w="2351" w:type="dxa"/>
          </w:tcPr>
          <w:p w14:paraId="6DB8B98F"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L8 symmetric transfer</w:t>
            </w:r>
          </w:p>
        </w:tc>
      </w:tr>
      <w:tr w:rsidR="00C60C22" w:rsidRPr="00A20458" w14:paraId="54939B55"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0BD7E63"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8</w:t>
            </w:r>
          </w:p>
        </w:tc>
        <w:tc>
          <w:tcPr>
            <w:tcW w:w="2351" w:type="dxa"/>
          </w:tcPr>
          <w:p w14:paraId="20A64D6B"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Popular Games</w:t>
            </w:r>
          </w:p>
        </w:tc>
        <w:tc>
          <w:tcPr>
            <w:tcW w:w="2351" w:type="dxa"/>
          </w:tcPr>
          <w:p w14:paraId="26F4D737"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Popularity</w:t>
            </w:r>
          </w:p>
        </w:tc>
        <w:tc>
          <w:tcPr>
            <w:tcW w:w="2351" w:type="dxa"/>
          </w:tcPr>
          <w:p w14:paraId="19F12E8D"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L6 popularity ceiling</w:t>
            </w:r>
          </w:p>
        </w:tc>
      </w:tr>
      <w:tr w:rsidR="00C60C22" w:rsidRPr="00A20458" w14:paraId="0526D5F4"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DBAE9FD"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9</w:t>
            </w:r>
          </w:p>
        </w:tc>
        <w:tc>
          <w:tcPr>
            <w:tcW w:w="2351" w:type="dxa"/>
          </w:tcPr>
          <w:p w14:paraId="46AF6E25"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Popular Movies</w:t>
            </w:r>
          </w:p>
        </w:tc>
        <w:tc>
          <w:tcPr>
            <w:tcW w:w="2351" w:type="dxa"/>
          </w:tcPr>
          <w:p w14:paraId="5321561C"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Popularity</w:t>
            </w:r>
          </w:p>
        </w:tc>
        <w:tc>
          <w:tcPr>
            <w:tcW w:w="2351" w:type="dxa"/>
          </w:tcPr>
          <w:p w14:paraId="40F153C0"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L6 same-domain safety baseline</w:t>
            </w:r>
          </w:p>
        </w:tc>
      </w:tr>
    </w:tbl>
    <w:p w14:paraId="3DEAA604" w14:textId="77777777" w:rsidR="00C60C22" w:rsidRPr="00A20458" w:rsidRDefault="00000000">
      <w:pPr>
        <w:spacing w:after="120" w:line="324" w:lineRule="auto"/>
        <w:jc w:val="center"/>
        <w:rPr>
          <w:rFonts w:ascii="Arial" w:eastAsia="Arial" w:hAnsi="Arial" w:cs="Arial"/>
          <w:color w:val="191919"/>
          <w:sz w:val="20"/>
          <w:szCs w:val="20"/>
        </w:rPr>
      </w:pPr>
      <w:r w:rsidRPr="00A20458">
        <w:rPr>
          <w:rFonts w:ascii="Arial" w:hAnsi="Arial" w:cs="Arial"/>
          <w:sz w:val="20"/>
          <w:szCs w:val="20"/>
        </w:rPr>
        <w:t>Figure 40 below visualises the nine-row assembly, mapping each frontend row to the lesson that motivated it.</w:t>
      </w:r>
    </w:p>
    <w:p w14:paraId="6DEFC00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noProof/>
          <w:color w:val="191919"/>
          <w:sz w:val="20"/>
          <w:szCs w:val="20"/>
        </w:rPr>
        <w:lastRenderedPageBreak/>
        <w:drawing>
          <wp:inline distT="0" distB="0" distL="0" distR="0" wp14:anchorId="2FE3EABD" wp14:editId="55B11D1D">
            <wp:extent cx="5486400" cy="4675031"/>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486400" cy="4675031"/>
                    </a:xfrm>
                    <a:prstGeom prst="rect">
                      <a:avLst/>
                    </a:prstGeom>
                    <a:ln/>
                  </pic:spPr>
                </pic:pic>
              </a:graphicData>
            </a:graphic>
          </wp:inline>
        </w:drawing>
      </w:r>
    </w:p>
    <w:p w14:paraId="21A64E1E"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i/>
          <w:iCs/>
          <w:color w:val="191919"/>
          <w:sz w:val="20"/>
          <w:szCs w:val="20"/>
        </w:rPr>
        <w:t>Figure 40 — Nine recommendation rows and the lesson motivating each.</w:t>
      </w:r>
    </w:p>
    <w:p w14:paraId="040FA7B3"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Primary Row — Segment-Routed Top Picks</w:t>
      </w:r>
    </w:p>
    <w:p w14:paraId="67A1267D"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first row uses a different model per user segment. This is the direct operationalisation of Lesson 6 (cold-start) and Lesson 2 (low-overlap collapse). For warm users with 3+ game ratings, we route to LightGCN: Lesson 2 showed graph convolution is the strongest single-domain ranker once enough in-domain edges exist, so we let the target-domain graph carry the recommendation. For one-shot users (1–2 games), we route to PTUPCDR: Lesson 6 showed PTUPCDR's personalized meta-network is designed precisely for the few-shot regime, where a minimal target signal can sharpen the transferred movie preference vector. For cold-start users (0 games), we route to EMCDR: Lesson 6 showed EMCDR's global MLP mapping is the most reliable pure-transfer model when no target-domain anchor exists, because it requires no game edges at inference time. All three variants are post-processed with the universal co-occurrence bonus from Lesson 8.</w:t>
      </w:r>
    </w:p>
    <w:p w14:paraId="2C4E668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noProof/>
          <w:color w:val="191919"/>
          <w:sz w:val="20"/>
          <w:szCs w:val="20"/>
        </w:rPr>
        <w:lastRenderedPageBreak/>
        <w:drawing>
          <wp:inline distT="0" distB="0" distL="0" distR="0" wp14:anchorId="06B6D42E" wp14:editId="2EF698BE">
            <wp:extent cx="5486400" cy="3996832"/>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5486400" cy="3996832"/>
                    </a:xfrm>
                    <a:prstGeom prst="rect">
                      <a:avLst/>
                    </a:prstGeom>
                    <a:ln/>
                  </pic:spPr>
                </pic:pic>
              </a:graphicData>
            </a:graphic>
          </wp:inline>
        </w:drawing>
      </w:r>
    </w:p>
    <w:p w14:paraId="56C0DA3B" w14:textId="77777777" w:rsidR="00C60C22" w:rsidRPr="00A20458" w:rsidRDefault="00000000">
      <w:p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i/>
          <w:iCs/>
          <w:color w:val="191919"/>
          <w:sz w:val="20"/>
          <w:szCs w:val="20"/>
        </w:rPr>
        <w:t>Figure 41 — Primary row routing: one row, three models, chosen per user.</w:t>
      </w:r>
    </w:p>
    <w:p w14:paraId="3F80ED50"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Secondary Row — Complementary Paradigm</w:t>
      </w:r>
    </w:p>
    <w:p w14:paraId="501CF4C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second row intentionally shows a different modelling paradigm than the primary row so that the two lists are not near-duplicates. Warm users see an EMCDR-based "Based on Your Movie Taste" row, exposing the cross-domain signal that the LightGCN primary ignores. One-shot users see a LightGCN "Graph-Based Collaborative Picks" row as a counterweight to their PTUPCDR primary. Cold-start users have no secondary row, because with zero game ratings every collaborative model reduces to the same uninformative prior — showing a second variant would be padding rather than contrast.</w:t>
      </w:r>
    </w:p>
    <w:p w14:paraId="01E71A30"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Co-occurrence Standalone Row</w:t>
      </w:r>
    </w:p>
    <w:p w14:paraId="19E4572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Lesson 8 showed that co-occurrence reranking is the single most universally beneficial post-processing step across every model family (with popularity as the only exception). Beyond using it as a universal post-process, we expose it as its own row because it is the only signal that updates instantly: a new rating immediately changes which games share co-occurrence mass with the user's history, with no retraining required. This directly supports the Tier-1 "instant freshness" promise described in Section 7.4, and gives users an explainable "because you liked X" lane that does not depend on any learned embedding.</w:t>
      </w:r>
    </w:p>
    <w:p w14:paraId="67EFC04B"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Hidden Gems — SBERT-CDR on Bottom-50% Popularity</w:t>
      </w:r>
    </w:p>
    <w:p w14:paraId="73B0E14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 xml:space="preserve">Lesson 7 showed that SBERT wins by roughly 11× over collaborative models on niche items — those outside the head of the popularity distribution — because content similarity does not collapse the way </w:t>
      </w:r>
      <w:r w:rsidRPr="00A20458">
        <w:rPr>
          <w:rFonts w:ascii="Arial" w:eastAsia="Arial" w:hAnsi="Arial" w:cs="Arial"/>
          <w:color w:val="191919"/>
          <w:sz w:val="20"/>
          <w:szCs w:val="20"/>
        </w:rPr>
        <w:lastRenderedPageBreak/>
        <w:t>collaborative signal does when interaction counts are small. Lesson 8 further showed that co-occurrence helps content models on non-popular tails. We therefore build the Hidden Gems row by restricting the candidate pool to the bottom 50% of games by popularity and scoring with SBERT-CDR plus the co-occurrence bonus. This is the only row where we deliberately mask the popular catalogue; putting SBERT-CDR here, rather than in the primary row, reflects the lesson finding that SBERT-CDR is niche-strong but head-weak.</w:t>
      </w:r>
    </w:p>
    <w:p w14:paraId="63BF2713"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Pure SBERT Movie-Similarity Row</w:t>
      </w:r>
    </w:p>
    <w:p w14:paraId="374AEC47"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For the in-domain movie recommendations, we use an unnormalised mean over the SBERT embeddings of the user's last five liked movies as the query. This is pure content matching within one domain and does not involve any cross-domain transfer; we keep it in the UI because it serves as a control lane — a transparent "similar to what you watched" list — against which the cross-domain rows can be compared. It is also cheap: SBERT embeddings are static, so this row inherits the same instant-refresh property as co-occurrence.</w:t>
      </w:r>
    </w:p>
    <w:p w14:paraId="50573A9B"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LightGCN Movies and Reverse Co-occurrence</w:t>
      </w:r>
    </w:p>
    <w:p w14:paraId="3D702BD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Two of the movie rows are structural mirrors of game rows. LightGCN-Movies applies the same graph convolution model trained on the movie domain, providing a collaborative in-domain baseline symmetric to the game LightGCN row. The Reverse Co-occurrence row uses game-to-movie co-occurrence counts to surface movies that co-occur with the user's rated games — a behavioural transfer signal in the opposite direction to the main product flow. We include it to demonstrate that the co-occurrence signal from Lesson 8 is symmetric and does not require retraining a model in the reverse direction.</w:t>
      </w:r>
    </w:p>
    <w:p w14:paraId="134EC7A7"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Popularity Baselines</w:t>
      </w:r>
    </w:p>
    <w:p w14:paraId="504DFE6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final two rows are popular-games and popular-movies lists. Lesson 6 produced a counter-intuitive finding that informs this choice: at true cold-start, popularity is a surprisingly strong baseline — it beat several cross-domain models in the zero-history regime. Keeping popularity explicitly in the UI has two purposes: it guarantees a non-empty reasonable list for brand-new users even if every other model fails, and it acts as a visible sanity baseline against which the learned-embedding rows can be qualitatively judged by the viewer.</w:t>
      </w:r>
    </w:p>
    <w:p w14:paraId="5B2579C0"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t>Why Co-occurrence Is Applied Universally</w:t>
      </w:r>
    </w:p>
    <w:p w14:paraId="47BCADC4"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Lesson 8 showed that adding a co-occurrence bonus (blend weight λ = 0.05) improved Recall@10 and NDCG@10 for every model family we tested except pure popularity, where it slightly hurt because popularity scores are already uncalibrated against item-item signal. Because the effect was consistent, we apply the same co-occurrence post-process to every collaborative and cross-domain row rather than making it a user-toggle. This is the clearest example in the UI of a lesson finding being lifted from offline evaluation into a production default.</w:t>
      </w:r>
    </w:p>
    <w:p w14:paraId="2C630B13" w14:textId="77777777" w:rsidR="00C60C22" w:rsidRPr="00A20458" w:rsidRDefault="00000000">
      <w:pPr>
        <w:pStyle w:val="Heading3"/>
        <w:spacing w:after="120" w:line="324" w:lineRule="auto"/>
        <w:rPr>
          <w:rFonts w:ascii="Arial" w:eastAsia="Arial" w:hAnsi="Arial" w:cs="Arial"/>
          <w:color w:val="2E5AAC"/>
          <w:sz w:val="20"/>
          <w:szCs w:val="20"/>
        </w:rPr>
      </w:pPr>
      <w:r w:rsidRPr="00A20458">
        <w:rPr>
          <w:rFonts w:ascii="Arial" w:eastAsia="Arial" w:hAnsi="Arial" w:cs="Arial"/>
          <w:color w:val="2E5AAC"/>
          <w:sz w:val="20"/>
          <w:szCs w:val="20"/>
        </w:rPr>
        <w:lastRenderedPageBreak/>
        <w:t>What We Deliberately Did Not Include</w:t>
      </w:r>
    </w:p>
    <w:p w14:paraId="6EACADB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Two models from the benchmark suite are not exposed as rows: MF-BPR and NCF. Lesson 2 and Lesson 6 showed that MF-BPR is strictly dominated by LightGCN on this dataset, and Lesson 1 showed that NCF offers no consistent advantage over simpler MF models on implicit ranking. CMF is also omitted because Lesson 3's hyperparameter analysis showed it requires dataset-specific tuning of the α weight to match EMCDR, and in practice EMCDR gives comparable or better transfer with a simpler single-model pipeline. These are deliberate omissions based on experimental evidence, not oversights — showing a row for a dominated model would mislead the viewer about which paradigms are actually doing the work.</w:t>
      </w:r>
    </w:p>
    <w:p w14:paraId="777BCFC9" w14:textId="77777777" w:rsidR="0099548E" w:rsidRPr="00A20458" w:rsidRDefault="00000000">
      <w:pPr>
        <w:pStyle w:val="Heading1"/>
        <w:spacing w:before="240" w:after="120"/>
        <w:rPr>
          <w:rFonts w:ascii="Arial" w:hAnsi="Arial" w:cs="Arial"/>
          <w:sz w:val="20"/>
          <w:szCs w:val="20"/>
        </w:rPr>
      </w:pPr>
      <w:r w:rsidRPr="00A20458">
        <w:rPr>
          <w:rFonts w:ascii="Arial" w:eastAsia="Arial" w:hAnsi="Arial" w:cs="Arial"/>
          <w:color w:val="2E5AAC"/>
          <w:sz w:val="20"/>
          <w:szCs w:val="20"/>
        </w:rPr>
        <w:t>9.  Conclusion and Future Work</w:t>
      </w:r>
    </w:p>
    <w:p w14:paraId="63DF5C69" w14:textId="77777777" w:rsidR="0099548E" w:rsidRPr="00A20458" w:rsidRDefault="0099548E">
      <w:pPr>
        <w:pBdr>
          <w:bottom w:val="single" w:sz="12" w:space="1" w:color="2E5AAC"/>
        </w:pBdr>
        <w:spacing w:after="240"/>
        <w:rPr>
          <w:rFonts w:ascii="Arial" w:hAnsi="Arial" w:cs="Arial"/>
          <w:sz w:val="20"/>
          <w:szCs w:val="20"/>
        </w:rPr>
      </w:pPr>
    </w:p>
    <w:p w14:paraId="4A8D0AF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1FEA397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0AE914DE"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t>9.1  Contributions</w:t>
      </w:r>
    </w:p>
    <w:p w14:paraId="2AD251A1" w14:textId="77777777" w:rsidR="0099548E" w:rsidRPr="00A20458" w:rsidRDefault="0099548E">
      <w:pPr>
        <w:pBdr>
          <w:bottom w:val="single" w:sz="12" w:space="1" w:color="2E5AAC"/>
        </w:pBdr>
        <w:spacing w:after="240"/>
        <w:rPr>
          <w:rFonts w:ascii="Arial" w:hAnsi="Arial" w:cs="Arial"/>
          <w:sz w:val="20"/>
          <w:szCs w:val="20"/>
        </w:rPr>
      </w:pPr>
    </w:p>
    <w:p w14:paraId="5B9C56D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We make four contributions:</w:t>
      </w:r>
    </w:p>
    <w:p w14:paraId="17BC8BBD" w14:textId="77777777" w:rsidR="00C60C22" w:rsidRPr="00A20458"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3749A162" w14:textId="77777777" w:rsidR="00C60C22" w:rsidRPr="00A20458"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1EC110A2" w14:textId="77777777" w:rsidR="00C60C22" w:rsidRPr="00A20458"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3. A universal, training-free post-processing layer — movie→game co-occurrence reranking at λ = 0.05 — that improves every base model on LLO and rescues single-domain models at cold-start.</w:t>
      </w:r>
    </w:p>
    <w:p w14:paraId="6FA7DD22" w14:textId="77777777" w:rsidR="00C60C22" w:rsidRPr="00A20458"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4. A context-aware routing rule operationalised in a full-stack demo: popularity + SBERT-CDR at n = 0 games, EMCDR/PTUPCDR at n = 1–2, LightGCN at n ≥ 3, universally reranked with co-occurrence.</w:t>
      </w:r>
    </w:p>
    <w:p w14:paraId="6192642E" w14:textId="77777777" w:rsidR="0099548E" w:rsidRPr="00A20458" w:rsidRDefault="00000000">
      <w:pPr>
        <w:pStyle w:val="Heading2"/>
        <w:spacing w:before="240"/>
        <w:rPr>
          <w:rFonts w:ascii="Arial" w:hAnsi="Arial" w:cs="Arial"/>
          <w:sz w:val="20"/>
          <w:szCs w:val="20"/>
        </w:rPr>
      </w:pPr>
      <w:r w:rsidRPr="00A20458">
        <w:rPr>
          <w:rFonts w:ascii="Arial" w:eastAsia="Arial" w:hAnsi="Arial" w:cs="Arial"/>
          <w:color w:val="2E5AAC"/>
          <w:sz w:val="20"/>
          <w:szCs w:val="20"/>
        </w:rPr>
        <w:t>9.2  Future Work</w:t>
      </w:r>
    </w:p>
    <w:p w14:paraId="481A189E" w14:textId="77777777" w:rsidR="0099548E" w:rsidRPr="00A20458" w:rsidRDefault="0099548E">
      <w:pPr>
        <w:pBdr>
          <w:bottom w:val="single" w:sz="12" w:space="1" w:color="2E5AAC"/>
        </w:pBdr>
        <w:spacing w:after="240"/>
        <w:rPr>
          <w:rFonts w:ascii="Arial" w:hAnsi="Arial" w:cs="Arial"/>
          <w:sz w:val="20"/>
          <w:szCs w:val="20"/>
        </w:rPr>
      </w:pPr>
    </w:p>
    <w:p w14:paraId="18A83F76" w14:textId="77777777" w:rsidR="00C60C22" w:rsidRPr="00A20458"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Statistical significance: Run all experiments with 3–5 random seeds and report confidence intervals</w:t>
      </w:r>
    </w:p>
    <w:p w14:paraId="09975202" w14:textId="77777777" w:rsidR="00C60C22" w:rsidRPr="00A20458"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lastRenderedPageBreak/>
        <w:t>Additional domain pairs: Test the routing rule on other Amazon category pairs (e.g., books→movies, electronics→games)</w:t>
      </w:r>
    </w:p>
    <w:p w14:paraId="0D31DCCA" w14:textId="77777777" w:rsidR="00C60C22" w:rsidRPr="00A20458"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Online evaluation: Deploy the routing rule in an A/B test to measure real-world click-through improvements</w:t>
      </w:r>
    </w:p>
    <w:p w14:paraId="4CEFDE7D" w14:textId="77777777" w:rsidR="00C60C22" w:rsidRPr="00A20458"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Hybrid model: Train a single model that combines LightGCN graph signal with SBERT content and cooc behavioral transfer</w:t>
      </w:r>
    </w:p>
    <w:p w14:paraId="29374897" w14:textId="77777777" w:rsidR="00C60C22" w:rsidRPr="00A20458"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2C2F526C" w14:textId="77777777" w:rsidR="0099548E" w:rsidRPr="00A20458" w:rsidRDefault="00000000">
      <w:pPr>
        <w:pStyle w:val="Heading1"/>
        <w:spacing w:before="240" w:after="120"/>
        <w:rPr>
          <w:rFonts w:ascii="Arial" w:hAnsi="Arial" w:cs="Arial"/>
          <w:sz w:val="20"/>
          <w:szCs w:val="20"/>
        </w:rPr>
      </w:pPr>
      <w:r w:rsidRPr="00A20458">
        <w:rPr>
          <w:rFonts w:ascii="Arial" w:eastAsia="Arial" w:hAnsi="Arial" w:cs="Arial"/>
          <w:color w:val="2E5AAC"/>
          <w:sz w:val="20"/>
          <w:szCs w:val="20"/>
        </w:rPr>
        <w:t>10.  References</w:t>
      </w:r>
    </w:p>
    <w:p w14:paraId="2E79B7BA" w14:textId="77777777" w:rsidR="0099548E" w:rsidRPr="00A20458" w:rsidRDefault="0099548E">
      <w:pPr>
        <w:pBdr>
          <w:bottom w:val="single" w:sz="12" w:space="1" w:color="2E5AAC"/>
        </w:pBdr>
        <w:spacing w:after="240"/>
        <w:rPr>
          <w:rFonts w:ascii="Arial" w:hAnsi="Arial" w:cs="Arial"/>
          <w:sz w:val="20"/>
          <w:szCs w:val="20"/>
        </w:rPr>
      </w:pPr>
    </w:p>
    <w:p w14:paraId="1AA5F2A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 He, X., Liao, L., Zhang, H., Nie, L., Hu, X., &amp; Chua, T. S. (2017). Neural collaborative filtering. WWW 2017.</w:t>
      </w:r>
    </w:p>
    <w:p w14:paraId="6B5B27F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[2] He, X., Deng, K., Wang, X., Li, Y., Zhang, Y., &amp; Wang, M. (2020). LightGCN: Simplifying and powering graph convolution network for recommendation. SIGIR 2020.</w:t>
      </w:r>
    </w:p>
    <w:p w14:paraId="23182DA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[3] Singh, A. P., &amp; Gordon, G. J. (2008). Relational learning via collective matrix factorization. KDD 2008.</w:t>
      </w:r>
    </w:p>
    <w:p w14:paraId="719B54A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[4] Man, T., Shen, H., Jin, X., &amp; Cheng, X. (2017). Cross-domain recommendation: An embedding and mapping approach. IJCAI 2017.</w:t>
      </w:r>
    </w:p>
    <w:p w14:paraId="6F0C4CD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[5] Zhu, Y., Tang, Z., Liu, Y., Zhuang, F., Xie, R., Zhang, X., Lin, L., &amp; He, Q. (2022). Personalized transfer of user preferences for cross-domain recommendation. WSDM 2022.</w:t>
      </w:r>
    </w:p>
    <w:p w14:paraId="45ED6FD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[6] Rendle, S., Freudenthaler, C., Gantner, Z., &amp; Schmidt-Thieme, L. (2009). BPR: Bayesian personalized ranking from implicit feedback. UAI 2009.</w:t>
      </w:r>
    </w:p>
    <w:p w14:paraId="40E91FF7"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[7] Reimers, N., &amp; Gurevych, I. (2019). Sentence-BERT: Sentence embeddings using Siamese BERT-networks. EMNLP 2019.</w:t>
      </w:r>
    </w:p>
    <w:p w14:paraId="4A7C26C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[8] Hou, Y., Li, J., He, Z., Yan, A., Chen, X., &amp; McAuley, J. (2024). Bridging language and items for retrieval and recommendation. arXiv preprint. (Amazon Reviews 2023 dataset)</w:t>
      </w:r>
    </w:p>
    <w:p w14:paraId="17E8E7FB"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[9] Zhu, F., Wang, Y., Chen, C., Zhou, J., Li, L., &amp; Liu, G. (2021). Cross-domain recommendation: Challenges, progress, and prospects. IJCAI 2021.</w:t>
      </w:r>
    </w:p>
    <w:p w14:paraId="5D183E6E"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[10] Li, P., &amp; Tuzhilin, A. (2020). DDTCDR: Deep dual transfer cross domain recommendation. WSDM 2020.</w:t>
      </w:r>
    </w:p>
    <w:p w14:paraId="061FEF49"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[11] Hu, G., Zhang, Y., &amp; Yang, Q. (2018). CoNet: Collaborative cross networks for cross-domain recommendation. CIKM 2018.</w:t>
      </w:r>
    </w:p>
    <w:p w14:paraId="122B778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[12] Liu, M., Li, J., Li, G., &amp; Pan, P. (2020). Cross domain recommendation via bi-directional transfer graph collaborative filtering networks (BiTGCF). CIKM 2020.</w:t>
      </w:r>
    </w:p>
    <w:p w14:paraId="28950568"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[13] Kang, W.-C., &amp; McAuley, J. (2018). Self-attentive sequential recommendation. ICDM 2018.</w:t>
      </w:r>
    </w:p>
    <w:p w14:paraId="77FD235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lastRenderedPageBreak/>
        <w:t>[14] Wang, X., He, X., Wang, M., Feng, F., &amp; Chua, T.-S. (2019). Neural graph collaborative filtering. SIGIR 2019.</w:t>
      </w:r>
    </w:p>
    <w:p w14:paraId="4540F80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[15] Rendle, S. (2010). Factorization machines. ICDM 2010.</w:t>
      </w:r>
    </w:p>
    <w:p w14:paraId="6876F18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[16] Krichene, W., &amp; Rendle, S. (2020). On sampled metrics for item recommendation. KDD 2020.</w:t>
      </w:r>
    </w:p>
    <w:p w14:paraId="361D174C"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[17] Gao, C., et al. (2023). A survey of graph neural networks for recommender systems: Challenges, methods, and directions. TOIS.</w:t>
      </w:r>
    </w:p>
    <w:p w14:paraId="1513821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[18] McAuley, J., &amp; Leskovec, J. (2013). Hidden factors and hidden topics: Understanding rating dimensions with review text. RecSys 2013.</w:t>
      </w:r>
    </w:p>
    <w:p w14:paraId="2873ABFD" w14:textId="77777777" w:rsidR="00C60C22" w:rsidRPr="00A20458" w:rsidRDefault="00C60C22">
      <w:pPr>
        <w:spacing w:after="120" w:line="324" w:lineRule="auto"/>
        <w:rPr>
          <w:rFonts w:ascii="Arial" w:eastAsia="Arial" w:hAnsi="Arial" w:cs="Arial"/>
          <w:color w:val="191919"/>
          <w:sz w:val="20"/>
          <w:szCs w:val="20"/>
        </w:rPr>
      </w:pPr>
    </w:p>
    <w:p w14:paraId="7899E2BF"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 xml:space="preserve">Source: </w:t>
      </w:r>
    </w:p>
    <w:p w14:paraId="429CB16C" w14:textId="77777777" w:rsidR="00C60C22" w:rsidRPr="00A20458" w:rsidRDefault="00C60C22">
      <w:pPr>
        <w:spacing w:after="120" w:line="324" w:lineRule="auto"/>
        <w:rPr>
          <w:rFonts w:ascii="Arial" w:eastAsia="Arial" w:hAnsi="Arial" w:cs="Arial"/>
          <w:color w:val="191919"/>
          <w:sz w:val="20"/>
          <w:szCs w:val="20"/>
        </w:rPr>
      </w:pPr>
      <w:hyperlink r:id="rId47">
        <w:r w:rsidRPr="00A20458">
          <w:rPr>
            <w:rFonts w:ascii="Arial" w:eastAsia="Arial" w:hAnsi="Arial" w:cs="Arial"/>
            <w:color w:val="1155CC"/>
            <w:sz w:val="20"/>
            <w:szCs w:val="20"/>
            <w:u w:val="single"/>
          </w:rPr>
          <w:t>https://www.evidentlyai.com/ranking-metrics/precision-recall-at-k</w:t>
        </w:r>
      </w:hyperlink>
    </w:p>
    <w:p w14:paraId="104F55A1" w14:textId="77777777" w:rsidR="00C60C22" w:rsidRPr="00A20458" w:rsidRDefault="00C60C22">
      <w:pPr>
        <w:spacing w:after="120" w:line="324" w:lineRule="auto"/>
        <w:rPr>
          <w:rFonts w:ascii="Arial" w:eastAsia="Arial" w:hAnsi="Arial" w:cs="Arial"/>
          <w:color w:val="191919"/>
          <w:sz w:val="20"/>
          <w:szCs w:val="20"/>
        </w:rPr>
      </w:pPr>
    </w:p>
    <w:p w14:paraId="4E94A959"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color w:val="191919"/>
          <w:sz w:val="20"/>
          <w:szCs w:val="20"/>
        </w:rPr>
        <w:t>Table 3: Key hyperparameters, defaults adopted in this report, and sensitivity (tuned values are summarised in Table 8 of Chapter 6).</w:t>
      </w:r>
    </w:p>
    <w:tbl>
      <w:tblPr>
        <w:tblStyle w:val="afff7"/>
        <w:tblW w:w="940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81"/>
        <w:gridCol w:w="1881"/>
        <w:gridCol w:w="1881"/>
        <w:gridCol w:w="1881"/>
        <w:gridCol w:w="1881"/>
      </w:tblGrid>
      <w:tr w:rsidR="00C60C22" w:rsidRPr="00A20458" w14:paraId="7E240C6C"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831AD73"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Model</w:t>
            </w:r>
          </w:p>
        </w:tc>
        <w:tc>
          <w:tcPr>
            <w:tcW w:w="1881" w:type="dxa"/>
          </w:tcPr>
          <w:p w14:paraId="64D7E0C1" w14:textId="77777777" w:rsidR="00C60C22" w:rsidRPr="00A20458"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b w:val="0"/>
                <w:bCs w:val="0"/>
                <w:color w:val="191919"/>
                <w:sz w:val="20"/>
                <w:szCs w:val="20"/>
              </w:rPr>
              <w:t>Key hyperparameters</w:t>
            </w:r>
          </w:p>
        </w:tc>
        <w:tc>
          <w:tcPr>
            <w:tcW w:w="1881" w:type="dxa"/>
          </w:tcPr>
          <w:p w14:paraId="48D62CFF" w14:textId="77777777" w:rsidR="00C60C22" w:rsidRPr="00A20458"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b w:val="0"/>
                <w:bCs w:val="0"/>
                <w:color w:val="191919"/>
                <w:sz w:val="20"/>
                <w:szCs w:val="20"/>
              </w:rPr>
              <w:t>Default (this report)</w:t>
            </w:r>
          </w:p>
        </w:tc>
        <w:tc>
          <w:tcPr>
            <w:tcW w:w="1881" w:type="dxa"/>
          </w:tcPr>
          <w:p w14:paraId="5B890728" w14:textId="77777777" w:rsidR="00C60C22" w:rsidRPr="00A20458"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b w:val="0"/>
                <w:bCs w:val="0"/>
                <w:color w:val="191919"/>
                <w:sz w:val="20"/>
                <w:szCs w:val="20"/>
              </w:rPr>
              <w:t>Tuned on</w:t>
            </w:r>
          </w:p>
        </w:tc>
        <w:tc>
          <w:tcPr>
            <w:tcW w:w="1881" w:type="dxa"/>
          </w:tcPr>
          <w:p w14:paraId="32E45F2D" w14:textId="77777777" w:rsidR="00C60C22" w:rsidRPr="00A20458"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b w:val="0"/>
                <w:bCs w:val="0"/>
                <w:color w:val="191919"/>
                <w:sz w:val="20"/>
                <w:szCs w:val="20"/>
              </w:rPr>
              <w:t>Sensitivity</w:t>
            </w:r>
          </w:p>
        </w:tc>
      </w:tr>
      <w:tr w:rsidR="00C60C22" w:rsidRPr="00A20458" w14:paraId="0309A8E1"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7FD8B9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MF-BPR</w:t>
            </w:r>
          </w:p>
        </w:tc>
        <w:tc>
          <w:tcPr>
            <w:tcW w:w="1881" w:type="dxa"/>
          </w:tcPr>
          <w:p w14:paraId="64E0D92C"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embedding_dim, lr, neg-samples</w:t>
            </w:r>
          </w:p>
        </w:tc>
        <w:tc>
          <w:tcPr>
            <w:tcW w:w="1881" w:type="dxa"/>
          </w:tcPr>
          <w:p w14:paraId="20F86B77"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64 / 1e-3 / 4</w:t>
            </w:r>
          </w:p>
        </w:tc>
        <w:tc>
          <w:tcPr>
            <w:tcW w:w="1881" w:type="dxa"/>
          </w:tcPr>
          <w:p w14:paraId="753F7F15"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w:t>
            </w:r>
          </w:p>
        </w:tc>
        <w:tc>
          <w:tcPr>
            <w:tcW w:w="1881" w:type="dxa"/>
          </w:tcPr>
          <w:p w14:paraId="1FFB3414"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low</w:t>
            </w:r>
          </w:p>
        </w:tc>
      </w:tr>
      <w:tr w:rsidR="00C60C22" w:rsidRPr="00A20458" w14:paraId="4914F46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4A06967"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NCF</w:t>
            </w:r>
          </w:p>
        </w:tc>
        <w:tc>
          <w:tcPr>
            <w:tcW w:w="1881" w:type="dxa"/>
          </w:tcPr>
          <w:p w14:paraId="38F84799"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GMF dim, MLP layers, lr, dropout</w:t>
            </w:r>
          </w:p>
        </w:tc>
        <w:tc>
          <w:tcPr>
            <w:tcW w:w="1881" w:type="dxa"/>
          </w:tcPr>
          <w:p w14:paraId="27DF8563"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64 / [128,64,32,16] / 1e-3 / 0.2</w:t>
            </w:r>
          </w:p>
        </w:tc>
        <w:tc>
          <w:tcPr>
            <w:tcW w:w="1881" w:type="dxa"/>
          </w:tcPr>
          <w:p w14:paraId="450CE169"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w:t>
            </w:r>
          </w:p>
        </w:tc>
        <w:tc>
          <w:tcPr>
            <w:tcW w:w="1881" w:type="dxa"/>
          </w:tcPr>
          <w:p w14:paraId="1A3046B3"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low</w:t>
            </w:r>
          </w:p>
        </w:tc>
      </w:tr>
      <w:tr w:rsidR="00C60C22" w:rsidRPr="00A20458" w14:paraId="2D77F8B1"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3F1EAAA"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LightGCN</w:t>
            </w:r>
          </w:p>
        </w:tc>
        <w:tc>
          <w:tcPr>
            <w:tcW w:w="1881" w:type="dxa"/>
          </w:tcPr>
          <w:p w14:paraId="32C45945"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K (propagation depth), embedding_dim</w:t>
            </w:r>
          </w:p>
        </w:tc>
        <w:tc>
          <w:tcPr>
            <w:tcW w:w="1881" w:type="dxa"/>
          </w:tcPr>
          <w:p w14:paraId="31A179EB"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K = 4, dim = 64</w:t>
            </w:r>
          </w:p>
        </w:tc>
        <w:tc>
          <w:tcPr>
            <w:tcW w:w="1881" w:type="dxa"/>
          </w:tcPr>
          <w:p w14:paraId="1ACEFBA6"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L3 (Fig. 37)</w:t>
            </w:r>
          </w:p>
        </w:tc>
        <w:tc>
          <w:tcPr>
            <w:tcW w:w="1881" w:type="dxa"/>
          </w:tcPr>
          <w:p w14:paraId="1198C987"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medium — plateau after K ≥ 2</w:t>
            </w:r>
          </w:p>
        </w:tc>
      </w:tr>
      <w:tr w:rsidR="00C60C22" w:rsidRPr="00A20458" w14:paraId="3F16AAF7"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E8C5E10"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CMF</w:t>
            </w:r>
          </w:p>
        </w:tc>
        <w:tc>
          <w:tcPr>
            <w:tcW w:w="1881" w:type="dxa"/>
          </w:tcPr>
          <w:p w14:paraId="1A017BC2"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lr, α (source-loss weight)</w:t>
            </w:r>
          </w:p>
        </w:tc>
        <w:tc>
          <w:tcPr>
            <w:tcW w:w="1881" w:type="dxa"/>
          </w:tcPr>
          <w:p w14:paraId="45F58330"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lr = 1e-3, α = 0.2</w:t>
            </w:r>
          </w:p>
        </w:tc>
        <w:tc>
          <w:tcPr>
            <w:tcW w:w="1881" w:type="dxa"/>
          </w:tcPr>
          <w:p w14:paraId="76B6ADBD"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L3 (Table 8)</w:t>
            </w:r>
          </w:p>
        </w:tc>
        <w:tc>
          <w:tcPr>
            <w:tcW w:w="1881" w:type="dxa"/>
          </w:tcPr>
          <w:p w14:paraId="59341BAD"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high — default α = 0.5 halved Recall@10</w:t>
            </w:r>
          </w:p>
        </w:tc>
      </w:tr>
      <w:tr w:rsidR="00C60C22" w:rsidRPr="00A20458" w14:paraId="3E1EB22C"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3A9ADE1"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EMCDR</w:t>
            </w:r>
          </w:p>
        </w:tc>
        <w:tc>
          <w:tcPr>
            <w:tcW w:w="1881" w:type="dxa"/>
          </w:tcPr>
          <w:p w14:paraId="7F807D02"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mapping-MLP layers, λ (cooc blend)</w:t>
            </w:r>
          </w:p>
        </w:tc>
        <w:tc>
          <w:tcPr>
            <w:tcW w:w="1881" w:type="dxa"/>
          </w:tcPr>
          <w:p w14:paraId="7F48A19F"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[128,64], λ = 0.05</w:t>
            </w:r>
          </w:p>
        </w:tc>
        <w:tc>
          <w:tcPr>
            <w:tcW w:w="1881" w:type="dxa"/>
          </w:tcPr>
          <w:p w14:paraId="206D402F"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L3 (Table 8)</w:t>
            </w:r>
          </w:p>
        </w:tc>
        <w:tc>
          <w:tcPr>
            <w:tcW w:w="1881" w:type="dxa"/>
          </w:tcPr>
          <w:p w14:paraId="1A440273"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high on λ — peaks sharply at 0.05</w:t>
            </w:r>
          </w:p>
        </w:tc>
      </w:tr>
      <w:tr w:rsidR="00C60C22" w:rsidRPr="00A20458" w14:paraId="17C0B1FA"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AA604E5"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PTUPCDR</w:t>
            </w:r>
          </w:p>
        </w:tc>
        <w:tc>
          <w:tcPr>
            <w:tcW w:w="1881" w:type="dxa"/>
          </w:tcPr>
          <w:p w14:paraId="0E16A6E7"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n_experts, gate τ, blend w</w:t>
            </w:r>
          </w:p>
        </w:tc>
        <w:tc>
          <w:tcPr>
            <w:tcW w:w="1881" w:type="dxa"/>
          </w:tcPr>
          <w:p w14:paraId="160D9A00"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n = 2, τ = 1.0, w = 0.5</w:t>
            </w:r>
          </w:p>
        </w:tc>
        <w:tc>
          <w:tcPr>
            <w:tcW w:w="1881" w:type="dxa"/>
          </w:tcPr>
          <w:p w14:paraId="22D9C0AD"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L3 (Table 8)</w:t>
            </w:r>
          </w:p>
        </w:tc>
        <w:tc>
          <w:tcPr>
            <w:tcW w:w="1881" w:type="dxa"/>
          </w:tcPr>
          <w:p w14:paraId="16C17C0D"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medium — more experts over-fit L3</w:t>
            </w:r>
          </w:p>
        </w:tc>
      </w:tr>
      <w:tr w:rsidR="00C60C22" w:rsidRPr="00A20458" w14:paraId="55AE9EC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6788096"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t>SBERT-CDR</w:t>
            </w:r>
          </w:p>
        </w:tc>
        <w:tc>
          <w:tcPr>
            <w:tcW w:w="1881" w:type="dxa"/>
          </w:tcPr>
          <w:p w14:paraId="67E9E03E"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source_weight (movie share)</w:t>
            </w:r>
          </w:p>
        </w:tc>
        <w:tc>
          <w:tcPr>
            <w:tcW w:w="1881" w:type="dxa"/>
          </w:tcPr>
          <w:p w14:paraId="124C9DFE"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0.1 on overlap, 0.5 on cold</w:t>
            </w:r>
          </w:p>
        </w:tc>
        <w:tc>
          <w:tcPr>
            <w:tcW w:w="1881" w:type="dxa"/>
          </w:tcPr>
          <w:p w14:paraId="2055C93B"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L3 (Table 8)</w:t>
            </w:r>
          </w:p>
        </w:tc>
        <w:tc>
          <w:tcPr>
            <w:tcW w:w="1881" w:type="dxa"/>
          </w:tcPr>
          <w:p w14:paraId="16159981" w14:textId="77777777" w:rsidR="00C60C22" w:rsidRPr="00A20458"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high — monotonic on overlap cohorts</w:t>
            </w:r>
          </w:p>
        </w:tc>
      </w:tr>
      <w:tr w:rsidR="00C60C22" w:rsidRPr="00A20458" w14:paraId="1E7458A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70D81D2" w14:textId="77777777" w:rsidR="00C60C22" w:rsidRPr="00A20458" w:rsidRDefault="00000000">
            <w:pPr>
              <w:spacing w:after="120" w:line="324" w:lineRule="auto"/>
              <w:rPr>
                <w:rFonts w:ascii="Arial" w:eastAsia="Arial" w:hAnsi="Arial" w:cs="Arial"/>
                <w:color w:val="191919"/>
                <w:sz w:val="20"/>
                <w:szCs w:val="20"/>
              </w:rPr>
            </w:pPr>
            <w:r w:rsidRPr="00A20458">
              <w:rPr>
                <w:rFonts w:ascii="Arial" w:eastAsia="Arial" w:hAnsi="Arial" w:cs="Arial"/>
                <w:b w:val="0"/>
                <w:bCs w:val="0"/>
                <w:color w:val="191919"/>
                <w:sz w:val="20"/>
                <w:szCs w:val="20"/>
              </w:rPr>
              <w:lastRenderedPageBreak/>
              <w:t>Cooc rerank</w:t>
            </w:r>
          </w:p>
        </w:tc>
        <w:tc>
          <w:tcPr>
            <w:tcW w:w="1881" w:type="dxa"/>
          </w:tcPr>
          <w:p w14:paraId="4C3A2D1B"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λ (blend with base score)</w:t>
            </w:r>
          </w:p>
        </w:tc>
        <w:tc>
          <w:tcPr>
            <w:tcW w:w="1881" w:type="dxa"/>
          </w:tcPr>
          <w:p w14:paraId="6EE13A26"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0.05</w:t>
            </w:r>
          </w:p>
        </w:tc>
        <w:tc>
          <w:tcPr>
            <w:tcW w:w="1881" w:type="dxa"/>
          </w:tcPr>
          <w:p w14:paraId="5180BFBC"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L3 (§5.8)</w:t>
            </w:r>
          </w:p>
        </w:tc>
        <w:tc>
          <w:tcPr>
            <w:tcW w:w="1881" w:type="dxa"/>
          </w:tcPr>
          <w:p w14:paraId="534879C5" w14:textId="77777777" w:rsidR="00C60C22" w:rsidRPr="00A20458"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sidRPr="00A20458">
              <w:rPr>
                <w:rFonts w:ascii="Arial" w:eastAsia="Arial" w:hAnsi="Arial" w:cs="Arial"/>
                <w:color w:val="191919"/>
                <w:sz w:val="20"/>
                <w:szCs w:val="20"/>
              </w:rPr>
              <w:t>high past λ = 0.1 — personalisation collapses</w:t>
            </w:r>
          </w:p>
        </w:tc>
      </w:tr>
    </w:tbl>
    <w:p w14:paraId="707AC414" w14:textId="77777777" w:rsidR="00C60C22" w:rsidRPr="00A20458" w:rsidRDefault="00C60C22">
      <w:pPr>
        <w:widowControl w:val="0"/>
        <w:spacing w:after="120" w:line="324" w:lineRule="auto"/>
        <w:rPr>
          <w:rFonts w:ascii="Arial" w:eastAsia="Arial" w:hAnsi="Arial" w:cs="Arial"/>
          <w:color w:val="191919"/>
          <w:sz w:val="20"/>
          <w:szCs w:val="20"/>
        </w:rPr>
      </w:pPr>
    </w:p>
    <w:sectPr w:rsidR="00C60C22" w:rsidRPr="00A20458">
      <w:headerReference w:type="default" r:id="rId48"/>
      <w:footerReference w:type="default" r:id="rId49"/>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454E750F" w14:textId="77777777" w:rsidR="00C60C22" w:rsidRDefault="00C95EC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E75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E750F" w16cid:durableId="62C599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FBB3B" w14:textId="77777777" w:rsidR="00AE2F1A" w:rsidRDefault="00AE2F1A">
      <w:pPr>
        <w:spacing w:after="0" w:line="240" w:lineRule="auto"/>
      </w:pPr>
      <w:r>
        <w:separator/>
      </w:r>
    </w:p>
  </w:endnote>
  <w:endnote w:type="continuationSeparator" w:id="0">
    <w:p w14:paraId="65D45511" w14:textId="77777777" w:rsidR="00AE2F1A" w:rsidRDefault="00AE2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9C607C6-E6AC-6C40-8E26-800DAA4D4B3A}"/>
    <w:embedBold r:id="rId2" w:fontKey="{ED3C65E9-3F55-7E4C-984E-2A0B7B1025B8}"/>
    <w:embedItalic r:id="rId3" w:fontKey="{2530F7D9-DCC4-C94E-BD81-73A86FD1A4F5}"/>
    <w:embedBoldItalic r:id="rId4" w:fontKey="{7BD194AC-0EA0-1340-9475-E9BAEE071012}"/>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6" w:fontKey="{BB508D59-FD2A-D045-9BBA-AB00CE4A7371}"/>
  </w:font>
  <w:font w:name="Calibri">
    <w:panose1 w:val="020F0502020204030204"/>
    <w:charset w:val="00"/>
    <w:family w:val="swiss"/>
    <w:pitch w:val="variable"/>
    <w:sig w:usb0="E0002AFF" w:usb1="C000247B" w:usb2="00000009" w:usb3="00000000" w:csb0="000001FF" w:csb1="00000000"/>
    <w:embedRegular r:id="rId7" w:fontKey="{9F31C617-DD65-3044-9DB7-56D6C638BCB1}"/>
    <w:embedBold r:id="rId8" w:fontKey="{65BCF0D3-9A57-5946-94A9-BFAE8762870F}"/>
    <w:embedItalic r:id="rId9" w:fontKey="{3EE46398-4E63-9D4E-8D59-485CE63D8521}"/>
    <w:embedBoldItalic r:id="rId10" w:fontKey="{31D8104F-D416-8342-9D9F-A60448E72903}"/>
  </w:font>
  <w:font w:name="Lora Medium">
    <w:panose1 w:val="00000000000000000000"/>
    <w:charset w:val="4D"/>
    <w:family w:val="auto"/>
    <w:pitch w:val="variable"/>
    <w:sig w:usb0="A00002FF" w:usb1="5000204B" w:usb2="00000000" w:usb3="00000000" w:csb0="00000097" w:csb1="00000000"/>
  </w:font>
  <w:font w:name="Cambria Math">
    <w:panose1 w:val="02040503050406030204"/>
    <w:charset w:val="00"/>
    <w:family w:val="roman"/>
    <w:pitch w:val="variable"/>
    <w:sig w:usb0="E00002FF" w:usb1="420024FF" w:usb2="00000000" w:usb3="00000000" w:csb0="0000019F" w:csb1="00000000"/>
    <w:embedRegular r:id="rId11" w:fontKey="{1FAD0FD9-B5A6-444C-BADC-37766D63AEE9}"/>
    <w:embedBold r:id="rId12" w:fontKey="{0D0CF842-03C6-F742-87F0-C2413AC92432}"/>
  </w:font>
  <w:font w:name="Wingdings">
    <w:panose1 w:val="05000000000000000000"/>
    <w:charset w:val="4D"/>
    <w:family w:val="decorative"/>
    <w:pitch w:val="variable"/>
    <w:sig w:usb0="00000003" w:usb1="00000000" w:usb2="00000000" w:usb3="00000000" w:csb0="80000001" w:csb1="00000000"/>
    <w:embedRegular r:id="rId13" w:fontKey="{8171B384-7AE4-4B4C-934A-131AA4A9166D}"/>
  </w:font>
  <w:font w:name="Cambria">
    <w:panose1 w:val="02040503050406030204"/>
    <w:charset w:val="00"/>
    <w:family w:val="roman"/>
    <w:pitch w:val="variable"/>
    <w:sig w:usb0="E00002FF" w:usb1="400004FF" w:usb2="00000000" w:usb3="00000000" w:csb0="0000019F" w:csb1="00000000"/>
    <w:embedRegular r:id="rId14" w:fontKey="{9C9E46A4-36E3-1045-A2E8-92DADA949E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8E9F" w14:textId="77777777" w:rsidR="00C60C22"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C95EC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5EB2" w14:textId="77777777" w:rsidR="00AE2F1A" w:rsidRDefault="00AE2F1A">
      <w:pPr>
        <w:spacing w:after="0" w:line="240" w:lineRule="auto"/>
      </w:pPr>
      <w:r>
        <w:separator/>
      </w:r>
    </w:p>
  </w:footnote>
  <w:footnote w:type="continuationSeparator" w:id="0">
    <w:p w14:paraId="7CED8FCC" w14:textId="77777777" w:rsidR="00AE2F1A" w:rsidRDefault="00AE2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D9B2" w14:textId="77777777" w:rsidR="00C60C22"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CE9"/>
    <w:multiLevelType w:val="multilevel"/>
    <w:tmpl w:val="7884C7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4A78FC"/>
    <w:multiLevelType w:val="multilevel"/>
    <w:tmpl w:val="45682A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BBB35F5"/>
    <w:multiLevelType w:val="multilevel"/>
    <w:tmpl w:val="6B9A5A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4CD3C66"/>
    <w:multiLevelType w:val="multilevel"/>
    <w:tmpl w:val="98EAD6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DA33E44"/>
    <w:multiLevelType w:val="multilevel"/>
    <w:tmpl w:val="F6C22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684A5F"/>
    <w:multiLevelType w:val="multilevel"/>
    <w:tmpl w:val="C1F8C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1A074C"/>
    <w:multiLevelType w:val="multilevel"/>
    <w:tmpl w:val="2DC8C4C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21B66DF"/>
    <w:multiLevelType w:val="multilevel"/>
    <w:tmpl w:val="A496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8D0A12"/>
    <w:multiLevelType w:val="multilevel"/>
    <w:tmpl w:val="0EA63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BE1DE4"/>
    <w:multiLevelType w:val="multilevel"/>
    <w:tmpl w:val="D0468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5957221">
    <w:abstractNumId w:val="0"/>
  </w:num>
  <w:num w:numId="2" w16cid:durableId="661354261">
    <w:abstractNumId w:val="3"/>
  </w:num>
  <w:num w:numId="3" w16cid:durableId="1495414583">
    <w:abstractNumId w:val="4"/>
  </w:num>
  <w:num w:numId="4" w16cid:durableId="908343095">
    <w:abstractNumId w:val="9"/>
  </w:num>
  <w:num w:numId="5" w16cid:durableId="167838260">
    <w:abstractNumId w:val="1"/>
  </w:num>
  <w:num w:numId="6" w16cid:durableId="441999169">
    <w:abstractNumId w:val="7"/>
  </w:num>
  <w:num w:numId="7" w16cid:durableId="1180121753">
    <w:abstractNumId w:val="8"/>
  </w:num>
  <w:num w:numId="8" w16cid:durableId="974486606">
    <w:abstractNumId w:val="6"/>
  </w:num>
  <w:num w:numId="9" w16cid:durableId="990254685">
    <w:abstractNumId w:val="2"/>
  </w:num>
  <w:num w:numId="10" w16cid:durableId="2016835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22"/>
    <w:rsid w:val="00213D1F"/>
    <w:rsid w:val="00220F24"/>
    <w:rsid w:val="0024669D"/>
    <w:rsid w:val="00267AEB"/>
    <w:rsid w:val="002806D8"/>
    <w:rsid w:val="00293E27"/>
    <w:rsid w:val="002F4148"/>
    <w:rsid w:val="00325B30"/>
    <w:rsid w:val="003E1405"/>
    <w:rsid w:val="004164BB"/>
    <w:rsid w:val="00445F0B"/>
    <w:rsid w:val="00743209"/>
    <w:rsid w:val="00764F22"/>
    <w:rsid w:val="007B66EA"/>
    <w:rsid w:val="007C30A7"/>
    <w:rsid w:val="00806362"/>
    <w:rsid w:val="008814A3"/>
    <w:rsid w:val="00894F91"/>
    <w:rsid w:val="00907D75"/>
    <w:rsid w:val="009909F8"/>
    <w:rsid w:val="0099548E"/>
    <w:rsid w:val="00A14A4D"/>
    <w:rsid w:val="00A20458"/>
    <w:rsid w:val="00A55355"/>
    <w:rsid w:val="00AE2F1A"/>
    <w:rsid w:val="00B30427"/>
    <w:rsid w:val="00C45EB7"/>
    <w:rsid w:val="00C60C22"/>
    <w:rsid w:val="00C84CA2"/>
    <w:rsid w:val="00C95EC0"/>
    <w:rsid w:val="00CA32F6"/>
    <w:rsid w:val="00DE485D"/>
    <w:rsid w:val="00E15201"/>
    <w:rsid w:val="00E16F7B"/>
    <w:rsid w:val="00EB42E2"/>
    <w:rsid w:val="00EF2689"/>
    <w:rsid w:val="00F030E2"/>
    <w:rsid w:val="00FC3717"/>
    <w:rsid w:val="00FC3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B396"/>
  <w15:docId w15:val="{41A265A6-5D6A-4141-AD22-8823040B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267AEB"/>
    <w:pPr>
      <w:keepNext/>
      <w:keepLines/>
      <w:spacing w:before="400" w:after="160"/>
      <w:outlineLvl w:val="0"/>
    </w:pPr>
    <w:rPr>
      <w:b/>
      <w:bCs/>
      <w:color w:val="4F81BD" w:themeColor="accent1"/>
      <w:sz w:val="28"/>
      <w:szCs w:val="36"/>
    </w:rPr>
  </w:style>
  <w:style w:type="paragraph" w:styleId="Heading2">
    <w:name w:val="heading 2"/>
    <w:basedOn w:val="Normal"/>
    <w:next w:val="Normal"/>
    <w:uiPriority w:val="9"/>
    <w:unhideWhenUsed/>
    <w:qFormat/>
    <w:rsid w:val="00267AEB"/>
    <w:pPr>
      <w:keepNext/>
      <w:keepLines/>
      <w:spacing w:before="280" w:after="120"/>
      <w:outlineLvl w:val="1"/>
    </w:pPr>
    <w:rPr>
      <w:b/>
      <w:bCs/>
      <w:color w:val="4F81BD" w:themeColor="accent1"/>
      <w:sz w:val="24"/>
      <w:szCs w:val="28"/>
    </w:rPr>
  </w:style>
  <w:style w:type="paragraph" w:styleId="Heading3">
    <w:name w:val="heading 3"/>
    <w:basedOn w:val="Normal"/>
    <w:next w:val="Normal"/>
    <w:uiPriority w:val="9"/>
    <w:unhideWhenUsed/>
    <w:qFormat/>
    <w:rsid w:val="00267AEB"/>
    <w:pPr>
      <w:keepNext/>
      <w:keepLines/>
      <w:spacing w:before="200"/>
      <w:outlineLvl w:val="2"/>
    </w:pPr>
    <w:rPr>
      <w:b/>
      <w:bCs/>
      <w:color w:val="4F81BD" w:themeColor="accent1"/>
      <w:sz w:val="22"/>
      <w:szCs w:val="24"/>
    </w:rPr>
  </w:style>
  <w:style w:type="paragraph" w:styleId="Heading4">
    <w:name w:val="heading 4"/>
    <w:basedOn w:val="Normal"/>
    <w:next w:val="Normal"/>
    <w:uiPriority w:val="9"/>
    <w:unhideWhenUsed/>
    <w:qFormat/>
    <w:rsid w:val="00267AEB"/>
    <w:pPr>
      <w:keepNext/>
      <w:keepLines/>
      <w:spacing w:before="200" w:after="0"/>
      <w:outlineLvl w:val="3"/>
    </w:pPr>
    <w:rPr>
      <w:b/>
      <w:bCs/>
      <w:i/>
      <w:iCs/>
      <w:color w:val="4F81BD" w:themeColor="accent1"/>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267A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www.evidentlyai.com/ranking-metrics/precision-recall-at-k"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comments" Target="comments.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F6D2D-A5B4-6340-B7E8-01CADD6C4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81</Pages>
  <Words>17327</Words>
  <Characters>98767</Characters>
  <Application>Microsoft Office Word</Application>
  <DocSecurity>0</DocSecurity>
  <Lines>823</Lines>
  <Paragraphs>231</Paragraphs>
  <ScaleCrop>false</ScaleCrop>
  <Company/>
  <LinksUpToDate>false</LinksUpToDate>
  <CharactersWithSpaces>115863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18</cp:revision>
  <dcterms:created xsi:type="dcterms:W3CDTF">2026-04-23T12:19:00Z</dcterms:created>
  <dcterms:modified xsi:type="dcterms:W3CDTF">2026-04-24T14:31:00Z</dcterms:modified>
</cp:coreProperties>
</file>