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9355" w:type="dxa"/>
        <w:tblInd w:w="147" w:type="dxa"/>
        <w:tblLook w:val="04A0" w:firstRow="1" w:lastRow="0" w:firstColumn="1" w:lastColumn="0" w:noHBand="0" w:noVBand="1"/>
      </w:tblPr>
      <w:tblGrid>
        <w:gridCol w:w="656"/>
        <w:gridCol w:w="4881"/>
        <w:gridCol w:w="3818"/>
      </w:tblGrid>
      <w:tr w:rsidR="00DD55E9" w:rsidTr="007A5AB1">
        <w:trPr>
          <w:trHeight w:val="375"/>
        </w:trPr>
        <w:tc>
          <w:tcPr>
            <w:tcW w:w="5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55E9" w:rsidRDefault="003358E8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عنوان گزارش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D55E9" w:rsidRDefault="003358E8">
            <w:pPr>
              <w:bidi w:val="0"/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تسویه شده</w:t>
            </w:r>
          </w:p>
        </w:tc>
      </w:tr>
      <w:tr w:rsidR="007A5AB1" w:rsidTr="007A5AB1">
        <w:trPr>
          <w:trHeight w:val="390"/>
        </w:trPr>
        <w:tc>
          <w:tcPr>
            <w:tcW w:w="5537" w:type="dxa"/>
            <w:gridSpan w:val="2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تاریخ گزارش</w:t>
            </w:r>
          </w:p>
        </w:tc>
        <w:tc>
          <w:tcPr>
            <w:tcW w:w="3818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date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«date»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15"/>
        </w:trPr>
        <w:tc>
          <w:tcPr>
            <w:tcW w:w="5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 تامین مالی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coffer_name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«coffer_name»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75"/>
        </w:trPr>
        <w:tc>
          <w:tcPr>
            <w:tcW w:w="553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 صادر کننده ضمانت نامه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issuer_name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«issuer_name»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90"/>
        </w:trPr>
        <w:tc>
          <w:tcPr>
            <w:tcW w:w="553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 تامین کننده کالا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supplier_name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«supplier_name»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DD55E9" w:rsidTr="007A5AB1">
        <w:trPr>
          <w:trHeight w:val="315"/>
        </w:trPr>
        <w:tc>
          <w:tcPr>
            <w:tcW w:w="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5E9" w:rsidRDefault="003358E8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ردیف</w:t>
            </w:r>
          </w:p>
        </w:tc>
        <w:tc>
          <w:tcPr>
            <w:tcW w:w="48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55E9" w:rsidRDefault="003358E8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عنوان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5E9" w:rsidRDefault="003358E8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مقدار</w:t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تعداد قراردادهای فعال+تسویه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activetas_count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«activetas_count»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ارزش ریالی قراردادهای  فعال+تسویه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activetas_net_amount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«activetas_net_amount»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تعداد قراردادهای 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tasvieh_count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«tasvieh_count»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ارزش ریالی قراردادهای 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tasvieh_net_amount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«tasvieh_net_amount»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درصد قرارداد های تسویه شده به فعال+تسویه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tasvieh_rate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«tasvieh_rate»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کل تسهیلات اختصاصی توسط صندوق به پرونده های 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tasvieh_loan_amount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«tasvieh_loan_amount»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00"/>
        </w:trPr>
        <w:tc>
          <w:tcPr>
            <w:tcW w:w="65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48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مجموع ریالی کل اقساط پرونده های 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tasvieh_total_insts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«tasvieh_total_insts»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A5AB1" w:rsidTr="007A5AB1">
        <w:trPr>
          <w:trHeight w:val="315"/>
        </w:trPr>
        <w:tc>
          <w:tcPr>
            <w:tcW w:w="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48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AB1" w:rsidRDefault="007A5AB1" w:rsidP="007A5AB1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rtl/>
              </w:rPr>
              <w:t>سود تسهیلات تسویه شده</w:t>
            </w:r>
          </w:p>
        </w:tc>
        <w:tc>
          <w:tcPr>
            <w:tcW w:w="381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5AB1" w:rsidRPr="00FF5BBB" w:rsidRDefault="007A5AB1" w:rsidP="007A5AB1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tasvieh_gain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«tasvieh_gain»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</w:tbl>
    <w:p w:rsidR="00DD55E9" w:rsidRDefault="00DD55E9">
      <w:bookmarkStart w:id="0" w:name="_GoBack"/>
      <w:bookmarkEnd w:id="0"/>
    </w:p>
    <w:sectPr w:rsidR="00DD55E9">
      <w:pgSz w:w="11906" w:h="16838"/>
      <w:pgMar w:top="1440" w:right="1440" w:bottom="1440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Za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E9"/>
    <w:rsid w:val="003358E8"/>
    <w:rsid w:val="007A5AB1"/>
    <w:rsid w:val="00D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655D0-CAAF-4437-A1B4-1912DD87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</dc:creator>
  <dc:description/>
  <cp:lastModifiedBy>Microsoft account</cp:lastModifiedBy>
  <cp:revision>2</cp:revision>
  <dcterms:created xsi:type="dcterms:W3CDTF">2021-10-09T08:18:00Z</dcterms:created>
  <dcterms:modified xsi:type="dcterms:W3CDTF">2021-10-09T08:18:00Z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