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110"/>
        <w:gridCol w:w="1827"/>
        <w:gridCol w:w="766"/>
        <w:gridCol w:w="766"/>
        <w:gridCol w:w="1118"/>
        <w:gridCol w:w="1970"/>
        <w:gridCol w:w="2862"/>
        <w:gridCol w:w="2670"/>
        <w:gridCol w:w="859"/>
      </w:tblGrid>
      <w:tr w:rsidR="00042B83" w14:paraId="638B88F1" w14:textId="77777777" w:rsidTr="00D966AD">
        <w:tc>
          <w:tcPr>
            <w:tcW w:w="1115" w:type="dxa"/>
            <w:shd w:val="clear" w:color="auto" w:fill="C5E0B3" w:themeFill="accent6" w:themeFillTint="66"/>
          </w:tcPr>
          <w:p w14:paraId="61B2FC12" w14:textId="47ABA9C1" w:rsidR="004A2F3E" w:rsidRPr="004A2F3E" w:rsidRDefault="004A2F3E" w:rsidP="00B0048D">
            <w:pPr>
              <w:rPr>
                <w:sz w:val="16"/>
                <w:szCs w:val="16"/>
              </w:rPr>
            </w:pPr>
            <w:r w:rsidRPr="004A2F3E">
              <w:rPr>
                <w:sz w:val="16"/>
                <w:szCs w:val="16"/>
              </w:rPr>
              <w:t>Description</w:t>
            </w:r>
          </w:p>
        </w:tc>
        <w:tc>
          <w:tcPr>
            <w:tcW w:w="1861" w:type="dxa"/>
            <w:shd w:val="clear" w:color="auto" w:fill="C5E0B3" w:themeFill="accent6" w:themeFillTint="66"/>
          </w:tcPr>
          <w:p w14:paraId="2A7D2232" w14:textId="036F883A" w:rsidR="004A2F3E" w:rsidRPr="004A2F3E" w:rsidRDefault="004A2F3E" w:rsidP="00B0048D">
            <w:pPr>
              <w:rPr>
                <w:sz w:val="16"/>
                <w:szCs w:val="16"/>
              </w:rPr>
            </w:pPr>
            <w:r w:rsidRPr="004A2F3E">
              <w:rPr>
                <w:sz w:val="16"/>
                <w:szCs w:val="16"/>
              </w:rPr>
              <w:t>Assessment</w:t>
            </w:r>
          </w:p>
        </w:tc>
        <w:tc>
          <w:tcPr>
            <w:tcW w:w="766" w:type="dxa"/>
            <w:shd w:val="clear" w:color="auto" w:fill="C5E0B3" w:themeFill="accent6" w:themeFillTint="66"/>
          </w:tcPr>
          <w:p w14:paraId="1D95A1F9" w14:textId="68C9DCCE" w:rsidR="004A2F3E" w:rsidRPr="004A2F3E" w:rsidRDefault="004A2F3E" w:rsidP="00B0048D">
            <w:pPr>
              <w:rPr>
                <w:sz w:val="16"/>
                <w:szCs w:val="16"/>
              </w:rPr>
            </w:pPr>
            <w:r w:rsidRPr="004A2F3E">
              <w:rPr>
                <w:sz w:val="16"/>
                <w:szCs w:val="16"/>
              </w:rPr>
              <w:t>Risk</w:t>
            </w:r>
          </w:p>
        </w:tc>
        <w:tc>
          <w:tcPr>
            <w:tcW w:w="766" w:type="dxa"/>
            <w:shd w:val="clear" w:color="auto" w:fill="C5E0B3" w:themeFill="accent6" w:themeFillTint="66"/>
          </w:tcPr>
          <w:p w14:paraId="10737DB7" w14:textId="255997DF" w:rsidR="004A2F3E" w:rsidRPr="004A2F3E" w:rsidRDefault="004A2F3E" w:rsidP="00B0048D">
            <w:pPr>
              <w:rPr>
                <w:sz w:val="16"/>
                <w:szCs w:val="16"/>
              </w:rPr>
            </w:pPr>
            <w:r w:rsidRPr="004A2F3E">
              <w:rPr>
                <w:sz w:val="16"/>
                <w:szCs w:val="16"/>
              </w:rPr>
              <w:t>Impact</w:t>
            </w:r>
          </w:p>
        </w:tc>
        <w:tc>
          <w:tcPr>
            <w:tcW w:w="1118" w:type="dxa"/>
            <w:shd w:val="clear" w:color="auto" w:fill="C5E0B3" w:themeFill="accent6" w:themeFillTint="66"/>
          </w:tcPr>
          <w:p w14:paraId="39AA880F" w14:textId="5CF0DC52" w:rsidR="004A2F3E" w:rsidRPr="004A2F3E" w:rsidRDefault="004A2F3E" w:rsidP="00B0048D">
            <w:pPr>
              <w:rPr>
                <w:sz w:val="16"/>
                <w:szCs w:val="16"/>
              </w:rPr>
            </w:pPr>
            <w:r w:rsidRPr="004A2F3E">
              <w:rPr>
                <w:sz w:val="16"/>
                <w:szCs w:val="16"/>
              </w:rPr>
              <w:t>Responsibility</w:t>
            </w:r>
          </w:p>
        </w:tc>
        <w:tc>
          <w:tcPr>
            <w:tcW w:w="2024" w:type="dxa"/>
            <w:shd w:val="clear" w:color="auto" w:fill="C5E0B3" w:themeFill="accent6" w:themeFillTint="66"/>
          </w:tcPr>
          <w:p w14:paraId="5E32723A" w14:textId="18D6CA97" w:rsidR="004A2F3E" w:rsidRPr="004A2F3E" w:rsidRDefault="004A2F3E" w:rsidP="00B0048D">
            <w:pPr>
              <w:rPr>
                <w:sz w:val="16"/>
                <w:szCs w:val="16"/>
              </w:rPr>
            </w:pPr>
            <w:r w:rsidRPr="004A2F3E">
              <w:rPr>
                <w:sz w:val="16"/>
                <w:szCs w:val="16"/>
              </w:rPr>
              <w:t>Current Mitigation</w:t>
            </w:r>
          </w:p>
        </w:tc>
        <w:tc>
          <w:tcPr>
            <w:tcW w:w="2942" w:type="dxa"/>
            <w:shd w:val="clear" w:color="auto" w:fill="C5E0B3" w:themeFill="accent6" w:themeFillTint="66"/>
          </w:tcPr>
          <w:p w14:paraId="5054FF8C" w14:textId="0979F9BE" w:rsidR="004A2F3E" w:rsidRPr="004A2F3E" w:rsidRDefault="004A2F3E" w:rsidP="00B0048D">
            <w:pPr>
              <w:rPr>
                <w:sz w:val="16"/>
                <w:szCs w:val="16"/>
              </w:rPr>
            </w:pPr>
            <w:r w:rsidRPr="004A2F3E">
              <w:rPr>
                <w:sz w:val="16"/>
                <w:szCs w:val="16"/>
              </w:rPr>
              <w:t>Proposed Mitigation</w:t>
            </w:r>
          </w:p>
        </w:tc>
        <w:tc>
          <w:tcPr>
            <w:tcW w:w="2728" w:type="dxa"/>
            <w:shd w:val="clear" w:color="auto" w:fill="C5E0B3" w:themeFill="accent6" w:themeFillTint="66"/>
          </w:tcPr>
          <w:p w14:paraId="67DC8DF3" w14:textId="2237AEC1" w:rsidR="004A2F3E" w:rsidRPr="004A2F3E" w:rsidRDefault="004A2F3E" w:rsidP="00B0048D">
            <w:pPr>
              <w:rPr>
                <w:sz w:val="16"/>
                <w:szCs w:val="16"/>
              </w:rPr>
            </w:pPr>
            <w:r w:rsidRPr="004A2F3E">
              <w:rPr>
                <w:sz w:val="16"/>
                <w:szCs w:val="16"/>
              </w:rPr>
              <w:t>Response</w:t>
            </w:r>
          </w:p>
        </w:tc>
        <w:tc>
          <w:tcPr>
            <w:tcW w:w="628" w:type="dxa"/>
            <w:shd w:val="clear" w:color="auto" w:fill="C5E0B3" w:themeFill="accent6" w:themeFillTint="66"/>
          </w:tcPr>
          <w:p w14:paraId="133E994B" w14:textId="340D0032" w:rsidR="004A2F3E" w:rsidRPr="004A2F3E" w:rsidRDefault="004A2F3E" w:rsidP="00B0048D">
            <w:pPr>
              <w:rPr>
                <w:sz w:val="16"/>
                <w:szCs w:val="16"/>
              </w:rPr>
            </w:pPr>
            <w:r w:rsidRPr="004A2F3E">
              <w:rPr>
                <w:sz w:val="16"/>
                <w:szCs w:val="16"/>
              </w:rPr>
              <w:t>Tolerance</w:t>
            </w:r>
          </w:p>
        </w:tc>
      </w:tr>
      <w:tr w:rsidR="0059394A" w14:paraId="16E2A033" w14:textId="77777777" w:rsidTr="00D966AD">
        <w:tc>
          <w:tcPr>
            <w:tcW w:w="1115" w:type="dxa"/>
          </w:tcPr>
          <w:p w14:paraId="29FD32DB" w14:textId="385E1A8E" w:rsidR="004A2F3E" w:rsidRPr="004A2F3E" w:rsidRDefault="001F5820" w:rsidP="00B0048D">
            <w:pPr>
              <w:rPr>
                <w:sz w:val="16"/>
                <w:szCs w:val="16"/>
              </w:rPr>
            </w:pPr>
            <w:r>
              <w:rPr>
                <w:sz w:val="16"/>
                <w:szCs w:val="16"/>
              </w:rPr>
              <w:t>DDOS (Distributed Denial Of Service) attack</w:t>
            </w:r>
          </w:p>
        </w:tc>
        <w:tc>
          <w:tcPr>
            <w:tcW w:w="1861" w:type="dxa"/>
          </w:tcPr>
          <w:p w14:paraId="7194CE34" w14:textId="7EAD3F5B" w:rsidR="004A2F3E" w:rsidRPr="004A2F3E" w:rsidRDefault="003E5C24" w:rsidP="00B0048D">
            <w:pPr>
              <w:rPr>
                <w:sz w:val="16"/>
                <w:szCs w:val="16"/>
              </w:rPr>
            </w:pPr>
            <w:r>
              <w:rPr>
                <w:sz w:val="16"/>
                <w:szCs w:val="16"/>
              </w:rPr>
              <w:t xml:space="preserve">A DDOS, being a </w:t>
            </w:r>
            <w:r w:rsidR="007F2BE1">
              <w:rPr>
                <w:sz w:val="16"/>
                <w:szCs w:val="16"/>
              </w:rPr>
              <w:t>cyber-attack</w:t>
            </w:r>
            <w:r>
              <w:rPr>
                <w:sz w:val="16"/>
                <w:szCs w:val="16"/>
              </w:rPr>
              <w:t xml:space="preserve"> </w:t>
            </w:r>
            <w:r w:rsidR="007F2BE1">
              <w:rPr>
                <w:sz w:val="16"/>
                <w:szCs w:val="16"/>
              </w:rPr>
              <w:t>will disrupt the services of a host connected to the internet. Giving an error of service being unavailable this will cease access and functionality of the application.</w:t>
            </w:r>
          </w:p>
        </w:tc>
        <w:tc>
          <w:tcPr>
            <w:tcW w:w="766" w:type="dxa"/>
          </w:tcPr>
          <w:p w14:paraId="74B78824" w14:textId="1C34A064" w:rsidR="004A2F3E" w:rsidRPr="004A2F3E" w:rsidRDefault="003E5C24" w:rsidP="00B0048D">
            <w:pPr>
              <w:rPr>
                <w:sz w:val="16"/>
                <w:szCs w:val="16"/>
              </w:rPr>
            </w:pPr>
            <w:r>
              <w:rPr>
                <w:sz w:val="16"/>
                <w:szCs w:val="16"/>
              </w:rPr>
              <w:t>Low</w:t>
            </w:r>
          </w:p>
        </w:tc>
        <w:tc>
          <w:tcPr>
            <w:tcW w:w="766" w:type="dxa"/>
          </w:tcPr>
          <w:p w14:paraId="3FEEB29B" w14:textId="5A15F36B" w:rsidR="004A2F3E" w:rsidRPr="004A2F3E" w:rsidRDefault="003E5C24" w:rsidP="00B0048D">
            <w:pPr>
              <w:rPr>
                <w:sz w:val="16"/>
                <w:szCs w:val="16"/>
              </w:rPr>
            </w:pPr>
            <w:r>
              <w:rPr>
                <w:sz w:val="16"/>
                <w:szCs w:val="16"/>
              </w:rPr>
              <w:t>High</w:t>
            </w:r>
          </w:p>
        </w:tc>
        <w:tc>
          <w:tcPr>
            <w:tcW w:w="1118" w:type="dxa"/>
          </w:tcPr>
          <w:p w14:paraId="4346C2F1" w14:textId="2328AC78" w:rsidR="004A2F3E" w:rsidRPr="004A2F3E" w:rsidRDefault="003E5C24" w:rsidP="00B0048D">
            <w:pPr>
              <w:rPr>
                <w:sz w:val="16"/>
                <w:szCs w:val="16"/>
              </w:rPr>
            </w:pPr>
            <w:r>
              <w:rPr>
                <w:sz w:val="16"/>
                <w:szCs w:val="16"/>
              </w:rPr>
              <w:t>Kholeo Taylor</w:t>
            </w:r>
          </w:p>
        </w:tc>
        <w:tc>
          <w:tcPr>
            <w:tcW w:w="2024" w:type="dxa"/>
          </w:tcPr>
          <w:p w14:paraId="0CB18134" w14:textId="77777777" w:rsidR="004A2F3E" w:rsidRPr="004A2F3E" w:rsidRDefault="004A2F3E" w:rsidP="00B0048D">
            <w:pPr>
              <w:rPr>
                <w:sz w:val="16"/>
                <w:szCs w:val="16"/>
              </w:rPr>
            </w:pPr>
          </w:p>
        </w:tc>
        <w:tc>
          <w:tcPr>
            <w:tcW w:w="2942" w:type="dxa"/>
          </w:tcPr>
          <w:p w14:paraId="3EA9BF15" w14:textId="52B5F361" w:rsidR="004A2F3E" w:rsidRDefault="00B0048D" w:rsidP="00B0048D">
            <w:pPr>
              <w:rPr>
                <w:sz w:val="16"/>
                <w:szCs w:val="16"/>
              </w:rPr>
            </w:pPr>
            <w:r>
              <w:rPr>
                <w:sz w:val="16"/>
                <w:szCs w:val="16"/>
              </w:rPr>
              <w:t>Constant monitoring of the application can prevent significant damage</w:t>
            </w:r>
            <w:r w:rsidR="00AC0B17">
              <w:rPr>
                <w:sz w:val="16"/>
                <w:szCs w:val="16"/>
              </w:rPr>
              <w:t>, seeing if spikes occur that can identify a start of a potential DDoS attack.</w:t>
            </w:r>
          </w:p>
          <w:p w14:paraId="5312E9CB" w14:textId="77777777" w:rsidR="00AC0B17" w:rsidRDefault="00AC0B17" w:rsidP="00B0048D">
            <w:pPr>
              <w:rPr>
                <w:sz w:val="16"/>
                <w:szCs w:val="16"/>
              </w:rPr>
            </w:pPr>
          </w:p>
          <w:p w14:paraId="2E6ED4CE" w14:textId="231945A4" w:rsidR="00AC0B17" w:rsidRDefault="00AC0B17" w:rsidP="00B0048D">
            <w:pPr>
              <w:rPr>
                <w:sz w:val="16"/>
                <w:szCs w:val="16"/>
              </w:rPr>
            </w:pPr>
            <w:r>
              <w:rPr>
                <w:sz w:val="16"/>
                <w:szCs w:val="16"/>
              </w:rPr>
              <w:t>Over providing bandwidth can give some scope to address a DDoS before it gets high risk giving enough time to react in the event it may occur.</w:t>
            </w:r>
          </w:p>
          <w:p w14:paraId="1B916851" w14:textId="345BA6B2" w:rsidR="00AC0B17" w:rsidRDefault="00AC0B17" w:rsidP="00B0048D">
            <w:pPr>
              <w:rPr>
                <w:sz w:val="16"/>
                <w:szCs w:val="16"/>
              </w:rPr>
            </w:pPr>
          </w:p>
          <w:p w14:paraId="3B16C824" w14:textId="4864E8C9" w:rsidR="00AC0B17" w:rsidRDefault="00AC0B17" w:rsidP="00B0048D">
            <w:pPr>
              <w:rPr>
                <w:sz w:val="16"/>
                <w:szCs w:val="16"/>
              </w:rPr>
            </w:pPr>
            <w:r>
              <w:rPr>
                <w:sz w:val="16"/>
                <w:szCs w:val="16"/>
              </w:rPr>
              <w:t>Limiting Requests through a filter to drop half open connections, identifying the threat and ignoring potential damaging packets of data.</w:t>
            </w:r>
          </w:p>
          <w:p w14:paraId="1CB2174B" w14:textId="77777777" w:rsidR="00AC0B17" w:rsidRDefault="00AC0B17" w:rsidP="00B0048D">
            <w:pPr>
              <w:rPr>
                <w:sz w:val="16"/>
                <w:szCs w:val="16"/>
              </w:rPr>
            </w:pPr>
          </w:p>
          <w:p w14:paraId="10B65FB7" w14:textId="48AFD603" w:rsidR="00AC0B17" w:rsidRPr="004A2F3E" w:rsidRDefault="00AC0B17" w:rsidP="00B0048D">
            <w:pPr>
              <w:rPr>
                <w:sz w:val="16"/>
                <w:szCs w:val="16"/>
              </w:rPr>
            </w:pPr>
          </w:p>
        </w:tc>
        <w:tc>
          <w:tcPr>
            <w:tcW w:w="2728" w:type="dxa"/>
          </w:tcPr>
          <w:p w14:paraId="40A740CA" w14:textId="77777777" w:rsidR="004A2F3E" w:rsidRDefault="00AC0B17" w:rsidP="00B0048D">
            <w:pPr>
              <w:rPr>
                <w:sz w:val="16"/>
                <w:szCs w:val="16"/>
              </w:rPr>
            </w:pPr>
            <w:r>
              <w:rPr>
                <w:sz w:val="16"/>
                <w:szCs w:val="16"/>
              </w:rPr>
              <w:t>Keep backups of the application and database and choose a host which is reliable and responsive in that situation.</w:t>
            </w:r>
          </w:p>
          <w:p w14:paraId="5AC043D9" w14:textId="77777777" w:rsidR="00AC0B17" w:rsidRDefault="00AC0B17" w:rsidP="00B0048D">
            <w:pPr>
              <w:rPr>
                <w:sz w:val="16"/>
                <w:szCs w:val="16"/>
              </w:rPr>
            </w:pPr>
          </w:p>
          <w:p w14:paraId="3F82AF52" w14:textId="72E094DA" w:rsidR="00AC0B17" w:rsidRPr="004A2F3E" w:rsidRDefault="00AC0B17" w:rsidP="00B0048D">
            <w:pPr>
              <w:rPr>
                <w:sz w:val="16"/>
                <w:szCs w:val="16"/>
              </w:rPr>
            </w:pPr>
            <w:r>
              <w:rPr>
                <w:sz w:val="16"/>
                <w:szCs w:val="16"/>
              </w:rPr>
              <w:t>Another domain can be booked in an event that the uptime is critical for the application allowing for backups to be uploaded to the other domain while the primary is down doing a forward/redirecting from the primary domain, still allowing visitors and negating from negative brand reputation.</w:t>
            </w:r>
          </w:p>
        </w:tc>
        <w:tc>
          <w:tcPr>
            <w:tcW w:w="628" w:type="dxa"/>
          </w:tcPr>
          <w:p w14:paraId="138CAD57" w14:textId="77777777" w:rsidR="004A2F3E" w:rsidRPr="004A2F3E" w:rsidRDefault="004A2F3E" w:rsidP="00B0048D">
            <w:pPr>
              <w:rPr>
                <w:sz w:val="16"/>
                <w:szCs w:val="16"/>
              </w:rPr>
            </w:pPr>
          </w:p>
        </w:tc>
      </w:tr>
      <w:tr w:rsidR="0059394A" w14:paraId="74B9F7E6" w14:textId="77777777" w:rsidTr="00D966AD">
        <w:tc>
          <w:tcPr>
            <w:tcW w:w="1115" w:type="dxa"/>
          </w:tcPr>
          <w:p w14:paraId="53B7A3FE" w14:textId="0551B7DA" w:rsidR="003E5C24" w:rsidRDefault="007F2BE1" w:rsidP="00B0048D">
            <w:pPr>
              <w:rPr>
                <w:sz w:val="16"/>
                <w:szCs w:val="16"/>
              </w:rPr>
            </w:pPr>
            <w:r>
              <w:rPr>
                <w:sz w:val="16"/>
                <w:szCs w:val="16"/>
              </w:rPr>
              <w:t>SQL Injection</w:t>
            </w:r>
          </w:p>
        </w:tc>
        <w:tc>
          <w:tcPr>
            <w:tcW w:w="1861" w:type="dxa"/>
          </w:tcPr>
          <w:p w14:paraId="471B2DA0" w14:textId="6A6D4511" w:rsidR="003E5C24" w:rsidRPr="004A2F3E" w:rsidRDefault="00B12526" w:rsidP="00B0048D">
            <w:pPr>
              <w:rPr>
                <w:sz w:val="16"/>
                <w:szCs w:val="16"/>
              </w:rPr>
            </w:pPr>
            <w:r>
              <w:rPr>
                <w:sz w:val="16"/>
                <w:szCs w:val="16"/>
              </w:rPr>
              <w:t>Malicious SQL code can be used for backend database manipulation to access information that was no intended to be displayed. A successful attack will result in the unauthorised viewing of user lists, deletion of entire tables and gaining administrative rights to the database</w:t>
            </w:r>
          </w:p>
        </w:tc>
        <w:tc>
          <w:tcPr>
            <w:tcW w:w="766" w:type="dxa"/>
          </w:tcPr>
          <w:p w14:paraId="78B2319B" w14:textId="7CFF9655" w:rsidR="003E5C24" w:rsidRDefault="007F2BE1" w:rsidP="00B0048D">
            <w:pPr>
              <w:rPr>
                <w:sz w:val="16"/>
                <w:szCs w:val="16"/>
              </w:rPr>
            </w:pPr>
            <w:r>
              <w:rPr>
                <w:sz w:val="16"/>
                <w:szCs w:val="16"/>
              </w:rPr>
              <w:t>Low</w:t>
            </w:r>
          </w:p>
        </w:tc>
        <w:tc>
          <w:tcPr>
            <w:tcW w:w="766" w:type="dxa"/>
          </w:tcPr>
          <w:p w14:paraId="67260962" w14:textId="089A67CC" w:rsidR="003E5C24" w:rsidRDefault="007F2BE1" w:rsidP="00B0048D">
            <w:pPr>
              <w:rPr>
                <w:sz w:val="16"/>
                <w:szCs w:val="16"/>
              </w:rPr>
            </w:pPr>
            <w:r>
              <w:rPr>
                <w:sz w:val="16"/>
                <w:szCs w:val="16"/>
              </w:rPr>
              <w:t>Medium</w:t>
            </w:r>
          </w:p>
        </w:tc>
        <w:tc>
          <w:tcPr>
            <w:tcW w:w="1118" w:type="dxa"/>
          </w:tcPr>
          <w:p w14:paraId="3942DB07" w14:textId="05F689C1" w:rsidR="003E5C24" w:rsidRDefault="00B12526" w:rsidP="00B0048D">
            <w:pPr>
              <w:rPr>
                <w:sz w:val="16"/>
                <w:szCs w:val="16"/>
              </w:rPr>
            </w:pPr>
            <w:r>
              <w:rPr>
                <w:sz w:val="16"/>
                <w:szCs w:val="16"/>
              </w:rPr>
              <w:t>Kholeo Taylor</w:t>
            </w:r>
          </w:p>
        </w:tc>
        <w:tc>
          <w:tcPr>
            <w:tcW w:w="2024" w:type="dxa"/>
          </w:tcPr>
          <w:p w14:paraId="54D980FF" w14:textId="7BB5E1CE" w:rsidR="003E5C24" w:rsidRPr="004A2F3E" w:rsidRDefault="003E5C24" w:rsidP="00B0048D">
            <w:pPr>
              <w:rPr>
                <w:sz w:val="16"/>
                <w:szCs w:val="16"/>
              </w:rPr>
            </w:pPr>
          </w:p>
        </w:tc>
        <w:tc>
          <w:tcPr>
            <w:tcW w:w="2942" w:type="dxa"/>
          </w:tcPr>
          <w:p w14:paraId="37368E3B" w14:textId="74373010" w:rsidR="003E5C24" w:rsidRPr="004A2F3E" w:rsidRDefault="00B0048D" w:rsidP="00B0048D">
            <w:pPr>
              <w:rPr>
                <w:sz w:val="16"/>
                <w:szCs w:val="16"/>
              </w:rPr>
            </w:pPr>
            <w:r>
              <w:rPr>
                <w:sz w:val="16"/>
                <w:szCs w:val="16"/>
              </w:rPr>
              <w:t>The application can be regularly updated to avoid security flaws from being found in the software. The implementation of validation techniques can be applied, avoid building databases commands as strings that are joined from user input but instead using prepared statements.</w:t>
            </w:r>
          </w:p>
        </w:tc>
        <w:tc>
          <w:tcPr>
            <w:tcW w:w="2728" w:type="dxa"/>
          </w:tcPr>
          <w:p w14:paraId="42FB2DDF" w14:textId="043BD951" w:rsidR="003E5C24" w:rsidRPr="004A2F3E" w:rsidRDefault="00042B83" w:rsidP="00B0048D">
            <w:pPr>
              <w:rPr>
                <w:sz w:val="16"/>
                <w:szCs w:val="16"/>
              </w:rPr>
            </w:pPr>
            <w:r>
              <w:rPr>
                <w:sz w:val="16"/>
                <w:szCs w:val="16"/>
              </w:rPr>
              <w:t>Immediately shut down the server if a breach was to happen and notify all the users that it has happened, this will be in a form of the contact details they have left (email) instructing them on the stages of staying protected by changing their passwords in a more secured way</w:t>
            </w:r>
          </w:p>
        </w:tc>
        <w:tc>
          <w:tcPr>
            <w:tcW w:w="628" w:type="dxa"/>
          </w:tcPr>
          <w:p w14:paraId="391BA5F2" w14:textId="77777777" w:rsidR="003E5C24" w:rsidRPr="004A2F3E" w:rsidRDefault="003E5C24" w:rsidP="00B0048D">
            <w:pPr>
              <w:rPr>
                <w:sz w:val="16"/>
                <w:szCs w:val="16"/>
              </w:rPr>
            </w:pPr>
          </w:p>
        </w:tc>
      </w:tr>
      <w:tr w:rsidR="00B0048D" w14:paraId="68864E1C" w14:textId="77777777" w:rsidTr="00D966AD">
        <w:trPr>
          <w:trHeight w:val="215"/>
        </w:trPr>
        <w:tc>
          <w:tcPr>
            <w:tcW w:w="1115" w:type="dxa"/>
          </w:tcPr>
          <w:p w14:paraId="194610EF" w14:textId="1AB0F910" w:rsidR="00B0048D" w:rsidRDefault="0059394A" w:rsidP="00B0048D">
            <w:pPr>
              <w:rPr>
                <w:sz w:val="16"/>
                <w:szCs w:val="16"/>
              </w:rPr>
            </w:pPr>
            <w:r>
              <w:rPr>
                <w:sz w:val="16"/>
                <w:szCs w:val="16"/>
              </w:rPr>
              <w:t xml:space="preserve">Social Engineering </w:t>
            </w:r>
          </w:p>
        </w:tc>
        <w:tc>
          <w:tcPr>
            <w:tcW w:w="1861" w:type="dxa"/>
          </w:tcPr>
          <w:p w14:paraId="30045906" w14:textId="14818DC9" w:rsidR="00B0048D" w:rsidRDefault="0059394A" w:rsidP="00B0048D">
            <w:pPr>
              <w:rPr>
                <w:sz w:val="16"/>
                <w:szCs w:val="16"/>
              </w:rPr>
            </w:pPr>
            <w:r>
              <w:rPr>
                <w:sz w:val="16"/>
                <w:szCs w:val="16"/>
              </w:rPr>
              <w:t>Users on the application may use social engineering as a way of gaining information in a manipulative way</w:t>
            </w:r>
          </w:p>
        </w:tc>
        <w:tc>
          <w:tcPr>
            <w:tcW w:w="766" w:type="dxa"/>
          </w:tcPr>
          <w:p w14:paraId="31D7F780" w14:textId="3EE52090" w:rsidR="00B0048D" w:rsidRDefault="0059394A" w:rsidP="00B0048D">
            <w:pPr>
              <w:rPr>
                <w:sz w:val="16"/>
                <w:szCs w:val="16"/>
              </w:rPr>
            </w:pPr>
            <w:r>
              <w:rPr>
                <w:sz w:val="16"/>
                <w:szCs w:val="16"/>
              </w:rPr>
              <w:t>Medium</w:t>
            </w:r>
          </w:p>
        </w:tc>
        <w:tc>
          <w:tcPr>
            <w:tcW w:w="766" w:type="dxa"/>
          </w:tcPr>
          <w:p w14:paraId="453EA571" w14:textId="7EDEAF48" w:rsidR="00B0048D" w:rsidRDefault="0059394A" w:rsidP="00B0048D">
            <w:pPr>
              <w:rPr>
                <w:sz w:val="16"/>
                <w:szCs w:val="16"/>
              </w:rPr>
            </w:pPr>
            <w:r>
              <w:rPr>
                <w:sz w:val="16"/>
                <w:szCs w:val="16"/>
              </w:rPr>
              <w:t>Medium</w:t>
            </w:r>
          </w:p>
        </w:tc>
        <w:tc>
          <w:tcPr>
            <w:tcW w:w="1118" w:type="dxa"/>
          </w:tcPr>
          <w:p w14:paraId="0F5DC5E2" w14:textId="77777777" w:rsidR="00B0048D" w:rsidRDefault="00B0048D" w:rsidP="00B0048D">
            <w:pPr>
              <w:rPr>
                <w:sz w:val="16"/>
                <w:szCs w:val="16"/>
              </w:rPr>
            </w:pPr>
          </w:p>
        </w:tc>
        <w:tc>
          <w:tcPr>
            <w:tcW w:w="2024" w:type="dxa"/>
          </w:tcPr>
          <w:p w14:paraId="1B7D1CCF" w14:textId="77777777" w:rsidR="00B0048D" w:rsidRPr="004A2F3E" w:rsidRDefault="00B0048D" w:rsidP="00B0048D">
            <w:pPr>
              <w:rPr>
                <w:sz w:val="16"/>
                <w:szCs w:val="16"/>
              </w:rPr>
            </w:pPr>
          </w:p>
        </w:tc>
        <w:tc>
          <w:tcPr>
            <w:tcW w:w="2942" w:type="dxa"/>
          </w:tcPr>
          <w:p w14:paraId="29C70366" w14:textId="2C4F88E1" w:rsidR="00B0048D" w:rsidRDefault="00B178D1" w:rsidP="00B0048D">
            <w:pPr>
              <w:rPr>
                <w:sz w:val="16"/>
                <w:szCs w:val="16"/>
              </w:rPr>
            </w:pPr>
            <w:r>
              <w:rPr>
                <w:sz w:val="16"/>
                <w:szCs w:val="16"/>
              </w:rPr>
              <w:t xml:space="preserve">Set a terms and agreement in which the users will have to abide by in any even its broken their access to the application will be revoked as stated in the </w:t>
            </w:r>
            <w:r w:rsidR="00D966AD">
              <w:rPr>
                <w:sz w:val="16"/>
                <w:szCs w:val="16"/>
              </w:rPr>
              <w:t>guidelines</w:t>
            </w:r>
          </w:p>
        </w:tc>
        <w:tc>
          <w:tcPr>
            <w:tcW w:w="2728" w:type="dxa"/>
          </w:tcPr>
          <w:p w14:paraId="52DA1D7F" w14:textId="5E3F7113" w:rsidR="00B0048D" w:rsidRDefault="0059394A" w:rsidP="00B0048D">
            <w:pPr>
              <w:rPr>
                <w:sz w:val="16"/>
                <w:szCs w:val="16"/>
              </w:rPr>
            </w:pPr>
            <w:r>
              <w:rPr>
                <w:sz w:val="16"/>
                <w:szCs w:val="16"/>
              </w:rPr>
              <w:t>Investigate and remove users who abuse the application for ulterior motives, to administrate and monitor the community of the application to make sure it</w:t>
            </w:r>
            <w:r w:rsidR="00D966AD">
              <w:rPr>
                <w:sz w:val="16"/>
                <w:szCs w:val="16"/>
              </w:rPr>
              <w:t xml:space="preserve"> i</w:t>
            </w:r>
            <w:r>
              <w:rPr>
                <w:sz w:val="16"/>
                <w:szCs w:val="16"/>
              </w:rPr>
              <w:t>s used properly and keep the sense of security for the users that want to use the website.</w:t>
            </w:r>
          </w:p>
        </w:tc>
        <w:tc>
          <w:tcPr>
            <w:tcW w:w="628" w:type="dxa"/>
          </w:tcPr>
          <w:p w14:paraId="14AA68E1" w14:textId="77777777" w:rsidR="00B0048D" w:rsidRPr="004A2F3E" w:rsidRDefault="00B0048D" w:rsidP="00B0048D">
            <w:pPr>
              <w:rPr>
                <w:sz w:val="16"/>
                <w:szCs w:val="16"/>
              </w:rPr>
            </w:pPr>
          </w:p>
        </w:tc>
      </w:tr>
      <w:tr w:rsidR="00EB3828" w14:paraId="75D3019D" w14:textId="77777777" w:rsidTr="00D966AD">
        <w:trPr>
          <w:trHeight w:val="215"/>
        </w:trPr>
        <w:tc>
          <w:tcPr>
            <w:tcW w:w="1115" w:type="dxa"/>
          </w:tcPr>
          <w:p w14:paraId="7B20DC7F" w14:textId="23CC1BE4" w:rsidR="00EB3828" w:rsidRDefault="00EB3828" w:rsidP="00B0048D">
            <w:pPr>
              <w:rPr>
                <w:sz w:val="16"/>
                <w:szCs w:val="16"/>
              </w:rPr>
            </w:pPr>
            <w:r>
              <w:rPr>
                <w:sz w:val="16"/>
                <w:szCs w:val="16"/>
              </w:rPr>
              <w:t>Cross Site Scripting (XSS)</w:t>
            </w:r>
          </w:p>
        </w:tc>
        <w:tc>
          <w:tcPr>
            <w:tcW w:w="1861" w:type="dxa"/>
          </w:tcPr>
          <w:p w14:paraId="36B7F89C" w14:textId="7C9E41EA" w:rsidR="00EB3828" w:rsidRDefault="0073767B" w:rsidP="00B0048D">
            <w:pPr>
              <w:rPr>
                <w:sz w:val="16"/>
                <w:szCs w:val="16"/>
              </w:rPr>
            </w:pPr>
            <w:r>
              <w:rPr>
                <w:sz w:val="16"/>
                <w:szCs w:val="16"/>
              </w:rPr>
              <w:t xml:space="preserve">An application-layer web attack that targets scripts executed on the client side rather than the server side. It manipulates client-side scripts of a web application </w:t>
            </w:r>
            <w:r w:rsidR="00297D9C">
              <w:rPr>
                <w:sz w:val="16"/>
                <w:szCs w:val="16"/>
              </w:rPr>
              <w:t xml:space="preserve">to execute in </w:t>
            </w:r>
            <w:r w:rsidR="00297D9C">
              <w:rPr>
                <w:sz w:val="16"/>
                <w:szCs w:val="16"/>
              </w:rPr>
              <w:lastRenderedPageBreak/>
              <w:t>a manner desired by the malicious user, it can be executed any time the page is loaded or when an associated even is performed.</w:t>
            </w:r>
          </w:p>
        </w:tc>
        <w:tc>
          <w:tcPr>
            <w:tcW w:w="766" w:type="dxa"/>
          </w:tcPr>
          <w:p w14:paraId="4AC957E8" w14:textId="62176157" w:rsidR="00EB3828" w:rsidRDefault="003D7489" w:rsidP="00B0048D">
            <w:pPr>
              <w:rPr>
                <w:sz w:val="16"/>
                <w:szCs w:val="16"/>
              </w:rPr>
            </w:pPr>
            <w:r>
              <w:rPr>
                <w:sz w:val="16"/>
                <w:szCs w:val="16"/>
              </w:rPr>
              <w:lastRenderedPageBreak/>
              <w:t>Medium</w:t>
            </w:r>
          </w:p>
        </w:tc>
        <w:tc>
          <w:tcPr>
            <w:tcW w:w="766" w:type="dxa"/>
          </w:tcPr>
          <w:p w14:paraId="293E33F4" w14:textId="47C7FB60" w:rsidR="00EB3828" w:rsidRDefault="003D7489" w:rsidP="00B0048D">
            <w:pPr>
              <w:rPr>
                <w:sz w:val="16"/>
                <w:szCs w:val="16"/>
              </w:rPr>
            </w:pPr>
            <w:r>
              <w:rPr>
                <w:sz w:val="16"/>
                <w:szCs w:val="16"/>
              </w:rPr>
              <w:t>High</w:t>
            </w:r>
          </w:p>
        </w:tc>
        <w:tc>
          <w:tcPr>
            <w:tcW w:w="1118" w:type="dxa"/>
          </w:tcPr>
          <w:p w14:paraId="525BD4DB" w14:textId="77777777" w:rsidR="00EB3828" w:rsidRDefault="00EB3828" w:rsidP="00B0048D">
            <w:pPr>
              <w:rPr>
                <w:sz w:val="16"/>
                <w:szCs w:val="16"/>
              </w:rPr>
            </w:pPr>
          </w:p>
        </w:tc>
        <w:tc>
          <w:tcPr>
            <w:tcW w:w="2024" w:type="dxa"/>
          </w:tcPr>
          <w:p w14:paraId="2801BEC2" w14:textId="77777777" w:rsidR="00EB3828" w:rsidRPr="004A2F3E" w:rsidRDefault="00EB3828" w:rsidP="00B0048D">
            <w:pPr>
              <w:rPr>
                <w:sz w:val="16"/>
                <w:szCs w:val="16"/>
              </w:rPr>
            </w:pPr>
          </w:p>
        </w:tc>
        <w:tc>
          <w:tcPr>
            <w:tcW w:w="2942" w:type="dxa"/>
          </w:tcPr>
          <w:p w14:paraId="2A00947B" w14:textId="77777777" w:rsidR="00EB3828" w:rsidRDefault="003D7489" w:rsidP="00B0048D">
            <w:pPr>
              <w:rPr>
                <w:sz w:val="16"/>
                <w:szCs w:val="16"/>
              </w:rPr>
            </w:pPr>
            <w:r>
              <w:rPr>
                <w:sz w:val="16"/>
                <w:szCs w:val="16"/>
              </w:rPr>
              <w:t xml:space="preserve">To escape text and to validate user input, can be done using flask to use an extension </w:t>
            </w:r>
          </w:p>
          <w:p w14:paraId="6A262D8B" w14:textId="77777777" w:rsidR="003D7489" w:rsidRDefault="003D7489" w:rsidP="00B0048D">
            <w:pPr>
              <w:rPr>
                <w:sz w:val="16"/>
                <w:szCs w:val="16"/>
              </w:rPr>
            </w:pPr>
          </w:p>
          <w:p w14:paraId="445072B9" w14:textId="77777777" w:rsidR="003D7489" w:rsidRDefault="003D7489" w:rsidP="00B0048D">
            <w:pPr>
              <w:rPr>
                <w:sz w:val="16"/>
                <w:szCs w:val="16"/>
              </w:rPr>
            </w:pPr>
            <w:r>
              <w:rPr>
                <w:sz w:val="16"/>
                <w:szCs w:val="16"/>
              </w:rPr>
              <w:t xml:space="preserve">Web server can be set to redirect invalid requests, detect simultaneous login and invalidate sessions.  </w:t>
            </w:r>
          </w:p>
          <w:p w14:paraId="1613AE76" w14:textId="77777777" w:rsidR="003D7489" w:rsidRDefault="003D7489" w:rsidP="00B0048D">
            <w:pPr>
              <w:rPr>
                <w:sz w:val="16"/>
                <w:szCs w:val="16"/>
              </w:rPr>
            </w:pPr>
          </w:p>
          <w:p w14:paraId="65FFF336" w14:textId="438B797A" w:rsidR="003D7489" w:rsidRDefault="003D7489" w:rsidP="00B0048D">
            <w:pPr>
              <w:rPr>
                <w:sz w:val="16"/>
                <w:szCs w:val="16"/>
              </w:rPr>
            </w:pPr>
            <w:r>
              <w:rPr>
                <w:sz w:val="16"/>
                <w:szCs w:val="16"/>
              </w:rPr>
              <w:lastRenderedPageBreak/>
              <w:t xml:space="preserve">Enact various aspects of the Content Security Policy </w:t>
            </w:r>
          </w:p>
        </w:tc>
        <w:tc>
          <w:tcPr>
            <w:tcW w:w="2728" w:type="dxa"/>
          </w:tcPr>
          <w:p w14:paraId="27225D8C" w14:textId="77777777" w:rsidR="00EB3828" w:rsidRDefault="00EB3828" w:rsidP="00B0048D">
            <w:pPr>
              <w:rPr>
                <w:sz w:val="16"/>
                <w:szCs w:val="16"/>
              </w:rPr>
            </w:pPr>
          </w:p>
        </w:tc>
        <w:tc>
          <w:tcPr>
            <w:tcW w:w="628" w:type="dxa"/>
          </w:tcPr>
          <w:p w14:paraId="6C6B9228" w14:textId="77777777" w:rsidR="00EB3828" w:rsidRPr="004A2F3E" w:rsidRDefault="00EB3828" w:rsidP="00B0048D">
            <w:pPr>
              <w:rPr>
                <w:sz w:val="16"/>
                <w:szCs w:val="16"/>
              </w:rPr>
            </w:pPr>
          </w:p>
        </w:tc>
      </w:tr>
    </w:tbl>
    <w:p w14:paraId="75CB2840" w14:textId="77777777" w:rsidR="00797A5F" w:rsidRDefault="003D7489" w:rsidP="00B0048D"/>
    <w:sectPr w:rsidR="00797A5F" w:rsidSect="004A2F3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3E"/>
    <w:rsid w:val="00042B83"/>
    <w:rsid w:val="001B4614"/>
    <w:rsid w:val="001F5820"/>
    <w:rsid w:val="00297D9C"/>
    <w:rsid w:val="002C579A"/>
    <w:rsid w:val="00360C77"/>
    <w:rsid w:val="003D7489"/>
    <w:rsid w:val="003E5C24"/>
    <w:rsid w:val="004A2F3E"/>
    <w:rsid w:val="0059394A"/>
    <w:rsid w:val="00620DBF"/>
    <w:rsid w:val="0073767B"/>
    <w:rsid w:val="007F2BE1"/>
    <w:rsid w:val="00AC0B17"/>
    <w:rsid w:val="00B0048D"/>
    <w:rsid w:val="00B12526"/>
    <w:rsid w:val="00B178D1"/>
    <w:rsid w:val="00C56581"/>
    <w:rsid w:val="00CC60FD"/>
    <w:rsid w:val="00D966AD"/>
    <w:rsid w:val="00E42AF2"/>
    <w:rsid w:val="00EB3828"/>
    <w:rsid w:val="00EF4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F44E"/>
  <w15:chartTrackingRefBased/>
  <w15:docId w15:val="{8FB79DD0-531B-46DB-8459-F3E1E223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Taylor</dc:creator>
  <cp:keywords/>
  <dc:description/>
  <cp:lastModifiedBy>K Taylor</cp:lastModifiedBy>
  <cp:revision>13</cp:revision>
  <dcterms:created xsi:type="dcterms:W3CDTF">2020-10-26T19:34:00Z</dcterms:created>
  <dcterms:modified xsi:type="dcterms:W3CDTF">2020-10-27T09:38:00Z</dcterms:modified>
</cp:coreProperties>
</file>