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customXml/item1.xml><?xml version="1.0" encoding="utf-8"?>
<root>
  <secret foo="secret">%START_SECRET%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%STOP_SECRET%%START_HASH_OF_SECRET%54f258423b11e2d55fafe5b7fbc35527b15f25444bfa001f4a95654dc9f2b817%STOP_HASH_OF_SECRET%%START_HASH_OF_COVER%7a82e2af194b51c237d03ba761c909082d2a82384cae4dee52ec574c224d4b65%STOP_HASH_OF_COVER%</secret>
</root>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2025-04-04T04:20:24.730Z</dcterms:created>
  <dcterms:modified xsi:type="dcterms:W3CDTF">2025-04-04T04:20:24.731Z</dcterms:modified>
</cp:coreProperties>
</file>

<file path=docProps/custom.xml><?xml version="1.0" encoding="utf-8"?>
<Properties xmlns="http://schemas.openxmlformats.org/officeDocument/2006/custom-properties" xmlns:vt="http://schemas.openxmlformats.org/officeDocument/2006/docPropsVTypes"/>
</file>