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693C" w14:textId="6DA84283" w:rsidR="004572E6" w:rsidRPr="005F6C07" w:rsidRDefault="00000000" w:rsidP="00E35B7C">
      <w:pPr>
        <w:spacing w:after="4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F6C0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End-to-End Production </w:t>
      </w:r>
      <w:r w:rsidR="00E35B7C" w:rsidRPr="005F6C0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Pipeline — Final</w:t>
      </w:r>
      <w:r w:rsidRPr="005F6C0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Project Report</w:t>
      </w:r>
    </w:p>
    <w:p w14:paraId="0655ED34" w14:textId="25D07E62" w:rsidR="004572E6" w:rsidRPr="00E35B7C" w:rsidRDefault="00000000" w:rsidP="00E35B7C">
      <w:pPr>
        <w:pBdr>
          <w:bottom w:val="single" w:sz="8" w:space="6" w:color="1B2A4A"/>
        </w:pBd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Marg</w:t>
      </w:r>
      <w:r w:rsidR="00E35B7C"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arita Kholostova |</w:t>
      </w: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April </w:t>
      </w:r>
      <w:r w:rsidR="00E35B7C"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2026 |</w:t>
      </w: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UCI Default of Credit Card Clients dataset</w:t>
      </w:r>
    </w:p>
    <w:p w14:paraId="29798DB4" w14:textId="77777777" w:rsidR="004572E6" w:rsidRPr="00E35B7C" w:rsidRDefault="00000000" w:rsidP="00E35B7C">
      <w:pPr>
        <w:pStyle w:val="Heading1"/>
        <w:pBdr>
          <w:bottom w:val="single" w:sz="4" w:space="4" w:color="0D9488"/>
        </w:pBd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1.  Architecture Diagram</w:t>
      </w:r>
    </w:p>
    <w:p w14:paraId="5EB36FC8" w14:textId="067FDFC5" w:rsidR="004572E6" w:rsidRPr="00E35B7C" w:rsidRDefault="00000000" w:rsidP="00E35B7C">
      <w:pPr>
        <w:spacing w:before="40" w:after="6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pipeline is a sequential DVC-managed flow (Ingest → Validate → Train → Evaluate) with three cross-cutting concerns: CI/CD on GitHub Actions, Prometheus + Grafana monitoring, and an </w:t>
      </w:r>
      <w:proofErr w:type="spell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MLflow</w:t>
      </w:r>
      <w:proofErr w:type="spell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experiment-tracking and governance layer. All infrastructure runs in AWS us-east-1.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2060"/>
        <w:gridCol w:w="5302"/>
      </w:tblGrid>
      <w:tr w:rsidR="004572E6" w:rsidRPr="00E35B7C" w14:paraId="0A105C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43648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32DD6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26819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Description</w:t>
            </w:r>
          </w:p>
        </w:tc>
      </w:tr>
      <w:tr w:rsidR="00E35B7C" w:rsidRPr="00E35B7C" w14:paraId="21C197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C56E9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Ingestion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EE483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data_ingest.py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15474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Downloads UCI XLS from URL, extracts and cleans to staged/data.csv</w:t>
            </w:r>
          </w:p>
        </w:tc>
      </w:tr>
      <w:tr w:rsidR="00E35B7C" w:rsidRPr="00E35B7C" w14:paraId="551EC8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FD6EB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Validation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4B655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data_validation.py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3C739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Schema checks, null detection, distribution bounds, class balance — exits code 1 on failure</w:t>
            </w:r>
          </w:p>
        </w:tc>
      </w:tr>
      <w:tr w:rsidR="00E35B7C" w:rsidRPr="00E35B7C" w14:paraId="77A84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1746A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Training &amp; HPO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BC525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train_and_tune.py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716F2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XGBoost</w:t>
            </w:r>
            <w:proofErr w:type="spellEnd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Optuna</w:t>
            </w:r>
            <w:proofErr w:type="spellEnd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TPE (20 trials, 5-fold CV); logs all </w:t>
            </w:r>
            <w:proofErr w:type="gram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runs</w:t>
            </w:r>
            <w:proofErr w:type="gramEnd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to </w:t>
            </w: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MLflow</w:t>
            </w:r>
            <w:proofErr w:type="spellEnd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saves </w:t>
            </w:r>
            <w:proofErr w:type="spellStart"/>
            <w:proofErr w:type="gram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model.joblib</w:t>
            </w:r>
            <w:proofErr w:type="spellEnd"/>
            <w:proofErr w:type="gramEnd"/>
          </w:p>
        </w:tc>
      </w:tr>
      <w:tr w:rsidR="00E35B7C" w:rsidRPr="00E35B7C" w14:paraId="58AB3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36BBD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8E37E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evaluate.py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C043B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AUC-ROC, accuracy, F1, confusion matrix, feature importances, fairness audit (3 groups)</w:t>
            </w:r>
          </w:p>
        </w:tc>
      </w:tr>
      <w:tr w:rsidR="00E35B7C" w:rsidRPr="00E35B7C" w14:paraId="64E45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728D3" w14:textId="20952A7D" w:rsidR="004572E6" w:rsidRPr="00E35B7C" w:rsidRDefault="00E35B7C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Containerization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5F328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Dockerfile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E0A78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Two-stage build (builder + python:3.11-slim runtime); model baked in at /opt/program/models</w:t>
            </w:r>
          </w:p>
        </w:tc>
      </w:tr>
      <w:tr w:rsidR="00E35B7C" w:rsidRPr="00E35B7C" w14:paraId="29C7D9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7E9F8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7A7E3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Amazon ECR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06C4F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CD pipeline builds, smoke-tests (/ping), and pushes image to private ECR repository</w:t>
            </w:r>
          </w:p>
        </w:tc>
      </w:tr>
      <w:tr w:rsidR="00E35B7C" w:rsidRPr="00E35B7C" w14:paraId="37A01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EDD6D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Deployment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19BA7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AWS SageMaker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D35A6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ml.m5.large endpoint in us-east-1; stale Failed endpoints auto-deleted and recreated</w:t>
            </w:r>
          </w:p>
        </w:tc>
      </w:tr>
      <w:tr w:rsidR="00E35B7C" w:rsidRPr="00E35B7C" w14:paraId="6A4EFE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09EED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CI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DB386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GitHub Actions </w:t>
            </w: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ci.yml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D1C2F" w14:textId="2E7A7EB2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Lint (flake8), </w:t>
            </w:r>
            <w:r w:rsidR="00E35B7C"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13-unit</w:t>
            </w: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tests (</w:t>
            </w: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pytest</w:t>
            </w:r>
            <w:proofErr w:type="spellEnd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), 200-row sanity train — triggers on every branch push</w:t>
            </w:r>
          </w:p>
        </w:tc>
      </w:tr>
      <w:tr w:rsidR="00E35B7C" w:rsidRPr="00E35B7C" w14:paraId="512180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FD2C0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501B8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GitHub Actions </w:t>
            </w: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cd.yml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FADF5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DVC repro + Docker build + SageMaker deploy — triggers on merge to main (~10 min)</w:t>
            </w:r>
          </w:p>
        </w:tc>
      </w:tr>
      <w:tr w:rsidR="00E35B7C" w:rsidRPr="00E35B7C" w14:paraId="65CB7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C0EBC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Monitoring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DF8FE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Prometheus + Grafana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6190B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Inference requests/s, p95 latency, error rate, prediction prob; PSI drift sidecar on port 8081</w:t>
            </w:r>
          </w:p>
        </w:tc>
      </w:tr>
      <w:tr w:rsidR="00E35B7C" w:rsidRPr="00E35B7C" w14:paraId="5D3B2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93130" w14:textId="29999C31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Experiment Tracking 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0CC37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MLflow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72249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Every </w:t>
            </w: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Optuna</w:t>
            </w:r>
            <w:proofErr w:type="spellEnd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trial logged; best run promoted; model registered as credit-scoring-</w:t>
            </w: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xgb</w:t>
            </w:r>
            <w:proofErr w:type="spellEnd"/>
          </w:p>
        </w:tc>
      </w:tr>
      <w:tr w:rsidR="00E35B7C" w:rsidRPr="00E35B7C" w14:paraId="23D7F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7C57" w14:textId="4DB165C2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Governance 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1FF42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Audit log + Playbook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A3ECD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Structured audit entry per </w:t>
            </w:r>
            <w:proofErr w:type="gram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deploy</w:t>
            </w:r>
            <w:proofErr w:type="gramEnd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 5 runbooks: endpoint down, drift, decay, fairness, CI/CD</w:t>
            </w:r>
          </w:p>
        </w:tc>
      </w:tr>
    </w:tbl>
    <w:p w14:paraId="3155F71A" w14:textId="77777777" w:rsidR="004572E6" w:rsidRPr="00E35B7C" w:rsidRDefault="00000000" w:rsidP="00E35B7C">
      <w:pPr>
        <w:pStyle w:val="Heading1"/>
        <w:pBdr>
          <w:bottom w:val="single" w:sz="4" w:space="4" w:color="0D9488"/>
        </w:pBd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2.  Key Design Decisions</w:t>
      </w:r>
    </w:p>
    <w:p w14:paraId="49F56767" w14:textId="77777777" w:rsidR="004572E6" w:rsidRPr="00E35B7C" w:rsidRDefault="00000000" w:rsidP="00E35B7C">
      <w:pPr>
        <w:pStyle w:val="Heading2"/>
        <w:spacing w:line="48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XGBoost</w:t>
      </w:r>
      <w:proofErr w:type="spellEnd"/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+ </w:t>
      </w:r>
      <w:proofErr w:type="spellStart"/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Optuna</w:t>
      </w:r>
      <w:proofErr w:type="spellEnd"/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over deep learning</w:t>
      </w:r>
    </w:p>
    <w:p w14:paraId="668CB4C8" w14:textId="77777777" w:rsidR="004572E6" w:rsidRPr="00E35B7C" w:rsidRDefault="00000000" w:rsidP="00E35B7C">
      <w:pPr>
        <w:spacing w:before="40" w:after="6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XGBoost</w:t>
      </w:r>
      <w:proofErr w:type="spell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consistently outperforms neural networks on tabular datasets of this scale (30k rows, 23 features) and trains in seconds. </w:t>
      </w:r>
      <w:proofErr w:type="spell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Optuna's</w:t>
      </w:r>
      <w:proofErr w:type="spell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TPE sampler explores the hyperparameter space efficiently — 20 trials with 5-fold CV finds near-optimal configurations without prohibitive compute </w:t>
      </w:r>
      <w:proofErr w:type="gram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cost, and</w:t>
      </w:r>
      <w:proofErr w:type="gram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keeps the CI sanity-train step under 90 seconds.</w:t>
      </w:r>
    </w:p>
    <w:p w14:paraId="3F0038BE" w14:textId="218F1BE1" w:rsidR="004572E6" w:rsidRPr="00E35B7C" w:rsidRDefault="00000000" w:rsidP="00E35B7C">
      <w:pPr>
        <w:pStyle w:val="Heading2"/>
        <w:spacing w:line="48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Model baked into Docker image</w:t>
      </w:r>
      <w:r w:rsid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068DB3EF" w14:textId="158A5985" w:rsidR="004572E6" w:rsidRPr="00E35B7C" w:rsidRDefault="00000000" w:rsidP="00E35B7C">
      <w:pPr>
        <w:spacing w:before="40" w:after="6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course IAM account blocked S3 writes, making the standard SageMaker model-from-S3 flow impossible. Baking the model into the image at build time eliminates the S3 dependency entirely and makes the container more portable </w:t>
      </w:r>
      <w:r w:rsid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it runs identically locally and on SageMaker.</w:t>
      </w:r>
    </w:p>
    <w:p w14:paraId="45D2B24B" w14:textId="77777777" w:rsidR="00E35B7C" w:rsidRDefault="00E35B7C" w:rsidP="00E35B7C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3C8250" w14:textId="77990E9E" w:rsidR="004572E6" w:rsidRPr="00E35B7C" w:rsidRDefault="00000000" w:rsidP="00E35B7C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Two-stage CI/CD separation</w:t>
      </w:r>
    </w:p>
    <w:p w14:paraId="7D5FEA29" w14:textId="77777777" w:rsidR="004572E6" w:rsidRPr="00E35B7C" w:rsidRDefault="00000000" w:rsidP="00E35B7C">
      <w:pPr>
        <w:spacing w:before="40" w:after="6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CI runs on every push (~3 min: lint + tests + 200-row sanity train), while CD runs only on main merges (~10 min: full DVC repro, Docker build + ECR push, SageMaker deploy). Fast feedback for developers; heavy deployment work only when </w:t>
      </w:r>
      <w:proofErr w:type="gram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actually shipping</w:t>
      </w:r>
      <w:proofErr w:type="gram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A72273" w14:textId="77777777" w:rsidR="004572E6" w:rsidRPr="00E35B7C" w:rsidRDefault="00000000" w:rsidP="00E35B7C">
      <w:pPr>
        <w:pStyle w:val="Heading2"/>
        <w:spacing w:line="48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PSI for drift detection</w:t>
      </w:r>
    </w:p>
    <w:p w14:paraId="6F8BEF26" w14:textId="4BCB5BD1" w:rsidR="004572E6" w:rsidRPr="00E35B7C" w:rsidRDefault="00000000" w:rsidP="00E35B7C">
      <w:pPr>
        <w:spacing w:before="40" w:after="6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Population Stability Index requires no labelled data at inference time and has well-established thresholds (PSI &gt; 0.10 moderate, &gt; 0.25 significant). The drift detector runs as a sidecar process maintaining a rolling 1,000-sample buffer and fires a Prometheus alert when PSI exceeds 0.20.</w:t>
      </w:r>
    </w:p>
    <w:p w14:paraId="49AF0630" w14:textId="1CE145A3" w:rsidR="004572E6" w:rsidRPr="00E35B7C" w:rsidRDefault="00000000" w:rsidP="00E35B7C">
      <w:pPr>
        <w:pStyle w:val="Heading1"/>
        <w:pBdr>
          <w:bottom w:val="single" w:sz="4" w:space="4" w:color="0D9488"/>
        </w:pBd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3.  Baseline Performance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4572E6" w:rsidRPr="00E35B7C" w14:paraId="594DE7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D4CE8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C4894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94FFA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Interpretation</w:t>
            </w:r>
          </w:p>
        </w:tc>
      </w:tr>
      <w:tr w:rsidR="00E35B7C" w:rsidRPr="00E35B7C" w14:paraId="375E9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AED36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AUC-ROC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B031D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~0.778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348DA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Good discriminative power; primary </w:t>
            </w:r>
            <w:proofErr w:type="spellStart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optimisation</w:t>
            </w:r>
            <w:proofErr w:type="spellEnd"/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target</w:t>
            </w:r>
          </w:p>
        </w:tc>
      </w:tr>
      <w:tr w:rsidR="00E35B7C" w:rsidRPr="00E35B7C" w14:paraId="7E0D8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82404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Accuracy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A790F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~82.0%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2F27E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82% of hold-out predictions correct</w:t>
            </w:r>
          </w:p>
        </w:tc>
      </w:tr>
      <w:tr w:rsidR="00E35B7C" w:rsidRPr="00E35B7C" w14:paraId="47B791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1F18A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Precision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C17D1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~67.2%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AA137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predicted defaults, ~67% are true positives</w:t>
            </w:r>
          </w:p>
        </w:tc>
      </w:tr>
      <w:tr w:rsidR="00E35B7C" w:rsidRPr="00E35B7C" w14:paraId="7F2CEA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B142B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19502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~35.8%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9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E29F9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Conservative — reflects 22% class imbalance</w:t>
            </w:r>
          </w:p>
        </w:tc>
      </w:tr>
      <w:tr w:rsidR="00E35B7C" w:rsidRPr="00E35B7C" w14:paraId="07AA56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A67E8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F1-Score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12956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~46.6%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BC466" w14:textId="77777777" w:rsidR="004572E6" w:rsidRPr="00E35B7C" w:rsidRDefault="00000000" w:rsidP="00E35B7C">
            <w:p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35B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Harmonic mean; improves with threshold tuning</w:t>
            </w:r>
          </w:p>
        </w:tc>
      </w:tr>
    </w:tbl>
    <w:p w14:paraId="2CB7A228" w14:textId="77777777" w:rsidR="004572E6" w:rsidRPr="00E35B7C" w:rsidRDefault="004572E6" w:rsidP="00E35B7C">
      <w:pPr>
        <w:spacing w:before="60" w:after="4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D4B4C5" w14:textId="5CD5C1F3" w:rsidR="004572E6" w:rsidRPr="00E35B7C" w:rsidRDefault="00000000" w:rsidP="00E35B7C">
      <w:pPr>
        <w:spacing w:before="40" w:after="6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low recall reflects the 78/22 class </w:t>
      </w:r>
      <w:r w:rsid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AUC-ROC of 0.778 demonstrates strong discriminative ability independent of any </w:t>
      </w:r>
      <w:proofErr w:type="gram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particular classification</w:t>
      </w:r>
      <w:proofErr w:type="gram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threshold.</w:t>
      </w:r>
    </w:p>
    <w:p w14:paraId="7032F8F6" w14:textId="0464F9D1" w:rsidR="004572E6" w:rsidRPr="00E35B7C" w:rsidRDefault="00000000" w:rsidP="00E35B7C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Fairness audit</w:t>
      </w:r>
      <w:r w:rsidR="00E35B7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AUC-ROC was computed separately across three protected attribute groups (SEX, EDUCATION, </w:t>
      </w:r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 xml:space="preserve">MARRIAGE). No group-level AUC gap exceeded the 0.05 alert threshold, confirming the model </w:t>
      </w:r>
      <w:proofErr w:type="spellStart"/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generalises</w:t>
      </w:r>
      <w:proofErr w:type="spellEnd"/>
      <w:r w:rsidRPr="00E35B7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equitably across the examined demographic splits.</w:t>
      </w:r>
    </w:p>
    <w:p w14:paraId="6E85F5F1" w14:textId="77777777" w:rsidR="004572E6" w:rsidRPr="00E35B7C" w:rsidRDefault="00000000" w:rsidP="00E35B7C">
      <w:pPr>
        <w:pStyle w:val="Heading2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Top predictive features</w:t>
      </w:r>
    </w:p>
    <w:p w14:paraId="3C9D3809" w14:textId="0F7E6EE8" w:rsidR="004572E6" w:rsidRPr="00E35B7C" w:rsidRDefault="00000000" w:rsidP="00E35B7C">
      <w:pPr>
        <w:spacing w:before="40" w:after="6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PAY_0 (most recent repayment status) dominates feature importance by a wide margin, followed by PAY_2 and PAY_3. This aligns with financial intuition: a client already delinquent is far more likely to default again. LIMIT_BAL and BILL_AMT1 are the next most important non-categorical features.</w:t>
      </w:r>
    </w:p>
    <w:p w14:paraId="767B8855" w14:textId="77777777" w:rsidR="004572E6" w:rsidRPr="00E35B7C" w:rsidRDefault="00000000" w:rsidP="00E35B7C">
      <w:pPr>
        <w:pStyle w:val="Heading1"/>
        <w:pBdr>
          <w:bottom w:val="single" w:sz="4" w:space="4" w:color="0D9488"/>
        </w:pBd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4.  Lessons Learned</w:t>
      </w:r>
    </w:p>
    <w:p w14:paraId="7C2A27A0" w14:textId="77777777" w:rsidR="004572E6" w:rsidRPr="00E35B7C" w:rsidRDefault="00000000" w:rsidP="00E35B7C">
      <w:pPr>
        <w:pStyle w:val="ListParagraph"/>
        <w:numPr>
          <w:ilvl w:val="0"/>
          <w:numId w:val="2"/>
        </w:numPr>
        <w:spacing w:before="30" w:after="3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IAM permissions shape architecture. S3 write restrictions forced baking the model into Docker — a creative constraint that </w:t>
      </w:r>
      <w:proofErr w:type="gram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actually made</w:t>
      </w:r>
      <w:proofErr w:type="gram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container more self-contained and portable.</w:t>
      </w:r>
    </w:p>
    <w:p w14:paraId="783F23FA" w14:textId="77777777" w:rsidR="004572E6" w:rsidRPr="00E35B7C" w:rsidRDefault="00000000" w:rsidP="00E35B7C">
      <w:pPr>
        <w:pStyle w:val="ListParagraph"/>
        <w:numPr>
          <w:ilvl w:val="0"/>
          <w:numId w:val="2"/>
        </w:numPr>
        <w:spacing w:before="30" w:after="3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Local smoke tests in CI are essential without CloudWatch. Running the container locally and hitting /ping before ECR push was the key fix that gave visibility into startup failures.</w:t>
      </w:r>
    </w:p>
    <w:p w14:paraId="29541B98" w14:textId="77777777" w:rsidR="004572E6" w:rsidRPr="00E35B7C" w:rsidRDefault="00000000" w:rsidP="00E35B7C">
      <w:pPr>
        <w:pStyle w:val="ListParagraph"/>
        <w:numPr>
          <w:ilvl w:val="0"/>
          <w:numId w:val="2"/>
        </w:numPr>
        <w:spacing w:before="30" w:after="3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DVC and GitHub Actions work well together. The Artifacts API cleanly replaces cloud storage for pipeline hand-offs between CI jobs — no extra infrastructure needed.</w:t>
      </w:r>
    </w:p>
    <w:p w14:paraId="1AB34DBE" w14:textId="77777777" w:rsidR="004572E6" w:rsidRPr="00E35B7C" w:rsidRDefault="00000000" w:rsidP="00E35B7C">
      <w:pPr>
        <w:pStyle w:val="ListParagraph"/>
        <w:numPr>
          <w:ilvl w:val="0"/>
          <w:numId w:val="2"/>
        </w:numPr>
        <w:spacing w:before="30" w:after="3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Fairness is a first-class metric. Embedding the fairness audit in evaluate.py so it runs on every model version ensures compliance is never an afterthought.</w:t>
      </w:r>
    </w:p>
    <w:p w14:paraId="62AA29BA" w14:textId="46A236AA" w:rsidR="004572E6" w:rsidRPr="00E35B7C" w:rsidRDefault="00000000" w:rsidP="00E35B7C">
      <w:pPr>
        <w:pStyle w:val="ListParagraph"/>
        <w:numPr>
          <w:ilvl w:val="0"/>
          <w:numId w:val="2"/>
        </w:numPr>
        <w:spacing w:before="30" w:after="3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DVC stage granularity matters. Separating ingest from validation means DVC can skip the slow download when only validation logic changes, significantly reducing iteration time.</w:t>
      </w:r>
    </w:p>
    <w:p w14:paraId="350FA71A" w14:textId="77777777" w:rsidR="004572E6" w:rsidRPr="00E35B7C" w:rsidRDefault="00000000" w:rsidP="00E35B7C">
      <w:pPr>
        <w:pBdr>
          <w:top w:val="single" w:sz="2" w:space="4" w:color="0D9488"/>
        </w:pBdr>
        <w:spacing w:before="80" w:after="4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References</w:t>
      </w:r>
    </w:p>
    <w:p w14:paraId="3C4A6DA2" w14:textId="77777777" w:rsidR="004572E6" w:rsidRPr="00E35B7C" w:rsidRDefault="00000000" w:rsidP="00E35B7C">
      <w:pPr>
        <w:spacing w:before="2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Iterative Inc. (2024). DVC Documentation. </w:t>
      </w:r>
      <w:proofErr w:type="gram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https://dvc.org/doc  |</w:t>
      </w:r>
      <w:proofErr w:type="gram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MLflow</w:t>
      </w:r>
      <w:proofErr w:type="spell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Authors (2024). </w:t>
      </w:r>
      <w:proofErr w:type="spell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MLflow</w:t>
      </w:r>
      <w:proofErr w:type="spell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Docs. </w:t>
      </w:r>
      <w:proofErr w:type="gramStart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>https://mlflow.org  |</w:t>
      </w:r>
      <w:proofErr w:type="gramEnd"/>
      <w:r w:rsidRPr="00E35B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AWS (2024). SageMaker Developer Guide. https://docs.aws.amazon.com/sagemaker/</w:t>
      </w:r>
    </w:p>
    <w:sectPr w:rsidR="004572E6" w:rsidRPr="00E35B7C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F6D73" w14:textId="77777777" w:rsidR="006E494F" w:rsidRDefault="006E494F">
      <w:r>
        <w:separator/>
      </w:r>
    </w:p>
  </w:endnote>
  <w:endnote w:type="continuationSeparator" w:id="0">
    <w:p w14:paraId="0624EC14" w14:textId="77777777" w:rsidR="006E494F" w:rsidRDefault="006E4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5A55" w14:textId="674D326D" w:rsidR="004572E6" w:rsidRDefault="004572E6">
    <w:pPr>
      <w:pBdr>
        <w:top w:val="single" w:sz="3" w:space="4" w:color="0D9488"/>
      </w:pBdr>
      <w:tabs>
        <w:tab w:val="right" w:pos="82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9E35C" w14:textId="77777777" w:rsidR="006E494F" w:rsidRDefault="006E494F">
      <w:r>
        <w:separator/>
      </w:r>
    </w:p>
  </w:footnote>
  <w:footnote w:type="continuationSeparator" w:id="0">
    <w:p w14:paraId="23267B7B" w14:textId="77777777" w:rsidR="006E494F" w:rsidRDefault="006E4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9ABE" w14:textId="790FB130" w:rsidR="004572E6" w:rsidRDefault="004572E6">
    <w:pPr>
      <w:pBdr>
        <w:bottom w:val="single" w:sz="3" w:space="4" w:color="0D9488"/>
      </w:pBdr>
      <w:tabs>
        <w:tab w:val="right" w:pos="82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A30"/>
    <w:multiLevelType w:val="hybridMultilevel"/>
    <w:tmpl w:val="CFDA7B92"/>
    <w:lvl w:ilvl="0" w:tplc="2D463B62">
      <w:start w:val="1"/>
      <w:numFmt w:val="bullet"/>
      <w:lvlText w:val="●"/>
      <w:lvlJc w:val="left"/>
      <w:pPr>
        <w:ind w:left="720" w:hanging="360"/>
      </w:pPr>
    </w:lvl>
    <w:lvl w:ilvl="1" w:tplc="80688C00">
      <w:start w:val="1"/>
      <w:numFmt w:val="bullet"/>
      <w:lvlText w:val="○"/>
      <w:lvlJc w:val="left"/>
      <w:pPr>
        <w:ind w:left="1440" w:hanging="360"/>
      </w:pPr>
    </w:lvl>
    <w:lvl w:ilvl="2" w:tplc="3E6AF4B6">
      <w:start w:val="1"/>
      <w:numFmt w:val="bullet"/>
      <w:lvlText w:val="■"/>
      <w:lvlJc w:val="left"/>
      <w:pPr>
        <w:ind w:left="2160" w:hanging="360"/>
      </w:pPr>
    </w:lvl>
    <w:lvl w:ilvl="3" w:tplc="7CB22F10">
      <w:start w:val="1"/>
      <w:numFmt w:val="bullet"/>
      <w:lvlText w:val="●"/>
      <w:lvlJc w:val="left"/>
      <w:pPr>
        <w:ind w:left="2880" w:hanging="360"/>
      </w:pPr>
    </w:lvl>
    <w:lvl w:ilvl="4" w:tplc="E37247F8">
      <w:start w:val="1"/>
      <w:numFmt w:val="bullet"/>
      <w:lvlText w:val="○"/>
      <w:lvlJc w:val="left"/>
      <w:pPr>
        <w:ind w:left="3600" w:hanging="360"/>
      </w:pPr>
    </w:lvl>
    <w:lvl w:ilvl="5" w:tplc="6FB84B7C">
      <w:start w:val="1"/>
      <w:numFmt w:val="bullet"/>
      <w:lvlText w:val="■"/>
      <w:lvlJc w:val="left"/>
      <w:pPr>
        <w:ind w:left="4320" w:hanging="360"/>
      </w:pPr>
    </w:lvl>
    <w:lvl w:ilvl="6" w:tplc="241EED36">
      <w:start w:val="1"/>
      <w:numFmt w:val="bullet"/>
      <w:lvlText w:val="●"/>
      <w:lvlJc w:val="left"/>
      <w:pPr>
        <w:ind w:left="5040" w:hanging="360"/>
      </w:pPr>
    </w:lvl>
    <w:lvl w:ilvl="7" w:tplc="F3DA8DEA">
      <w:start w:val="1"/>
      <w:numFmt w:val="bullet"/>
      <w:lvlText w:val="●"/>
      <w:lvlJc w:val="left"/>
      <w:pPr>
        <w:ind w:left="5760" w:hanging="360"/>
      </w:pPr>
    </w:lvl>
    <w:lvl w:ilvl="8" w:tplc="DDD6DC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283BEC"/>
    <w:multiLevelType w:val="hybridMultilevel"/>
    <w:tmpl w:val="1B30691A"/>
    <w:lvl w:ilvl="0" w:tplc="92600348">
      <w:start w:val="1"/>
      <w:numFmt w:val="bullet"/>
      <w:lvlText w:val="•"/>
      <w:lvlJc w:val="left"/>
      <w:pPr>
        <w:ind w:left="600" w:hanging="300"/>
      </w:pPr>
    </w:lvl>
    <w:lvl w:ilvl="1" w:tplc="46EEA0BC">
      <w:numFmt w:val="decimal"/>
      <w:lvlText w:val=""/>
      <w:lvlJc w:val="left"/>
    </w:lvl>
    <w:lvl w:ilvl="2" w:tplc="BB3C6E7E">
      <w:numFmt w:val="decimal"/>
      <w:lvlText w:val=""/>
      <w:lvlJc w:val="left"/>
    </w:lvl>
    <w:lvl w:ilvl="3" w:tplc="76204C0C">
      <w:numFmt w:val="decimal"/>
      <w:lvlText w:val=""/>
      <w:lvlJc w:val="left"/>
    </w:lvl>
    <w:lvl w:ilvl="4" w:tplc="C466231C">
      <w:numFmt w:val="decimal"/>
      <w:lvlText w:val=""/>
      <w:lvlJc w:val="left"/>
    </w:lvl>
    <w:lvl w:ilvl="5" w:tplc="3ED02262">
      <w:numFmt w:val="decimal"/>
      <w:lvlText w:val=""/>
      <w:lvlJc w:val="left"/>
    </w:lvl>
    <w:lvl w:ilvl="6" w:tplc="887CA7BC">
      <w:numFmt w:val="decimal"/>
      <w:lvlText w:val=""/>
      <w:lvlJc w:val="left"/>
    </w:lvl>
    <w:lvl w:ilvl="7" w:tplc="4FF85D02">
      <w:numFmt w:val="decimal"/>
      <w:lvlText w:val=""/>
      <w:lvlJc w:val="left"/>
    </w:lvl>
    <w:lvl w:ilvl="8" w:tplc="8514BF9C">
      <w:numFmt w:val="decimal"/>
      <w:lvlText w:val=""/>
      <w:lvlJc w:val="left"/>
    </w:lvl>
  </w:abstractNum>
  <w:num w:numId="1" w16cid:durableId="1248348935">
    <w:abstractNumId w:val="0"/>
    <w:lvlOverride w:ilvl="0">
      <w:startOverride w:val="1"/>
    </w:lvlOverride>
  </w:num>
  <w:num w:numId="2" w16cid:durableId="11243506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2E6"/>
    <w:rsid w:val="004572E6"/>
    <w:rsid w:val="005F6C07"/>
    <w:rsid w:val="006E494F"/>
    <w:rsid w:val="008262C0"/>
    <w:rsid w:val="00E3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FCACA"/>
  <w15:docId w15:val="{53EC20B0-380B-324A-992E-80AC43442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0D9488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9F9794-FF35-7F4B-AE32-CCD0E504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Margarita Kholostova</cp:lastModifiedBy>
  <cp:revision>3</cp:revision>
  <dcterms:created xsi:type="dcterms:W3CDTF">2026-04-22T02:27:00Z</dcterms:created>
  <dcterms:modified xsi:type="dcterms:W3CDTF">2026-04-23T01:25:00Z</dcterms:modified>
</cp:coreProperties>
</file>