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7FD92" w14:textId="77777777" w:rsidR="002E1F5F" w:rsidRPr="002E1F5F" w:rsidRDefault="002E1F5F" w:rsidP="002E1F5F">
      <w:pPr>
        <w:rPr>
          <w:lang w:val="en-US"/>
        </w:rPr>
      </w:pPr>
      <w:proofErr w:type="spellStart"/>
      <w:r w:rsidRPr="002E1F5F">
        <w:rPr>
          <w:lang w:val="en-US"/>
        </w:rPr>
        <w:t>Survival_Analysis</w:t>
      </w:r>
      <w:proofErr w:type="spellEnd"/>
    </w:p>
    <w:p w14:paraId="4DC793B1" w14:textId="77777777" w:rsidR="002E1F5F" w:rsidRPr="002E1F5F" w:rsidRDefault="002E1F5F" w:rsidP="002E1F5F">
      <w:pPr>
        <w:rPr>
          <w:lang w:val="en-US"/>
        </w:rPr>
      </w:pPr>
      <w:r w:rsidRPr="002E1F5F">
        <w:rPr>
          <w:lang w:val="en-US"/>
        </w:rPr>
        <w:t>Wednesday, April 22, 2026</w:t>
      </w:r>
    </w:p>
    <w:p w14:paraId="7C79DC57" w14:textId="77777777" w:rsidR="002E1F5F" w:rsidRPr="002E1F5F" w:rsidRDefault="002E1F5F" w:rsidP="002E1F5F">
      <w:pPr>
        <w:rPr>
          <w:lang w:val="en-US"/>
        </w:rPr>
      </w:pPr>
      <w:r w:rsidRPr="002E1F5F">
        <w:rPr>
          <w:lang w:val="en-US"/>
        </w:rPr>
        <w:t>5:21 PM</w:t>
      </w:r>
    </w:p>
    <w:p w14:paraId="6A06FD26" w14:textId="77777777" w:rsidR="002E1F5F" w:rsidRPr="002E1F5F" w:rsidRDefault="002E1F5F" w:rsidP="002E1F5F">
      <w:pPr>
        <w:rPr>
          <w:lang w:val="en-US"/>
        </w:rPr>
      </w:pPr>
      <w:r w:rsidRPr="002E1F5F">
        <w:rPr>
          <w:lang w:val="en-US"/>
        </w:rPr>
        <w:t xml:space="preserve">Using </w:t>
      </w:r>
      <w:proofErr w:type="gramStart"/>
      <w:r w:rsidRPr="002E1F5F">
        <w:rPr>
          <w:lang w:val="en-US"/>
        </w:rPr>
        <w:t>python</w:t>
      </w:r>
      <w:proofErr w:type="gramEnd"/>
    </w:p>
    <w:p w14:paraId="292A8B46" w14:textId="77777777" w:rsidR="002E1F5F" w:rsidRPr="002E1F5F" w:rsidRDefault="002E1F5F" w:rsidP="002E1F5F">
      <w:pPr>
        <w:rPr>
          <w:lang w:val="en-US"/>
        </w:rPr>
      </w:pPr>
      <w:r w:rsidRPr="002E1F5F">
        <w:rPr>
          <w:lang w:val="en-US"/>
        </w:rPr>
        <w:t> </w:t>
      </w:r>
    </w:p>
    <w:p w14:paraId="602DC88E" w14:textId="77777777" w:rsidR="002E1F5F" w:rsidRPr="002E1F5F" w:rsidRDefault="002E1F5F" w:rsidP="002E1F5F">
      <w:pPr>
        <w:rPr>
          <w:lang w:val="en-US"/>
        </w:rPr>
      </w:pPr>
      <w:r w:rsidRPr="002E1F5F">
        <w:rPr>
          <w:b/>
          <w:bCs/>
          <w:lang w:val="en-US"/>
        </w:rPr>
        <w:t>Survival Analysis (Cox Regression and Kaplan–Meier)</w:t>
      </w:r>
    </w:p>
    <w:p w14:paraId="5773DE67" w14:textId="77777777" w:rsidR="002E1F5F" w:rsidRPr="002E1F5F" w:rsidRDefault="002E1F5F" w:rsidP="002E1F5F">
      <w:pPr>
        <w:rPr>
          <w:lang w:val="en-US"/>
        </w:rPr>
      </w:pPr>
      <w:r w:rsidRPr="002E1F5F">
        <w:rPr>
          <w:lang w:val="en-US"/>
        </w:rPr>
        <w:t> </w:t>
      </w:r>
    </w:p>
    <w:p w14:paraId="13280810" w14:textId="77777777" w:rsidR="002E1F5F" w:rsidRPr="002E1F5F" w:rsidRDefault="002E1F5F" w:rsidP="002E1F5F">
      <w:pPr>
        <w:rPr>
          <w:lang w:val="en-US"/>
        </w:rPr>
      </w:pPr>
      <w:r w:rsidRPr="002E1F5F">
        <w:rPr>
          <w:lang w:val="en-US"/>
        </w:rPr>
        <w:t xml:space="preserve">The analysis begins by loading the required Python libraries, including </w:t>
      </w:r>
      <w:r w:rsidRPr="002E1F5F">
        <w:rPr>
          <w:i/>
          <w:iCs/>
          <w:lang w:val="en-US"/>
        </w:rPr>
        <w:t>pandas</w:t>
      </w:r>
      <w:r w:rsidRPr="002E1F5F">
        <w:rPr>
          <w:lang w:val="en-US"/>
        </w:rPr>
        <w:t xml:space="preserve">, </w:t>
      </w:r>
      <w:r w:rsidRPr="002E1F5F">
        <w:rPr>
          <w:i/>
          <w:iCs/>
          <w:lang w:val="en-US"/>
        </w:rPr>
        <w:t>NumPy</w:t>
      </w:r>
      <w:r w:rsidRPr="002E1F5F">
        <w:rPr>
          <w:lang w:val="en-US"/>
        </w:rPr>
        <w:t xml:space="preserve">, and survival analysis tools from the </w:t>
      </w:r>
      <w:r w:rsidRPr="002E1F5F">
        <w:rPr>
          <w:i/>
          <w:iCs/>
          <w:lang w:val="en-US"/>
        </w:rPr>
        <w:t>lifelines</w:t>
      </w:r>
      <w:r w:rsidRPr="002E1F5F">
        <w:rPr>
          <w:lang w:val="en-US"/>
        </w:rPr>
        <w:t xml:space="preserve"> package such as </w:t>
      </w:r>
      <w:proofErr w:type="spellStart"/>
      <w:r w:rsidRPr="002E1F5F">
        <w:rPr>
          <w:i/>
          <w:iCs/>
          <w:lang w:val="en-US"/>
        </w:rPr>
        <w:t>CoxPHFitter</w:t>
      </w:r>
      <w:proofErr w:type="spellEnd"/>
      <w:r w:rsidRPr="002E1F5F">
        <w:rPr>
          <w:lang w:val="en-US"/>
        </w:rPr>
        <w:t xml:space="preserve"> and </w:t>
      </w:r>
      <w:proofErr w:type="spellStart"/>
      <w:r w:rsidRPr="002E1F5F">
        <w:rPr>
          <w:i/>
          <w:iCs/>
          <w:lang w:val="en-US"/>
        </w:rPr>
        <w:t>KaplanMeierFitter</w:t>
      </w:r>
      <w:proofErr w:type="spellEnd"/>
      <w:r w:rsidRPr="002E1F5F">
        <w:rPr>
          <w:lang w:val="en-US"/>
        </w:rPr>
        <w:t xml:space="preserve">, as well as </w:t>
      </w:r>
      <w:proofErr w:type="spellStart"/>
      <w:r w:rsidRPr="002E1F5F">
        <w:rPr>
          <w:lang w:val="en-US"/>
        </w:rPr>
        <w:t>logrank_test</w:t>
      </w:r>
      <w:proofErr w:type="spellEnd"/>
      <w:r w:rsidRPr="002E1F5F">
        <w:rPr>
          <w:lang w:val="en-US"/>
        </w:rPr>
        <w:t xml:space="preserve"> from </w:t>
      </w:r>
      <w:proofErr w:type="spellStart"/>
      <w:proofErr w:type="gramStart"/>
      <w:r w:rsidRPr="002E1F5F">
        <w:rPr>
          <w:i/>
          <w:iCs/>
          <w:lang w:val="en-US"/>
        </w:rPr>
        <w:t>lifelines.statistics</w:t>
      </w:r>
      <w:proofErr w:type="spellEnd"/>
      <w:proofErr w:type="gramEnd"/>
      <w:r w:rsidRPr="002E1F5F">
        <w:rPr>
          <w:lang w:val="en-US"/>
        </w:rPr>
        <w:t xml:space="preserve">. We also import </w:t>
      </w:r>
      <w:proofErr w:type="spellStart"/>
      <w:r w:rsidRPr="002E1F5F">
        <w:rPr>
          <w:lang w:val="en-US"/>
        </w:rPr>
        <w:t>multipletests</w:t>
      </w:r>
      <w:proofErr w:type="spellEnd"/>
      <w:r w:rsidRPr="002E1F5F">
        <w:rPr>
          <w:lang w:val="en-US"/>
        </w:rPr>
        <w:t xml:space="preserve"> from </w:t>
      </w:r>
      <w:proofErr w:type="spellStart"/>
      <w:proofErr w:type="gramStart"/>
      <w:r w:rsidRPr="002E1F5F">
        <w:rPr>
          <w:i/>
          <w:iCs/>
          <w:lang w:val="en-US"/>
        </w:rPr>
        <w:t>statsmodels.stats</w:t>
      </w:r>
      <w:proofErr w:type="gramEnd"/>
      <w:r w:rsidRPr="002E1F5F">
        <w:rPr>
          <w:i/>
          <w:iCs/>
          <w:lang w:val="en-US"/>
        </w:rPr>
        <w:t>.multitest</w:t>
      </w:r>
      <w:proofErr w:type="spellEnd"/>
      <w:r w:rsidRPr="002E1F5F">
        <w:rPr>
          <w:lang w:val="en-US"/>
        </w:rPr>
        <w:t xml:space="preserve"> for multiple testing correction if needed.</w:t>
      </w:r>
    </w:p>
    <w:p w14:paraId="01C9FDD8" w14:textId="77777777" w:rsidR="002E1F5F" w:rsidRPr="002E1F5F" w:rsidRDefault="002E1F5F" w:rsidP="002E1F5F">
      <w:pPr>
        <w:rPr>
          <w:lang w:val="en-US"/>
        </w:rPr>
      </w:pPr>
      <w:r w:rsidRPr="002E1F5F">
        <w:rPr>
          <w:lang w:val="en-US"/>
        </w:rPr>
        <w:t> </w:t>
      </w:r>
    </w:p>
    <w:p w14:paraId="3D1C0B81" w14:textId="77777777" w:rsidR="002E1F5F" w:rsidRPr="002E1F5F" w:rsidRDefault="002E1F5F" w:rsidP="002E1F5F">
      <w:pPr>
        <w:rPr>
          <w:lang w:val="en-US"/>
        </w:rPr>
      </w:pPr>
      <w:r w:rsidRPr="002E1F5F">
        <w:rPr>
          <w:lang w:val="en-US"/>
        </w:rPr>
        <w:t xml:space="preserve">First, we load the gene expression matrix (e.g., </w:t>
      </w:r>
      <w:proofErr w:type="spellStart"/>
      <w:r w:rsidRPr="002E1F5F">
        <w:rPr>
          <w:lang w:val="en-US"/>
        </w:rPr>
        <w:t>featureCounts</w:t>
      </w:r>
      <w:proofErr w:type="spellEnd"/>
      <w:r w:rsidRPr="002E1F5F">
        <w:rPr>
          <w:lang w:val="en-US"/>
        </w:rPr>
        <w:t xml:space="preserve"> output). The data is then normalized using the </w:t>
      </w:r>
      <w:r w:rsidRPr="002E1F5F">
        <w:rPr>
          <w:b/>
          <w:bCs/>
          <w:lang w:val="en-US"/>
        </w:rPr>
        <w:t>Counts Per Million (CPM)</w:t>
      </w:r>
      <w:r w:rsidRPr="002E1F5F">
        <w:rPr>
          <w:lang w:val="en-US"/>
        </w:rPr>
        <w:t xml:space="preserve"> method.</w:t>
      </w:r>
    </w:p>
    <w:p w14:paraId="77F22B01" w14:textId="77777777" w:rsidR="002E1F5F" w:rsidRPr="002E1F5F" w:rsidRDefault="002E1F5F" w:rsidP="002E1F5F">
      <w:pPr>
        <w:rPr>
          <w:lang w:val="en-US"/>
        </w:rPr>
      </w:pPr>
      <w:r w:rsidRPr="002E1F5F">
        <w:rPr>
          <w:lang w:val="en-US"/>
        </w:rPr>
        <w:t> </w:t>
      </w:r>
    </w:p>
    <w:p w14:paraId="2068BFB9" w14:textId="77777777" w:rsidR="002E1F5F" w:rsidRPr="002E1F5F" w:rsidRDefault="002E1F5F" w:rsidP="002E1F5F">
      <w:r w:rsidRPr="002E1F5F">
        <w:rPr>
          <w:lang w:val="en-US"/>
        </w:rPr>
        <w:t xml:space="preserve">Next, we load the clinical dataset. </w:t>
      </w:r>
      <w:proofErr w:type="spellStart"/>
      <w:r w:rsidRPr="002E1F5F">
        <w:t>We</w:t>
      </w:r>
      <w:proofErr w:type="spellEnd"/>
      <w:r w:rsidRPr="002E1F5F">
        <w:t xml:space="preserve"> </w:t>
      </w:r>
      <w:proofErr w:type="spellStart"/>
      <w:r w:rsidRPr="002E1F5F">
        <w:t>ensure</w:t>
      </w:r>
      <w:proofErr w:type="spellEnd"/>
      <w:r w:rsidRPr="002E1F5F">
        <w:t xml:space="preserve"> </w:t>
      </w:r>
      <w:proofErr w:type="spellStart"/>
      <w:r w:rsidRPr="002E1F5F">
        <w:t>that</w:t>
      </w:r>
      <w:proofErr w:type="spellEnd"/>
      <w:r w:rsidRPr="002E1F5F">
        <w:t>:</w:t>
      </w:r>
    </w:p>
    <w:p w14:paraId="6D8FE782" w14:textId="77777777" w:rsidR="002E1F5F" w:rsidRPr="002E1F5F" w:rsidRDefault="002E1F5F" w:rsidP="002E1F5F">
      <w:pPr>
        <w:numPr>
          <w:ilvl w:val="0"/>
          <w:numId w:val="1"/>
        </w:numPr>
        <w:rPr>
          <w:lang w:val="en-US"/>
        </w:rPr>
      </w:pPr>
      <w:r w:rsidRPr="002E1F5F">
        <w:rPr>
          <w:lang w:val="en-US"/>
        </w:rPr>
        <w:t xml:space="preserve">Sample IDs are formatted as strings and set as the index </w:t>
      </w:r>
    </w:p>
    <w:p w14:paraId="44B1551F" w14:textId="77777777" w:rsidR="002E1F5F" w:rsidRPr="002E1F5F" w:rsidRDefault="002E1F5F" w:rsidP="002E1F5F">
      <w:pPr>
        <w:numPr>
          <w:ilvl w:val="0"/>
          <w:numId w:val="1"/>
        </w:numPr>
        <w:rPr>
          <w:lang w:val="en-US"/>
        </w:rPr>
      </w:pPr>
      <w:r w:rsidRPr="002E1F5F">
        <w:rPr>
          <w:lang w:val="en-US"/>
        </w:rPr>
        <w:t xml:space="preserve">The clinical data is properly matched with the expression matrix (e.g., CPM-normalized data) </w:t>
      </w:r>
    </w:p>
    <w:p w14:paraId="621B5981" w14:textId="77777777" w:rsidR="002E1F5F" w:rsidRPr="002E1F5F" w:rsidRDefault="002E1F5F" w:rsidP="002E1F5F">
      <w:pPr>
        <w:numPr>
          <w:ilvl w:val="0"/>
          <w:numId w:val="1"/>
        </w:numPr>
        <w:rPr>
          <w:lang w:val="en-US"/>
        </w:rPr>
      </w:pPr>
      <w:r w:rsidRPr="002E1F5F">
        <w:rPr>
          <w:lang w:val="en-US"/>
        </w:rPr>
        <w:t xml:space="preserve">Overall survival (OS) is in numeric (float) format </w:t>
      </w:r>
    </w:p>
    <w:p w14:paraId="4E45A27F" w14:textId="77777777" w:rsidR="002E1F5F" w:rsidRPr="002E1F5F" w:rsidRDefault="002E1F5F" w:rsidP="002E1F5F">
      <w:pPr>
        <w:numPr>
          <w:ilvl w:val="0"/>
          <w:numId w:val="1"/>
        </w:numPr>
        <w:rPr>
          <w:lang w:val="en-US"/>
        </w:rPr>
      </w:pPr>
      <w:r w:rsidRPr="002E1F5F">
        <w:rPr>
          <w:lang w:val="en-US"/>
        </w:rPr>
        <w:t xml:space="preserve">Event status is encoded as an integer (typically </w:t>
      </w:r>
      <w:r w:rsidRPr="002E1F5F">
        <w:rPr>
          <w:b/>
          <w:bCs/>
          <w:lang w:val="en-US"/>
        </w:rPr>
        <w:t>1 = event/death</w:t>
      </w:r>
      <w:r w:rsidRPr="002E1F5F">
        <w:rPr>
          <w:lang w:val="en-US"/>
        </w:rPr>
        <w:t xml:space="preserve">, </w:t>
      </w:r>
      <w:r w:rsidRPr="002E1F5F">
        <w:rPr>
          <w:b/>
          <w:bCs/>
          <w:lang w:val="en-US"/>
        </w:rPr>
        <w:t>0 = censored/alive</w:t>
      </w:r>
      <w:r w:rsidRPr="002E1F5F">
        <w:rPr>
          <w:lang w:val="en-US"/>
        </w:rPr>
        <w:t xml:space="preserve">) </w:t>
      </w:r>
    </w:p>
    <w:p w14:paraId="6077CCE8" w14:textId="77777777" w:rsidR="002E1F5F" w:rsidRPr="002E1F5F" w:rsidRDefault="002E1F5F" w:rsidP="002E1F5F">
      <w:pPr>
        <w:rPr>
          <w:lang w:val="en-US"/>
        </w:rPr>
      </w:pPr>
      <w:r w:rsidRPr="002E1F5F">
        <w:rPr>
          <w:lang w:val="en-US"/>
        </w:rPr>
        <w:t> </w:t>
      </w:r>
    </w:p>
    <w:p w14:paraId="6EFCDA43" w14:textId="77777777" w:rsidR="002E1F5F" w:rsidRPr="002E1F5F" w:rsidRDefault="002E1F5F" w:rsidP="002E1F5F">
      <w:pPr>
        <w:rPr>
          <w:lang w:val="en-US"/>
        </w:rPr>
      </w:pPr>
      <w:r w:rsidRPr="002E1F5F">
        <w:rPr>
          <w:lang w:val="en-US"/>
        </w:rPr>
        <w:t>We then define the gene(s) of interest, either as a single gene or a gene signature. A loop can be used to verify that these genes are present in the expression dataset.</w:t>
      </w:r>
    </w:p>
    <w:p w14:paraId="754E3173" w14:textId="77777777" w:rsidR="002E1F5F" w:rsidRPr="002E1F5F" w:rsidRDefault="002E1F5F" w:rsidP="002E1F5F">
      <w:pPr>
        <w:rPr>
          <w:lang w:val="en-US"/>
        </w:rPr>
      </w:pPr>
      <w:r w:rsidRPr="002E1F5F">
        <w:rPr>
          <w:lang w:val="en-US"/>
        </w:rPr>
        <w:t xml:space="preserve">After that, we standardize gene expression values using </w:t>
      </w:r>
      <w:r w:rsidRPr="002E1F5F">
        <w:rPr>
          <w:b/>
          <w:bCs/>
          <w:lang w:val="en-US"/>
        </w:rPr>
        <w:t>Z-score normalization</w:t>
      </w:r>
      <w:r w:rsidRPr="002E1F5F">
        <w:rPr>
          <w:lang w:val="en-US"/>
        </w:rPr>
        <w:t xml:space="preserve"> (either manually or using built-in functions).</w:t>
      </w:r>
    </w:p>
    <w:p w14:paraId="53CC0562" w14:textId="77777777" w:rsidR="002E1F5F" w:rsidRPr="002E1F5F" w:rsidRDefault="002E1F5F" w:rsidP="002E1F5F">
      <w:pPr>
        <w:rPr>
          <w:lang w:val="en-US"/>
        </w:rPr>
      </w:pPr>
      <w:r w:rsidRPr="002E1F5F">
        <w:rPr>
          <w:lang w:val="en-US"/>
        </w:rPr>
        <w:t xml:space="preserve">The key step is applying the </w:t>
      </w:r>
      <w:r w:rsidRPr="002E1F5F">
        <w:rPr>
          <w:b/>
          <w:bCs/>
          <w:lang w:val="en-US"/>
        </w:rPr>
        <w:t>Cox proportional hazards regression model</w:t>
      </w:r>
      <w:r w:rsidRPr="002E1F5F">
        <w:rPr>
          <w:lang w:val="en-US"/>
        </w:rPr>
        <w:t>, which estimates the contribution (weight) of each gene to survival. This model assigns different coefficients to genes based on their impact, rather than treating them equally.</w:t>
      </w:r>
    </w:p>
    <w:p w14:paraId="54F75D23" w14:textId="77777777" w:rsidR="002E1F5F" w:rsidRPr="002E1F5F" w:rsidRDefault="002E1F5F" w:rsidP="002E1F5F">
      <w:pPr>
        <w:rPr>
          <w:lang w:val="en-US"/>
        </w:rPr>
      </w:pPr>
      <w:r w:rsidRPr="002E1F5F">
        <w:rPr>
          <w:lang w:val="en-US"/>
        </w:rPr>
        <w:lastRenderedPageBreak/>
        <w:t> </w:t>
      </w:r>
    </w:p>
    <w:p w14:paraId="30BCEE11" w14:textId="77777777" w:rsidR="002E1F5F" w:rsidRPr="002E1F5F" w:rsidRDefault="002E1F5F" w:rsidP="002E1F5F">
      <w:pPr>
        <w:rPr>
          <w:lang w:val="en-US"/>
        </w:rPr>
      </w:pPr>
      <w:r w:rsidRPr="002E1F5F">
        <w:rPr>
          <w:lang w:val="en-US"/>
        </w:rPr>
        <w:t xml:space="preserve">Using the Cox model output (or directly from expression values), we stratify patients into groups (e.g., </w:t>
      </w:r>
      <w:r w:rsidRPr="002E1F5F">
        <w:rPr>
          <w:b/>
          <w:bCs/>
          <w:lang w:val="en-US"/>
        </w:rPr>
        <w:t>high</w:t>
      </w:r>
      <w:r w:rsidRPr="002E1F5F">
        <w:rPr>
          <w:lang w:val="en-US"/>
        </w:rPr>
        <w:t xml:space="preserve"> vs. </w:t>
      </w:r>
      <w:r w:rsidRPr="002E1F5F">
        <w:rPr>
          <w:b/>
          <w:bCs/>
          <w:lang w:val="en-US"/>
        </w:rPr>
        <w:t>low expression</w:t>
      </w:r>
      <w:r w:rsidRPr="002E1F5F">
        <w:rPr>
          <w:lang w:val="en-US"/>
        </w:rPr>
        <w:t xml:space="preserve">) based on a chosen cutoff, such as the </w:t>
      </w:r>
      <w:proofErr w:type="gramStart"/>
      <w:r w:rsidRPr="002E1F5F">
        <w:rPr>
          <w:lang w:val="en-US"/>
        </w:rPr>
        <w:t>median</w:t>
      </w:r>
      <w:proofErr w:type="gramEnd"/>
      <w:r w:rsidRPr="002E1F5F">
        <w:rPr>
          <w:lang w:val="en-US"/>
        </w:rPr>
        <w:t xml:space="preserve"> or quartiles.</w:t>
      </w:r>
    </w:p>
    <w:p w14:paraId="5B05E0A9" w14:textId="77777777" w:rsidR="002E1F5F" w:rsidRPr="002E1F5F" w:rsidRDefault="002E1F5F" w:rsidP="002E1F5F">
      <w:pPr>
        <w:rPr>
          <w:lang w:val="en-US"/>
        </w:rPr>
      </w:pPr>
      <w:r w:rsidRPr="002E1F5F">
        <w:rPr>
          <w:lang w:val="en-US"/>
        </w:rPr>
        <w:t xml:space="preserve">We then perform the </w:t>
      </w:r>
      <w:r w:rsidRPr="002E1F5F">
        <w:rPr>
          <w:b/>
          <w:bCs/>
          <w:lang w:val="en-US"/>
        </w:rPr>
        <w:t>log-rank test</w:t>
      </w:r>
      <w:r w:rsidRPr="002E1F5F">
        <w:rPr>
          <w:lang w:val="en-US"/>
        </w:rPr>
        <w:t xml:space="preserve"> to assess whether there is a significant difference in survival between these groups.</w:t>
      </w:r>
    </w:p>
    <w:p w14:paraId="0B888F1C" w14:textId="77777777" w:rsidR="002E1F5F" w:rsidRPr="002E1F5F" w:rsidRDefault="002E1F5F" w:rsidP="002E1F5F">
      <w:pPr>
        <w:rPr>
          <w:lang w:val="en-US"/>
        </w:rPr>
      </w:pPr>
      <w:r w:rsidRPr="002E1F5F">
        <w:rPr>
          <w:lang w:val="en-US"/>
        </w:rPr>
        <w:t> </w:t>
      </w:r>
    </w:p>
    <w:p w14:paraId="10E6E53D" w14:textId="77777777" w:rsidR="002E1F5F" w:rsidRPr="002E1F5F" w:rsidRDefault="002E1F5F" w:rsidP="002E1F5F">
      <w:pPr>
        <w:rPr>
          <w:lang w:val="en-US"/>
        </w:rPr>
      </w:pPr>
      <w:r w:rsidRPr="002E1F5F">
        <w:rPr>
          <w:lang w:val="en-US"/>
        </w:rPr>
        <w:t xml:space="preserve">Finally, we use the </w:t>
      </w:r>
      <w:r w:rsidRPr="002E1F5F">
        <w:rPr>
          <w:b/>
          <w:bCs/>
          <w:lang w:val="en-US"/>
        </w:rPr>
        <w:t>Kaplan–Meier estimator</w:t>
      </w:r>
      <w:r w:rsidRPr="002E1F5F">
        <w:rPr>
          <w:lang w:val="en-US"/>
        </w:rPr>
        <w:t xml:space="preserve"> to visualize survival curves. Using </w:t>
      </w:r>
      <w:proofErr w:type="spellStart"/>
      <w:r w:rsidRPr="002E1F5F">
        <w:rPr>
          <w:i/>
          <w:iCs/>
          <w:lang w:val="en-US"/>
        </w:rPr>
        <w:t>KaplanMeierFitter</w:t>
      </w:r>
      <w:proofErr w:type="spellEnd"/>
      <w:r w:rsidRPr="002E1F5F">
        <w:rPr>
          <w:lang w:val="en-US"/>
        </w:rPr>
        <w:t xml:space="preserve">, we fit survival data (OS and event status) for each group (high vs. low) and generate survival plots, often referred to as </w:t>
      </w:r>
      <w:r w:rsidRPr="002E1F5F">
        <w:rPr>
          <w:b/>
          <w:bCs/>
          <w:lang w:val="en-US"/>
        </w:rPr>
        <w:t>Kaplan–Meier (KM) plots</w:t>
      </w:r>
      <w:r w:rsidRPr="002E1F5F">
        <w:rPr>
          <w:lang w:val="en-US"/>
        </w:rPr>
        <w:t>.</w:t>
      </w:r>
    </w:p>
    <w:p w14:paraId="42489EA7" w14:textId="77777777" w:rsidR="002A60A0" w:rsidRPr="002E1F5F" w:rsidRDefault="002A60A0">
      <w:pPr>
        <w:rPr>
          <w:lang w:val="en-US"/>
        </w:rPr>
      </w:pPr>
    </w:p>
    <w:sectPr w:rsidR="002A60A0" w:rsidRPr="002E1F5F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45E2C"/>
    <w:multiLevelType w:val="multilevel"/>
    <w:tmpl w:val="249CE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94242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F5F"/>
    <w:rsid w:val="00110CCB"/>
    <w:rsid w:val="002A60A0"/>
    <w:rsid w:val="002E1F5F"/>
    <w:rsid w:val="00F90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BB913"/>
  <w15:chartTrackingRefBased/>
  <w15:docId w15:val="{D7958110-756D-471F-9821-78559D0C6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F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F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F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F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F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F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F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F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F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F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F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F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F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F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F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F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F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F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F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F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F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F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F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F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F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F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F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F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F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316</Words>
  <Characters>1742</Characters>
  <Application>Microsoft Office Word</Application>
  <DocSecurity>0</DocSecurity>
  <Lines>14</Lines>
  <Paragraphs>4</Paragraphs>
  <ScaleCrop>false</ScaleCrop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Abdelaeef , Kholoud Mamdouh Abdelsalam</dc:creator>
  <cp:keywords/>
  <dc:description/>
  <cp:lastModifiedBy>Abdelaeef , Kholoud Mamdouh Abdelsalam</cp:lastModifiedBy>
  <cp:revision>1</cp:revision>
  <dcterms:created xsi:type="dcterms:W3CDTF">2026-04-29T14:10:00Z</dcterms:created>
  <dcterms:modified xsi:type="dcterms:W3CDTF">2026-04-29T14:10:00Z</dcterms:modified>
</cp:coreProperties>
</file>