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FD8"/>
          <w:sz w:val="36"/>
        </w:rPr>
        <w:t>Sequence Diagram — Ghi điểm trận đấu</w:t>
      </w:r>
    </w:p>
    <w:p>
      <w:r>
        <w:t>Phạm vi: luồng bắt đầu trận → ghi điểm → kết thúc → tính lại BXH (theo MATCH_SCORING_FORMS.md, CLASS_DIAGRAM.md).</w:t>
      </w:r>
    </w:p>
    <w:p>
      <w:r>
        <w:rPr>
          <w:b/>
          <w:color w:val="1F4FD8"/>
          <w:sz w:val="28"/>
        </w:rPr>
        <w:t>1. Sơ đồ tuần tự — mức cao</w:t>
      </w:r>
    </w:p>
    <w:p>
      <w:r>
        <w:t>Ba đối tượng khái niệm: Trọng tài → App → 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2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FD8"/>
          <w:sz w:val="28"/>
        </w:rPr>
        <w:t>2. Sơ đồ tuần tự — chi tiết</w:t>
      </w:r>
    </w:p>
    <w:p>
      <w:r>
        <w:t>Boundary/control/entity: ScoreForm (UI) · MatchController · ScoringService · LeaderboardService; hai actor hai đầu: :Trọng tài và :Server.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FD8"/>
          <w:sz w:val="28"/>
        </w:rPr>
        <w:t>3. Bảng phân loại tương tác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Tương tác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Đối tượng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Loại</w:t>
            </w:r>
          </w:p>
        </w:tc>
      </w:tr>
      <w:tr>
        <w:tc>
          <w:tcPr>
            <w:tcW w:type="dxa" w:w="2880"/>
          </w:tcPr>
          <w:p>
            <w:r>
              <w:t>startMatch</w:t>
            </w:r>
          </w:p>
        </w:tc>
        <w:tc>
          <w:tcPr>
            <w:tcW w:type="dxa" w:w="2880"/>
          </w:tcPr>
          <w:p>
            <w:r>
              <w:t>ScoreForm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MatchController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openMatch</w:t>
            </w:r>
          </w:p>
        </w:tc>
        <w:tc>
          <w:tcPr>
            <w:tcW w:type="dxa" w:w="2880"/>
          </w:tcPr>
          <w:p>
            <w:r>
              <w:t>MatchController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recordScore</w:t>
            </w:r>
          </w:p>
        </w:tc>
        <w:tc>
          <w:tcPr>
            <w:tcW w:type="dxa" w:w="2880"/>
          </w:tcPr>
          <w:p>
            <w:r>
              <w:t>ScoreForm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recordScore</w:t>
            </w:r>
          </w:p>
        </w:tc>
        <w:tc>
          <w:tcPr>
            <w:tcW w:type="dxa" w:w="2880"/>
          </w:tcPr>
          <w:p>
            <w:r>
              <w:t>MatchController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append</w:t>
            </w:r>
          </w:p>
        </w:tc>
        <w:tc>
          <w:tcPr>
            <w:tcW w:type="dxa" w:w="2880"/>
          </w:tcPr>
          <w:p>
            <w:r>
              <w:t>ScoringService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showScore</w:t>
            </w:r>
          </w:p>
        </w:tc>
        <w:tc>
          <w:tcPr>
            <w:tcW w:type="dxa" w:w="2880"/>
          </w:tcPr>
          <w:p>
            <w:r>
              <w:t>ScoreForm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finishMatch</w:t>
            </w:r>
          </w:p>
        </w:tc>
        <w:tc>
          <w:tcPr>
            <w:tcW w:type="dxa" w:w="2880"/>
          </w:tcPr>
          <w:p>
            <w:r>
              <w:t>ScoreForm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finish</w:t>
            </w:r>
          </w:p>
        </w:tc>
        <w:tc>
          <w:tcPr>
            <w:tcW w:type="dxa" w:w="2880"/>
          </w:tcPr>
          <w:p>
            <w:r>
              <w:t>MatchController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recompute</w:t>
            </w:r>
          </w:p>
        </w:tc>
        <w:tc>
          <w:tcPr>
            <w:tcW w:type="dxa" w:w="2880"/>
          </w:tcPr>
          <w:p>
            <w:r>
              <w:t>LeaderboardService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notifyResult</w:t>
            </w:r>
          </w:p>
        </w:tc>
        <w:tc>
          <w:tcPr>
            <w:tcW w:type="dxa" w:w="2880"/>
          </w:tcPr>
          <w:p>
            <w:r>
              <w:t>ScoreForm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</w:tbl>
    <w:p>
      <w:r>
        <w:t>Loại: UI = boundary (form người dùng) · Domain = control/service nghiệp vụ · System = tác nhân ngoài (Server/DB).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