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v4.9 (ngày 29/10/2026).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(v4.9: xuống xe bất cứ lúc nào, xe nổ tài xế chạy tiếp, súng bắn cả xác xe)</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v4.9 (versionCode 13)</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 (hiện tại)</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1"/>
      </w:pPr>
      <w:r>
        <w:rPr>
          <w:rFonts w:ascii="Arial" w:cs="Arial" w:eastAsia="Arial" w:hAnsi="Arial"/>
        </w:rPr>
        <w:t xml:space="preserve">3. Luật chơi hiện tại (v4.9)</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v1.0→v4.9: tạo game, kiểu Earn to Die, bão 3 bo, nhạc, trùm cuối, 20 bản đồ, gara 25 xe, 20 kiểu đường, giao diện thép, tiếng động cơ, ngọc đỏ, lô cốt, cốt truyện, cây kỹ năng, tài xế lục soát, xe nổ tài xế chạy tiếp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v4.9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2026-10-29T13:25:55.442Z</dcterms:created>
  <dcterms:modified xsi:type="dcterms:W3CDTF">2026-10-29T13:25:55.446Z</dcterms:modified>
</cp:coreProperties>
</file>

<file path=docProps/custom.xml><?xml version="1.0" encoding="utf-8"?>
<Properties xmlns="http://schemas.openxmlformats.org/officeDocument/2006/custom-properties" xmlns:vt="http://schemas.openxmlformats.org/officeDocument/2006/docPropsVTypes"/>
</file>