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D76FC" w14:textId="77777777" w:rsidR="00093ACA" w:rsidRDefault="00093ACA" w:rsidP="00093ACA">
      <w:pPr>
        <w:jc w:val="center"/>
        <w:rPr>
          <w:sz w:val="72"/>
          <w:szCs w:val="72"/>
          <w:lang w:val="en-US"/>
        </w:rPr>
      </w:pPr>
      <w:bookmarkStart w:id="0" w:name="_Hlk92359311"/>
    </w:p>
    <w:p w14:paraId="61251B9B" w14:textId="77777777" w:rsidR="00093ACA" w:rsidRDefault="00093ACA" w:rsidP="00093ACA">
      <w:pPr>
        <w:jc w:val="center"/>
        <w:rPr>
          <w:sz w:val="72"/>
          <w:szCs w:val="72"/>
          <w:lang w:val="en-US"/>
        </w:rPr>
      </w:pPr>
    </w:p>
    <w:p w14:paraId="6360173A" w14:textId="1E2A8B0C" w:rsidR="00093ACA" w:rsidRPr="00093ACA" w:rsidRDefault="00093ACA" w:rsidP="00093ACA">
      <w:pPr>
        <w:jc w:val="center"/>
        <w:rPr>
          <w:sz w:val="72"/>
          <w:szCs w:val="72"/>
          <w:lang w:val="en-US"/>
        </w:rPr>
      </w:pPr>
      <w:r w:rsidRPr="00093ACA">
        <w:rPr>
          <w:sz w:val="72"/>
          <w:szCs w:val="72"/>
          <w:lang w:val="en-US"/>
        </w:rPr>
        <w:t>Habitat Suitability Analysis</w:t>
      </w:r>
    </w:p>
    <w:p w14:paraId="45BAE401" w14:textId="77777777" w:rsidR="00093ACA" w:rsidRPr="00093ACA" w:rsidRDefault="00093ACA" w:rsidP="00093ACA">
      <w:pPr>
        <w:jc w:val="center"/>
        <w:rPr>
          <w:sz w:val="72"/>
          <w:szCs w:val="72"/>
          <w:lang w:val="en-US"/>
        </w:rPr>
      </w:pPr>
      <w:r w:rsidRPr="00093ACA">
        <w:rPr>
          <w:sz w:val="72"/>
          <w:szCs w:val="72"/>
          <w:lang w:val="en-US"/>
        </w:rPr>
        <w:t>of Aedes Mosquitos in Brazil</w:t>
      </w:r>
    </w:p>
    <w:p w14:paraId="2F88F185" w14:textId="33A63E9A" w:rsidR="00093ACA" w:rsidRDefault="00093ACA" w:rsidP="00093ACA">
      <w:pPr>
        <w:rPr>
          <w:sz w:val="40"/>
          <w:szCs w:val="40"/>
          <w:lang w:val="en-US"/>
        </w:rPr>
      </w:pPr>
    </w:p>
    <w:p w14:paraId="3DD58059" w14:textId="77777777" w:rsidR="00093ACA" w:rsidRDefault="00093ACA" w:rsidP="00093ACA">
      <w:pPr>
        <w:jc w:val="center"/>
        <w:rPr>
          <w:sz w:val="40"/>
          <w:szCs w:val="40"/>
          <w:lang w:val="en-US"/>
        </w:rPr>
      </w:pPr>
    </w:p>
    <w:p w14:paraId="246E06CB" w14:textId="45D8F884" w:rsidR="00093ACA" w:rsidRDefault="00093ACA" w:rsidP="00093ACA">
      <w:pPr>
        <w:jc w:val="center"/>
        <w:rPr>
          <w:lang w:val="en-US"/>
        </w:rPr>
      </w:pPr>
      <w:r>
        <w:rPr>
          <w:lang w:val="en-US"/>
        </w:rPr>
        <w:br w:type="page"/>
      </w:r>
    </w:p>
    <w:p w14:paraId="0EADB502" w14:textId="7A1023FB" w:rsidR="00086EA3" w:rsidRDefault="00086EA3" w:rsidP="00D97351">
      <w:pPr>
        <w:pStyle w:val="Heading1"/>
        <w:rPr>
          <w:lang w:val="en-US"/>
        </w:rPr>
      </w:pPr>
      <w:bookmarkStart w:id="1" w:name="_Toc91855876"/>
      <w:r>
        <w:rPr>
          <w:lang w:val="en-US"/>
        </w:rPr>
        <w:lastRenderedPageBreak/>
        <w:t>Table of Contents</w:t>
      </w:r>
      <w:bookmarkEnd w:id="1"/>
    </w:p>
    <w:p w14:paraId="5D599B81" w14:textId="51AF9CF2" w:rsidR="00F26F97" w:rsidRDefault="00F26F97" w:rsidP="00F26F97">
      <w:pPr>
        <w:rPr>
          <w:lang w:val="en-US"/>
        </w:rPr>
      </w:pPr>
    </w:p>
    <w:sdt>
      <w:sdtPr>
        <w:rPr>
          <w:rFonts w:asciiTheme="minorHAnsi" w:eastAsiaTheme="minorHAnsi" w:hAnsiTheme="minorHAnsi" w:cstheme="minorBidi"/>
          <w:b w:val="0"/>
          <w:color w:val="auto"/>
          <w:sz w:val="22"/>
          <w:szCs w:val="22"/>
          <w:lang w:val="en-ID"/>
        </w:rPr>
        <w:id w:val="1707911576"/>
        <w:docPartObj>
          <w:docPartGallery w:val="Table of Contents"/>
          <w:docPartUnique/>
        </w:docPartObj>
      </w:sdtPr>
      <w:sdtEndPr>
        <w:rPr>
          <w:bCs/>
          <w:noProof/>
        </w:rPr>
      </w:sdtEndPr>
      <w:sdtContent>
        <w:p w14:paraId="09A70B47" w14:textId="4BB3746F" w:rsidR="00F26F97" w:rsidRDefault="00F26F97">
          <w:pPr>
            <w:pStyle w:val="TOCHeading"/>
          </w:pPr>
        </w:p>
        <w:p w14:paraId="513B4653" w14:textId="667A13D6" w:rsidR="00D07CF5" w:rsidRDefault="00F26F97">
          <w:pPr>
            <w:pStyle w:val="TOC1"/>
            <w:tabs>
              <w:tab w:val="right" w:leader="dot" w:pos="9016"/>
            </w:tabs>
            <w:rPr>
              <w:rFonts w:eastAsiaTheme="minorEastAsia"/>
              <w:noProof/>
              <w:lang w:eastAsia="en-ID"/>
            </w:rPr>
          </w:pPr>
          <w:r>
            <w:fldChar w:fldCharType="begin"/>
          </w:r>
          <w:r>
            <w:instrText xml:space="preserve"> TOC \o "1-3" \h \z \u </w:instrText>
          </w:r>
          <w:r>
            <w:fldChar w:fldCharType="separate"/>
          </w:r>
          <w:hyperlink w:anchor="_Toc91855876" w:history="1">
            <w:r w:rsidR="00D07CF5" w:rsidRPr="00E526E3">
              <w:rPr>
                <w:rStyle w:val="Hyperlink"/>
                <w:noProof/>
                <w:lang w:val="en-US"/>
              </w:rPr>
              <w:t>Table of Contents</w:t>
            </w:r>
            <w:r w:rsidR="00D07CF5">
              <w:rPr>
                <w:noProof/>
                <w:webHidden/>
              </w:rPr>
              <w:tab/>
            </w:r>
            <w:r w:rsidR="00D07CF5">
              <w:rPr>
                <w:noProof/>
                <w:webHidden/>
              </w:rPr>
              <w:fldChar w:fldCharType="begin"/>
            </w:r>
            <w:r w:rsidR="00D07CF5">
              <w:rPr>
                <w:noProof/>
                <w:webHidden/>
              </w:rPr>
              <w:instrText xml:space="preserve"> PAGEREF _Toc91855876 \h </w:instrText>
            </w:r>
            <w:r w:rsidR="00D07CF5">
              <w:rPr>
                <w:noProof/>
                <w:webHidden/>
              </w:rPr>
            </w:r>
            <w:r w:rsidR="00D07CF5">
              <w:rPr>
                <w:noProof/>
                <w:webHidden/>
              </w:rPr>
              <w:fldChar w:fldCharType="separate"/>
            </w:r>
            <w:r w:rsidR="00870E77">
              <w:rPr>
                <w:noProof/>
                <w:webHidden/>
              </w:rPr>
              <w:t>2</w:t>
            </w:r>
            <w:r w:rsidR="00D07CF5">
              <w:rPr>
                <w:noProof/>
                <w:webHidden/>
              </w:rPr>
              <w:fldChar w:fldCharType="end"/>
            </w:r>
          </w:hyperlink>
        </w:p>
        <w:p w14:paraId="6A05B2AB" w14:textId="7E739518" w:rsidR="00D07CF5" w:rsidRDefault="00000000">
          <w:pPr>
            <w:pStyle w:val="TOC1"/>
            <w:tabs>
              <w:tab w:val="left" w:pos="440"/>
              <w:tab w:val="right" w:leader="dot" w:pos="9016"/>
            </w:tabs>
            <w:rPr>
              <w:rFonts w:eastAsiaTheme="minorEastAsia"/>
              <w:noProof/>
              <w:lang w:eastAsia="en-ID"/>
            </w:rPr>
          </w:pPr>
          <w:hyperlink w:anchor="_Toc91855877" w:history="1">
            <w:r w:rsidR="00D07CF5" w:rsidRPr="00E526E3">
              <w:rPr>
                <w:rStyle w:val="Hyperlink"/>
                <w:noProof/>
                <w:lang w:val="en-US"/>
              </w:rPr>
              <w:t>1.</w:t>
            </w:r>
            <w:r w:rsidR="00D07CF5">
              <w:rPr>
                <w:rFonts w:eastAsiaTheme="minorEastAsia"/>
                <w:noProof/>
                <w:lang w:eastAsia="en-ID"/>
              </w:rPr>
              <w:tab/>
            </w:r>
            <w:r w:rsidR="00D07CF5" w:rsidRPr="00E526E3">
              <w:rPr>
                <w:rStyle w:val="Hyperlink"/>
                <w:noProof/>
                <w:lang w:val="en-US"/>
              </w:rPr>
              <w:t>Background of Study</w:t>
            </w:r>
            <w:r w:rsidR="00D07CF5">
              <w:rPr>
                <w:noProof/>
                <w:webHidden/>
              </w:rPr>
              <w:tab/>
            </w:r>
            <w:r w:rsidR="00D07CF5">
              <w:rPr>
                <w:noProof/>
                <w:webHidden/>
              </w:rPr>
              <w:fldChar w:fldCharType="begin"/>
            </w:r>
            <w:r w:rsidR="00D07CF5">
              <w:rPr>
                <w:noProof/>
                <w:webHidden/>
              </w:rPr>
              <w:instrText xml:space="preserve"> PAGEREF _Toc91855877 \h </w:instrText>
            </w:r>
            <w:r w:rsidR="00D07CF5">
              <w:rPr>
                <w:noProof/>
                <w:webHidden/>
              </w:rPr>
            </w:r>
            <w:r w:rsidR="00D07CF5">
              <w:rPr>
                <w:noProof/>
                <w:webHidden/>
              </w:rPr>
              <w:fldChar w:fldCharType="separate"/>
            </w:r>
            <w:r w:rsidR="00870E77">
              <w:rPr>
                <w:noProof/>
                <w:webHidden/>
              </w:rPr>
              <w:t>3</w:t>
            </w:r>
            <w:r w:rsidR="00D07CF5">
              <w:rPr>
                <w:noProof/>
                <w:webHidden/>
              </w:rPr>
              <w:fldChar w:fldCharType="end"/>
            </w:r>
          </w:hyperlink>
        </w:p>
        <w:p w14:paraId="77A44620" w14:textId="2EA82E92" w:rsidR="00D07CF5" w:rsidRDefault="00000000">
          <w:pPr>
            <w:pStyle w:val="TOC1"/>
            <w:tabs>
              <w:tab w:val="left" w:pos="440"/>
              <w:tab w:val="right" w:leader="dot" w:pos="9016"/>
            </w:tabs>
            <w:rPr>
              <w:rFonts w:eastAsiaTheme="minorEastAsia"/>
              <w:noProof/>
              <w:lang w:eastAsia="en-ID"/>
            </w:rPr>
          </w:pPr>
          <w:hyperlink w:anchor="_Toc91855878" w:history="1">
            <w:r w:rsidR="00D07CF5" w:rsidRPr="00E526E3">
              <w:rPr>
                <w:rStyle w:val="Hyperlink"/>
                <w:noProof/>
                <w:lang w:val="en-US"/>
              </w:rPr>
              <w:t>2.</w:t>
            </w:r>
            <w:r w:rsidR="00D07CF5">
              <w:rPr>
                <w:rFonts w:eastAsiaTheme="minorEastAsia"/>
                <w:noProof/>
                <w:lang w:eastAsia="en-ID"/>
              </w:rPr>
              <w:tab/>
            </w:r>
            <w:r w:rsidR="00D07CF5" w:rsidRPr="00E526E3">
              <w:rPr>
                <w:rStyle w:val="Hyperlink"/>
                <w:noProof/>
                <w:lang w:val="en-US"/>
              </w:rPr>
              <w:t>Habitat Suitability Variables of Aedes Mosquitos</w:t>
            </w:r>
            <w:r w:rsidR="00D07CF5">
              <w:rPr>
                <w:noProof/>
                <w:webHidden/>
              </w:rPr>
              <w:tab/>
            </w:r>
            <w:r w:rsidR="00D07CF5">
              <w:rPr>
                <w:noProof/>
                <w:webHidden/>
              </w:rPr>
              <w:fldChar w:fldCharType="begin"/>
            </w:r>
            <w:r w:rsidR="00D07CF5">
              <w:rPr>
                <w:noProof/>
                <w:webHidden/>
              </w:rPr>
              <w:instrText xml:space="preserve"> PAGEREF _Toc91855878 \h </w:instrText>
            </w:r>
            <w:r w:rsidR="00D07CF5">
              <w:rPr>
                <w:noProof/>
                <w:webHidden/>
              </w:rPr>
            </w:r>
            <w:r w:rsidR="00D07CF5">
              <w:rPr>
                <w:noProof/>
                <w:webHidden/>
              </w:rPr>
              <w:fldChar w:fldCharType="separate"/>
            </w:r>
            <w:r w:rsidR="00870E77">
              <w:rPr>
                <w:noProof/>
                <w:webHidden/>
              </w:rPr>
              <w:t>3</w:t>
            </w:r>
            <w:r w:rsidR="00D07CF5">
              <w:rPr>
                <w:noProof/>
                <w:webHidden/>
              </w:rPr>
              <w:fldChar w:fldCharType="end"/>
            </w:r>
          </w:hyperlink>
        </w:p>
        <w:p w14:paraId="74232B10" w14:textId="39D23749" w:rsidR="00D07CF5" w:rsidRDefault="00000000">
          <w:pPr>
            <w:pStyle w:val="TOC1"/>
            <w:tabs>
              <w:tab w:val="left" w:pos="440"/>
              <w:tab w:val="right" w:leader="dot" w:pos="9016"/>
            </w:tabs>
            <w:rPr>
              <w:rFonts w:eastAsiaTheme="minorEastAsia"/>
              <w:noProof/>
              <w:lang w:eastAsia="en-ID"/>
            </w:rPr>
          </w:pPr>
          <w:hyperlink w:anchor="_Toc91855879" w:history="1">
            <w:r w:rsidR="00D07CF5" w:rsidRPr="00E526E3">
              <w:rPr>
                <w:rStyle w:val="Hyperlink"/>
                <w:noProof/>
                <w:lang w:val="en-US"/>
              </w:rPr>
              <w:t>3.</w:t>
            </w:r>
            <w:r w:rsidR="00D07CF5">
              <w:rPr>
                <w:rFonts w:eastAsiaTheme="minorEastAsia"/>
                <w:noProof/>
                <w:lang w:eastAsia="en-ID"/>
              </w:rPr>
              <w:tab/>
            </w:r>
            <w:r w:rsidR="00D07CF5" w:rsidRPr="00E526E3">
              <w:rPr>
                <w:rStyle w:val="Hyperlink"/>
                <w:noProof/>
                <w:lang w:val="en-US"/>
              </w:rPr>
              <w:t>Methodology</w:t>
            </w:r>
            <w:r w:rsidR="00D07CF5">
              <w:rPr>
                <w:noProof/>
                <w:webHidden/>
              </w:rPr>
              <w:tab/>
            </w:r>
            <w:r w:rsidR="00D07CF5">
              <w:rPr>
                <w:noProof/>
                <w:webHidden/>
              </w:rPr>
              <w:fldChar w:fldCharType="begin"/>
            </w:r>
            <w:r w:rsidR="00D07CF5">
              <w:rPr>
                <w:noProof/>
                <w:webHidden/>
              </w:rPr>
              <w:instrText xml:space="preserve"> PAGEREF _Toc91855879 \h </w:instrText>
            </w:r>
            <w:r w:rsidR="00D07CF5">
              <w:rPr>
                <w:noProof/>
                <w:webHidden/>
              </w:rPr>
            </w:r>
            <w:r w:rsidR="00D07CF5">
              <w:rPr>
                <w:noProof/>
                <w:webHidden/>
              </w:rPr>
              <w:fldChar w:fldCharType="separate"/>
            </w:r>
            <w:r w:rsidR="00870E77">
              <w:rPr>
                <w:noProof/>
                <w:webHidden/>
              </w:rPr>
              <w:t>4</w:t>
            </w:r>
            <w:r w:rsidR="00D07CF5">
              <w:rPr>
                <w:noProof/>
                <w:webHidden/>
              </w:rPr>
              <w:fldChar w:fldCharType="end"/>
            </w:r>
          </w:hyperlink>
        </w:p>
        <w:p w14:paraId="04380552" w14:textId="1B40D928" w:rsidR="00D07CF5" w:rsidRDefault="00000000">
          <w:pPr>
            <w:pStyle w:val="TOC2"/>
            <w:tabs>
              <w:tab w:val="right" w:leader="dot" w:pos="9016"/>
            </w:tabs>
            <w:rPr>
              <w:rFonts w:eastAsiaTheme="minorEastAsia"/>
              <w:noProof/>
              <w:lang w:eastAsia="en-ID"/>
            </w:rPr>
          </w:pPr>
          <w:hyperlink w:anchor="_Toc91855880" w:history="1">
            <w:r w:rsidR="00D07CF5" w:rsidRPr="00E526E3">
              <w:rPr>
                <w:rStyle w:val="Hyperlink"/>
                <w:noProof/>
                <w:lang w:val="en-US"/>
              </w:rPr>
              <w:t>3.1 Data Collection</w:t>
            </w:r>
            <w:r w:rsidR="00D07CF5">
              <w:rPr>
                <w:noProof/>
                <w:webHidden/>
              </w:rPr>
              <w:tab/>
            </w:r>
            <w:r w:rsidR="00D07CF5">
              <w:rPr>
                <w:noProof/>
                <w:webHidden/>
              </w:rPr>
              <w:fldChar w:fldCharType="begin"/>
            </w:r>
            <w:r w:rsidR="00D07CF5">
              <w:rPr>
                <w:noProof/>
                <w:webHidden/>
              </w:rPr>
              <w:instrText xml:space="preserve"> PAGEREF _Toc91855880 \h </w:instrText>
            </w:r>
            <w:r w:rsidR="00D07CF5">
              <w:rPr>
                <w:noProof/>
                <w:webHidden/>
              </w:rPr>
            </w:r>
            <w:r w:rsidR="00D07CF5">
              <w:rPr>
                <w:noProof/>
                <w:webHidden/>
              </w:rPr>
              <w:fldChar w:fldCharType="separate"/>
            </w:r>
            <w:r w:rsidR="00870E77">
              <w:rPr>
                <w:noProof/>
                <w:webHidden/>
              </w:rPr>
              <w:t>4</w:t>
            </w:r>
            <w:r w:rsidR="00D07CF5">
              <w:rPr>
                <w:noProof/>
                <w:webHidden/>
              </w:rPr>
              <w:fldChar w:fldCharType="end"/>
            </w:r>
          </w:hyperlink>
        </w:p>
        <w:p w14:paraId="7430BBAE" w14:textId="693451EA" w:rsidR="00D07CF5" w:rsidRDefault="00000000">
          <w:pPr>
            <w:pStyle w:val="TOC2"/>
            <w:tabs>
              <w:tab w:val="right" w:leader="dot" w:pos="9016"/>
            </w:tabs>
            <w:rPr>
              <w:rFonts w:eastAsiaTheme="minorEastAsia"/>
              <w:noProof/>
              <w:lang w:eastAsia="en-ID"/>
            </w:rPr>
          </w:pPr>
          <w:hyperlink w:anchor="_Toc91855881" w:history="1">
            <w:r w:rsidR="00D07CF5" w:rsidRPr="00E526E3">
              <w:rPr>
                <w:rStyle w:val="Hyperlink"/>
                <w:noProof/>
                <w:lang w:val="en-US"/>
              </w:rPr>
              <w:t>3.2 Data Analysis</w:t>
            </w:r>
            <w:r w:rsidR="00D07CF5">
              <w:rPr>
                <w:noProof/>
                <w:webHidden/>
              </w:rPr>
              <w:tab/>
            </w:r>
            <w:r w:rsidR="00D07CF5">
              <w:rPr>
                <w:noProof/>
                <w:webHidden/>
              </w:rPr>
              <w:fldChar w:fldCharType="begin"/>
            </w:r>
            <w:r w:rsidR="00D07CF5">
              <w:rPr>
                <w:noProof/>
                <w:webHidden/>
              </w:rPr>
              <w:instrText xml:space="preserve"> PAGEREF _Toc91855881 \h </w:instrText>
            </w:r>
            <w:r w:rsidR="00D07CF5">
              <w:rPr>
                <w:noProof/>
                <w:webHidden/>
              </w:rPr>
            </w:r>
            <w:r w:rsidR="00D07CF5">
              <w:rPr>
                <w:noProof/>
                <w:webHidden/>
              </w:rPr>
              <w:fldChar w:fldCharType="separate"/>
            </w:r>
            <w:r w:rsidR="00870E77">
              <w:rPr>
                <w:noProof/>
                <w:webHidden/>
              </w:rPr>
              <w:t>4</w:t>
            </w:r>
            <w:r w:rsidR="00D07CF5">
              <w:rPr>
                <w:noProof/>
                <w:webHidden/>
              </w:rPr>
              <w:fldChar w:fldCharType="end"/>
            </w:r>
          </w:hyperlink>
        </w:p>
        <w:p w14:paraId="0C9CF874" w14:textId="4664D5A0" w:rsidR="00D07CF5" w:rsidRDefault="00000000">
          <w:pPr>
            <w:pStyle w:val="TOC1"/>
            <w:tabs>
              <w:tab w:val="left" w:pos="440"/>
              <w:tab w:val="right" w:leader="dot" w:pos="9016"/>
            </w:tabs>
            <w:rPr>
              <w:rFonts w:eastAsiaTheme="minorEastAsia"/>
              <w:noProof/>
              <w:lang w:eastAsia="en-ID"/>
            </w:rPr>
          </w:pPr>
          <w:hyperlink w:anchor="_Toc91855882" w:history="1">
            <w:r w:rsidR="00D07CF5" w:rsidRPr="00E526E3">
              <w:rPr>
                <w:rStyle w:val="Hyperlink"/>
                <w:noProof/>
                <w:lang w:val="en-US"/>
              </w:rPr>
              <w:t>4.</w:t>
            </w:r>
            <w:r w:rsidR="00D07CF5">
              <w:rPr>
                <w:rFonts w:eastAsiaTheme="minorEastAsia"/>
                <w:noProof/>
                <w:lang w:eastAsia="en-ID"/>
              </w:rPr>
              <w:tab/>
            </w:r>
            <w:r w:rsidR="00D07CF5" w:rsidRPr="00E526E3">
              <w:rPr>
                <w:rStyle w:val="Hyperlink"/>
                <w:noProof/>
                <w:lang w:val="en-US"/>
              </w:rPr>
              <w:t>Results</w:t>
            </w:r>
            <w:r w:rsidR="00D07CF5">
              <w:rPr>
                <w:noProof/>
                <w:webHidden/>
              </w:rPr>
              <w:tab/>
            </w:r>
            <w:r w:rsidR="00D07CF5">
              <w:rPr>
                <w:noProof/>
                <w:webHidden/>
              </w:rPr>
              <w:fldChar w:fldCharType="begin"/>
            </w:r>
            <w:r w:rsidR="00D07CF5">
              <w:rPr>
                <w:noProof/>
                <w:webHidden/>
              </w:rPr>
              <w:instrText xml:space="preserve"> PAGEREF _Toc91855882 \h </w:instrText>
            </w:r>
            <w:r w:rsidR="00D07CF5">
              <w:rPr>
                <w:noProof/>
                <w:webHidden/>
              </w:rPr>
            </w:r>
            <w:r w:rsidR="00D07CF5">
              <w:rPr>
                <w:noProof/>
                <w:webHidden/>
              </w:rPr>
              <w:fldChar w:fldCharType="separate"/>
            </w:r>
            <w:r w:rsidR="00870E77">
              <w:rPr>
                <w:noProof/>
                <w:webHidden/>
              </w:rPr>
              <w:t>6</w:t>
            </w:r>
            <w:r w:rsidR="00D07CF5">
              <w:rPr>
                <w:noProof/>
                <w:webHidden/>
              </w:rPr>
              <w:fldChar w:fldCharType="end"/>
            </w:r>
          </w:hyperlink>
        </w:p>
        <w:p w14:paraId="7CF41F87" w14:textId="11C388B9" w:rsidR="00D07CF5" w:rsidRDefault="00000000">
          <w:pPr>
            <w:pStyle w:val="TOC2"/>
            <w:tabs>
              <w:tab w:val="right" w:leader="dot" w:pos="9016"/>
            </w:tabs>
            <w:rPr>
              <w:rFonts w:eastAsiaTheme="minorEastAsia"/>
              <w:noProof/>
              <w:lang w:eastAsia="en-ID"/>
            </w:rPr>
          </w:pPr>
          <w:hyperlink w:anchor="_Toc91855883" w:history="1">
            <w:r w:rsidR="00D07CF5" w:rsidRPr="00E526E3">
              <w:rPr>
                <w:rStyle w:val="Hyperlink"/>
                <w:noProof/>
                <w:lang w:val="en-US"/>
              </w:rPr>
              <w:t>4.1 Historical Occurrences of Aedes</w:t>
            </w:r>
            <w:r w:rsidR="00D07CF5">
              <w:rPr>
                <w:noProof/>
                <w:webHidden/>
              </w:rPr>
              <w:tab/>
            </w:r>
            <w:r w:rsidR="00D07CF5">
              <w:rPr>
                <w:noProof/>
                <w:webHidden/>
              </w:rPr>
              <w:fldChar w:fldCharType="begin"/>
            </w:r>
            <w:r w:rsidR="00D07CF5">
              <w:rPr>
                <w:noProof/>
                <w:webHidden/>
              </w:rPr>
              <w:instrText xml:space="preserve"> PAGEREF _Toc91855883 \h </w:instrText>
            </w:r>
            <w:r w:rsidR="00D07CF5">
              <w:rPr>
                <w:noProof/>
                <w:webHidden/>
              </w:rPr>
            </w:r>
            <w:r w:rsidR="00D07CF5">
              <w:rPr>
                <w:noProof/>
                <w:webHidden/>
              </w:rPr>
              <w:fldChar w:fldCharType="separate"/>
            </w:r>
            <w:r w:rsidR="00870E77">
              <w:rPr>
                <w:noProof/>
                <w:webHidden/>
              </w:rPr>
              <w:t>6</w:t>
            </w:r>
            <w:r w:rsidR="00D07CF5">
              <w:rPr>
                <w:noProof/>
                <w:webHidden/>
              </w:rPr>
              <w:fldChar w:fldCharType="end"/>
            </w:r>
          </w:hyperlink>
        </w:p>
        <w:p w14:paraId="3C6A7062" w14:textId="3F8CA695" w:rsidR="00D07CF5" w:rsidRDefault="00000000">
          <w:pPr>
            <w:pStyle w:val="TOC2"/>
            <w:tabs>
              <w:tab w:val="right" w:leader="dot" w:pos="9016"/>
            </w:tabs>
            <w:rPr>
              <w:rFonts w:eastAsiaTheme="minorEastAsia"/>
              <w:noProof/>
              <w:lang w:eastAsia="en-ID"/>
            </w:rPr>
          </w:pPr>
          <w:hyperlink w:anchor="_Toc91855884" w:history="1">
            <w:r w:rsidR="00D07CF5" w:rsidRPr="00E526E3">
              <w:rPr>
                <w:rStyle w:val="Hyperlink"/>
                <w:noProof/>
                <w:lang w:val="en-US"/>
              </w:rPr>
              <w:t>4.2 Variables of Habitat Suitability</w:t>
            </w:r>
            <w:r w:rsidR="00D07CF5">
              <w:rPr>
                <w:noProof/>
                <w:webHidden/>
              </w:rPr>
              <w:tab/>
            </w:r>
            <w:r w:rsidR="00D07CF5">
              <w:rPr>
                <w:noProof/>
                <w:webHidden/>
              </w:rPr>
              <w:fldChar w:fldCharType="begin"/>
            </w:r>
            <w:r w:rsidR="00D07CF5">
              <w:rPr>
                <w:noProof/>
                <w:webHidden/>
              </w:rPr>
              <w:instrText xml:space="preserve"> PAGEREF _Toc91855884 \h </w:instrText>
            </w:r>
            <w:r w:rsidR="00D07CF5">
              <w:rPr>
                <w:noProof/>
                <w:webHidden/>
              </w:rPr>
            </w:r>
            <w:r w:rsidR="00D07CF5">
              <w:rPr>
                <w:noProof/>
                <w:webHidden/>
              </w:rPr>
              <w:fldChar w:fldCharType="separate"/>
            </w:r>
            <w:r w:rsidR="00870E77">
              <w:rPr>
                <w:noProof/>
                <w:webHidden/>
              </w:rPr>
              <w:t>7</w:t>
            </w:r>
            <w:r w:rsidR="00D07CF5">
              <w:rPr>
                <w:noProof/>
                <w:webHidden/>
              </w:rPr>
              <w:fldChar w:fldCharType="end"/>
            </w:r>
          </w:hyperlink>
        </w:p>
        <w:p w14:paraId="5A6640A2" w14:textId="4470189A" w:rsidR="00D07CF5" w:rsidRDefault="00000000">
          <w:pPr>
            <w:pStyle w:val="TOC3"/>
            <w:tabs>
              <w:tab w:val="right" w:leader="dot" w:pos="9016"/>
            </w:tabs>
            <w:rPr>
              <w:rFonts w:eastAsiaTheme="minorEastAsia"/>
              <w:noProof/>
              <w:lang w:eastAsia="en-ID"/>
            </w:rPr>
          </w:pPr>
          <w:hyperlink w:anchor="_Toc91855885" w:history="1">
            <w:r w:rsidR="00D07CF5" w:rsidRPr="00E526E3">
              <w:rPr>
                <w:rStyle w:val="Hyperlink"/>
                <w:noProof/>
                <w:lang w:val="en-US"/>
              </w:rPr>
              <w:t>4.2.1 Precipitation</w:t>
            </w:r>
            <w:r w:rsidR="00D07CF5">
              <w:rPr>
                <w:noProof/>
                <w:webHidden/>
              </w:rPr>
              <w:tab/>
            </w:r>
            <w:r w:rsidR="00D07CF5">
              <w:rPr>
                <w:noProof/>
                <w:webHidden/>
              </w:rPr>
              <w:fldChar w:fldCharType="begin"/>
            </w:r>
            <w:r w:rsidR="00D07CF5">
              <w:rPr>
                <w:noProof/>
                <w:webHidden/>
              </w:rPr>
              <w:instrText xml:space="preserve"> PAGEREF _Toc91855885 \h </w:instrText>
            </w:r>
            <w:r w:rsidR="00D07CF5">
              <w:rPr>
                <w:noProof/>
                <w:webHidden/>
              </w:rPr>
            </w:r>
            <w:r w:rsidR="00D07CF5">
              <w:rPr>
                <w:noProof/>
                <w:webHidden/>
              </w:rPr>
              <w:fldChar w:fldCharType="separate"/>
            </w:r>
            <w:r w:rsidR="00870E77">
              <w:rPr>
                <w:noProof/>
                <w:webHidden/>
              </w:rPr>
              <w:t>7</w:t>
            </w:r>
            <w:r w:rsidR="00D07CF5">
              <w:rPr>
                <w:noProof/>
                <w:webHidden/>
              </w:rPr>
              <w:fldChar w:fldCharType="end"/>
            </w:r>
          </w:hyperlink>
        </w:p>
        <w:p w14:paraId="1FCA694F" w14:textId="34E6E1C0" w:rsidR="00D07CF5" w:rsidRDefault="00000000">
          <w:pPr>
            <w:pStyle w:val="TOC3"/>
            <w:tabs>
              <w:tab w:val="right" w:leader="dot" w:pos="9016"/>
            </w:tabs>
            <w:rPr>
              <w:rFonts w:eastAsiaTheme="minorEastAsia"/>
              <w:noProof/>
              <w:lang w:eastAsia="en-ID"/>
            </w:rPr>
          </w:pPr>
          <w:hyperlink w:anchor="_Toc91855886" w:history="1">
            <w:r w:rsidR="00D07CF5" w:rsidRPr="00E526E3">
              <w:rPr>
                <w:rStyle w:val="Hyperlink"/>
                <w:noProof/>
                <w:lang w:val="en-US"/>
              </w:rPr>
              <w:t>4.2.2 Temperature</w:t>
            </w:r>
            <w:r w:rsidR="00D07CF5">
              <w:rPr>
                <w:noProof/>
                <w:webHidden/>
              </w:rPr>
              <w:tab/>
            </w:r>
            <w:r w:rsidR="00D07CF5">
              <w:rPr>
                <w:noProof/>
                <w:webHidden/>
              </w:rPr>
              <w:fldChar w:fldCharType="begin"/>
            </w:r>
            <w:r w:rsidR="00D07CF5">
              <w:rPr>
                <w:noProof/>
                <w:webHidden/>
              </w:rPr>
              <w:instrText xml:space="preserve"> PAGEREF _Toc91855886 \h </w:instrText>
            </w:r>
            <w:r w:rsidR="00D07CF5">
              <w:rPr>
                <w:noProof/>
                <w:webHidden/>
              </w:rPr>
            </w:r>
            <w:r w:rsidR="00D07CF5">
              <w:rPr>
                <w:noProof/>
                <w:webHidden/>
              </w:rPr>
              <w:fldChar w:fldCharType="separate"/>
            </w:r>
            <w:r w:rsidR="00870E77">
              <w:rPr>
                <w:noProof/>
                <w:webHidden/>
              </w:rPr>
              <w:t>8</w:t>
            </w:r>
            <w:r w:rsidR="00D07CF5">
              <w:rPr>
                <w:noProof/>
                <w:webHidden/>
              </w:rPr>
              <w:fldChar w:fldCharType="end"/>
            </w:r>
          </w:hyperlink>
        </w:p>
        <w:p w14:paraId="3336C91A" w14:textId="001DE29D" w:rsidR="00D07CF5" w:rsidRDefault="00000000">
          <w:pPr>
            <w:pStyle w:val="TOC3"/>
            <w:tabs>
              <w:tab w:val="left" w:pos="1320"/>
              <w:tab w:val="right" w:leader="dot" w:pos="9016"/>
            </w:tabs>
            <w:rPr>
              <w:rFonts w:eastAsiaTheme="minorEastAsia"/>
              <w:noProof/>
              <w:lang w:eastAsia="en-ID"/>
            </w:rPr>
          </w:pPr>
          <w:hyperlink w:anchor="_Toc91855887" w:history="1">
            <w:r w:rsidR="00D07CF5" w:rsidRPr="00E526E3">
              <w:rPr>
                <w:rStyle w:val="Hyperlink"/>
                <w:noProof/>
                <w:lang w:val="en-US"/>
              </w:rPr>
              <w:t>4.1.3</w:t>
            </w:r>
            <w:r w:rsidR="000E6E24">
              <w:rPr>
                <w:rFonts w:eastAsiaTheme="minorEastAsia"/>
                <w:noProof/>
                <w:lang w:eastAsia="en-ID"/>
              </w:rPr>
              <w:t xml:space="preserve"> </w:t>
            </w:r>
            <w:r w:rsidR="00D07CF5" w:rsidRPr="00E526E3">
              <w:rPr>
                <w:rStyle w:val="Hyperlink"/>
                <w:noProof/>
                <w:lang w:val="en-US"/>
              </w:rPr>
              <w:t>Population Density</w:t>
            </w:r>
            <w:r w:rsidR="00D07CF5">
              <w:rPr>
                <w:noProof/>
                <w:webHidden/>
              </w:rPr>
              <w:tab/>
            </w:r>
            <w:r w:rsidR="00D07CF5">
              <w:rPr>
                <w:noProof/>
                <w:webHidden/>
              </w:rPr>
              <w:fldChar w:fldCharType="begin"/>
            </w:r>
            <w:r w:rsidR="00D07CF5">
              <w:rPr>
                <w:noProof/>
                <w:webHidden/>
              </w:rPr>
              <w:instrText xml:space="preserve"> PAGEREF _Toc91855887 \h </w:instrText>
            </w:r>
            <w:r w:rsidR="00D07CF5">
              <w:rPr>
                <w:noProof/>
                <w:webHidden/>
              </w:rPr>
            </w:r>
            <w:r w:rsidR="00D07CF5">
              <w:rPr>
                <w:noProof/>
                <w:webHidden/>
              </w:rPr>
              <w:fldChar w:fldCharType="separate"/>
            </w:r>
            <w:r w:rsidR="00870E77">
              <w:rPr>
                <w:noProof/>
                <w:webHidden/>
              </w:rPr>
              <w:t>9</w:t>
            </w:r>
            <w:r w:rsidR="00D07CF5">
              <w:rPr>
                <w:noProof/>
                <w:webHidden/>
              </w:rPr>
              <w:fldChar w:fldCharType="end"/>
            </w:r>
          </w:hyperlink>
        </w:p>
        <w:p w14:paraId="57CDB646" w14:textId="1CF999FB" w:rsidR="00D07CF5" w:rsidRDefault="00000000">
          <w:pPr>
            <w:pStyle w:val="TOC2"/>
            <w:tabs>
              <w:tab w:val="right" w:leader="dot" w:pos="9016"/>
            </w:tabs>
            <w:rPr>
              <w:rFonts w:eastAsiaTheme="minorEastAsia"/>
              <w:noProof/>
              <w:lang w:eastAsia="en-ID"/>
            </w:rPr>
          </w:pPr>
          <w:hyperlink w:anchor="_Toc91855888" w:history="1">
            <w:r w:rsidR="00D07CF5" w:rsidRPr="00E526E3">
              <w:rPr>
                <w:rStyle w:val="Hyperlink"/>
                <w:noProof/>
                <w:lang w:val="en-US"/>
              </w:rPr>
              <w:t>4.3 Relationship between Habitat Suitability Variables with Aedes occurrences</w:t>
            </w:r>
            <w:r w:rsidR="00D07CF5">
              <w:rPr>
                <w:noProof/>
                <w:webHidden/>
              </w:rPr>
              <w:tab/>
            </w:r>
            <w:r w:rsidR="00D07CF5">
              <w:rPr>
                <w:noProof/>
                <w:webHidden/>
              </w:rPr>
              <w:fldChar w:fldCharType="begin"/>
            </w:r>
            <w:r w:rsidR="00D07CF5">
              <w:rPr>
                <w:noProof/>
                <w:webHidden/>
              </w:rPr>
              <w:instrText xml:space="preserve"> PAGEREF _Toc91855888 \h </w:instrText>
            </w:r>
            <w:r w:rsidR="00D07CF5">
              <w:rPr>
                <w:noProof/>
                <w:webHidden/>
              </w:rPr>
            </w:r>
            <w:r w:rsidR="00D07CF5">
              <w:rPr>
                <w:noProof/>
                <w:webHidden/>
              </w:rPr>
              <w:fldChar w:fldCharType="separate"/>
            </w:r>
            <w:r w:rsidR="00870E77">
              <w:rPr>
                <w:noProof/>
                <w:webHidden/>
              </w:rPr>
              <w:t>10</w:t>
            </w:r>
            <w:r w:rsidR="00D07CF5">
              <w:rPr>
                <w:noProof/>
                <w:webHidden/>
              </w:rPr>
              <w:fldChar w:fldCharType="end"/>
            </w:r>
          </w:hyperlink>
        </w:p>
        <w:p w14:paraId="09D66E61" w14:textId="24C9D520" w:rsidR="00D07CF5" w:rsidRDefault="00000000">
          <w:pPr>
            <w:pStyle w:val="TOC3"/>
            <w:tabs>
              <w:tab w:val="right" w:leader="dot" w:pos="9016"/>
            </w:tabs>
            <w:rPr>
              <w:rFonts w:eastAsiaTheme="minorEastAsia"/>
              <w:noProof/>
              <w:lang w:eastAsia="en-ID"/>
            </w:rPr>
          </w:pPr>
          <w:hyperlink w:anchor="_Toc91855889" w:history="1">
            <w:r w:rsidR="00D07CF5" w:rsidRPr="00E526E3">
              <w:rPr>
                <w:rStyle w:val="Hyperlink"/>
                <w:noProof/>
                <w:lang w:val="en-US"/>
              </w:rPr>
              <w:t>4.3.1 Normality Test</w:t>
            </w:r>
            <w:r w:rsidR="00D07CF5">
              <w:rPr>
                <w:noProof/>
                <w:webHidden/>
              </w:rPr>
              <w:tab/>
            </w:r>
            <w:r w:rsidR="00D07CF5">
              <w:rPr>
                <w:noProof/>
                <w:webHidden/>
              </w:rPr>
              <w:fldChar w:fldCharType="begin"/>
            </w:r>
            <w:r w:rsidR="00D07CF5">
              <w:rPr>
                <w:noProof/>
                <w:webHidden/>
              </w:rPr>
              <w:instrText xml:space="preserve"> PAGEREF _Toc91855889 \h </w:instrText>
            </w:r>
            <w:r w:rsidR="00D07CF5">
              <w:rPr>
                <w:noProof/>
                <w:webHidden/>
              </w:rPr>
            </w:r>
            <w:r w:rsidR="00D07CF5">
              <w:rPr>
                <w:noProof/>
                <w:webHidden/>
              </w:rPr>
              <w:fldChar w:fldCharType="separate"/>
            </w:r>
            <w:r w:rsidR="00870E77">
              <w:rPr>
                <w:noProof/>
                <w:webHidden/>
              </w:rPr>
              <w:t>10</w:t>
            </w:r>
            <w:r w:rsidR="00D07CF5">
              <w:rPr>
                <w:noProof/>
                <w:webHidden/>
              </w:rPr>
              <w:fldChar w:fldCharType="end"/>
            </w:r>
          </w:hyperlink>
        </w:p>
        <w:p w14:paraId="025535A4" w14:textId="590A9699" w:rsidR="00D07CF5" w:rsidRDefault="00000000">
          <w:pPr>
            <w:pStyle w:val="TOC3"/>
            <w:tabs>
              <w:tab w:val="right" w:leader="dot" w:pos="9016"/>
            </w:tabs>
            <w:rPr>
              <w:rFonts w:eastAsiaTheme="minorEastAsia"/>
              <w:noProof/>
              <w:lang w:eastAsia="en-ID"/>
            </w:rPr>
          </w:pPr>
          <w:hyperlink w:anchor="_Toc91855890" w:history="1">
            <w:r w:rsidR="00D07CF5" w:rsidRPr="00E526E3">
              <w:rPr>
                <w:rStyle w:val="Hyperlink"/>
                <w:noProof/>
                <w:lang w:val="en-US"/>
              </w:rPr>
              <w:t>4.3.2 Correlation Test</w:t>
            </w:r>
            <w:r w:rsidR="00D07CF5">
              <w:rPr>
                <w:noProof/>
                <w:webHidden/>
              </w:rPr>
              <w:tab/>
            </w:r>
            <w:r w:rsidR="00D07CF5">
              <w:rPr>
                <w:noProof/>
                <w:webHidden/>
              </w:rPr>
              <w:fldChar w:fldCharType="begin"/>
            </w:r>
            <w:r w:rsidR="00D07CF5">
              <w:rPr>
                <w:noProof/>
                <w:webHidden/>
              </w:rPr>
              <w:instrText xml:space="preserve"> PAGEREF _Toc91855890 \h </w:instrText>
            </w:r>
            <w:r w:rsidR="00D07CF5">
              <w:rPr>
                <w:noProof/>
                <w:webHidden/>
              </w:rPr>
            </w:r>
            <w:r w:rsidR="00D07CF5">
              <w:rPr>
                <w:noProof/>
                <w:webHidden/>
              </w:rPr>
              <w:fldChar w:fldCharType="separate"/>
            </w:r>
            <w:r w:rsidR="00870E77">
              <w:rPr>
                <w:noProof/>
                <w:webHidden/>
              </w:rPr>
              <w:t>12</w:t>
            </w:r>
            <w:r w:rsidR="00D07CF5">
              <w:rPr>
                <w:noProof/>
                <w:webHidden/>
              </w:rPr>
              <w:fldChar w:fldCharType="end"/>
            </w:r>
          </w:hyperlink>
        </w:p>
        <w:p w14:paraId="19F7831C" w14:textId="6DEFECA8" w:rsidR="00D07CF5" w:rsidRDefault="00000000">
          <w:pPr>
            <w:pStyle w:val="TOC3"/>
            <w:tabs>
              <w:tab w:val="right" w:leader="dot" w:pos="9016"/>
            </w:tabs>
            <w:rPr>
              <w:rFonts w:eastAsiaTheme="minorEastAsia"/>
              <w:noProof/>
              <w:lang w:eastAsia="en-ID"/>
            </w:rPr>
          </w:pPr>
          <w:hyperlink w:anchor="_Toc91855891" w:history="1">
            <w:r w:rsidR="00D07CF5" w:rsidRPr="00E526E3">
              <w:rPr>
                <w:rStyle w:val="Hyperlink"/>
                <w:noProof/>
                <w:lang w:val="en-US"/>
              </w:rPr>
              <w:t>4.3.3 Multivariable Linear Regression Model</w:t>
            </w:r>
            <w:r w:rsidR="00D07CF5">
              <w:rPr>
                <w:noProof/>
                <w:webHidden/>
              </w:rPr>
              <w:tab/>
            </w:r>
            <w:r w:rsidR="00D07CF5">
              <w:rPr>
                <w:noProof/>
                <w:webHidden/>
              </w:rPr>
              <w:fldChar w:fldCharType="begin"/>
            </w:r>
            <w:r w:rsidR="00D07CF5">
              <w:rPr>
                <w:noProof/>
                <w:webHidden/>
              </w:rPr>
              <w:instrText xml:space="preserve"> PAGEREF _Toc91855891 \h </w:instrText>
            </w:r>
            <w:r w:rsidR="00D07CF5">
              <w:rPr>
                <w:noProof/>
                <w:webHidden/>
              </w:rPr>
            </w:r>
            <w:r w:rsidR="00D07CF5">
              <w:rPr>
                <w:noProof/>
                <w:webHidden/>
              </w:rPr>
              <w:fldChar w:fldCharType="separate"/>
            </w:r>
            <w:r w:rsidR="00870E77">
              <w:rPr>
                <w:noProof/>
                <w:webHidden/>
              </w:rPr>
              <w:t>13</w:t>
            </w:r>
            <w:r w:rsidR="00D07CF5">
              <w:rPr>
                <w:noProof/>
                <w:webHidden/>
              </w:rPr>
              <w:fldChar w:fldCharType="end"/>
            </w:r>
          </w:hyperlink>
        </w:p>
        <w:p w14:paraId="476D9B4C" w14:textId="2989312F" w:rsidR="00D07CF5" w:rsidRDefault="00000000">
          <w:pPr>
            <w:pStyle w:val="TOC1"/>
            <w:tabs>
              <w:tab w:val="left" w:pos="440"/>
              <w:tab w:val="right" w:leader="dot" w:pos="9016"/>
            </w:tabs>
            <w:rPr>
              <w:rFonts w:eastAsiaTheme="minorEastAsia"/>
              <w:noProof/>
              <w:lang w:eastAsia="en-ID"/>
            </w:rPr>
          </w:pPr>
          <w:hyperlink w:anchor="_Toc91855892" w:history="1">
            <w:r w:rsidR="00D07CF5" w:rsidRPr="00E526E3">
              <w:rPr>
                <w:rStyle w:val="Hyperlink"/>
                <w:noProof/>
                <w:lang w:val="en-US"/>
              </w:rPr>
              <w:t>5.</w:t>
            </w:r>
            <w:r w:rsidR="00D07CF5">
              <w:rPr>
                <w:rFonts w:eastAsiaTheme="minorEastAsia"/>
                <w:noProof/>
                <w:lang w:eastAsia="en-ID"/>
              </w:rPr>
              <w:tab/>
            </w:r>
            <w:r w:rsidR="00D07CF5" w:rsidRPr="00E526E3">
              <w:rPr>
                <w:rStyle w:val="Hyperlink"/>
                <w:noProof/>
                <w:lang w:val="en-US"/>
              </w:rPr>
              <w:t>Discussion</w:t>
            </w:r>
            <w:r w:rsidR="00D07CF5">
              <w:rPr>
                <w:noProof/>
                <w:webHidden/>
              </w:rPr>
              <w:tab/>
            </w:r>
            <w:r w:rsidR="00D07CF5">
              <w:rPr>
                <w:noProof/>
                <w:webHidden/>
              </w:rPr>
              <w:fldChar w:fldCharType="begin"/>
            </w:r>
            <w:r w:rsidR="00D07CF5">
              <w:rPr>
                <w:noProof/>
                <w:webHidden/>
              </w:rPr>
              <w:instrText xml:space="preserve"> PAGEREF _Toc91855892 \h </w:instrText>
            </w:r>
            <w:r w:rsidR="00D07CF5">
              <w:rPr>
                <w:noProof/>
                <w:webHidden/>
              </w:rPr>
            </w:r>
            <w:r w:rsidR="00D07CF5">
              <w:rPr>
                <w:noProof/>
                <w:webHidden/>
              </w:rPr>
              <w:fldChar w:fldCharType="separate"/>
            </w:r>
            <w:r w:rsidR="00870E77">
              <w:rPr>
                <w:noProof/>
                <w:webHidden/>
              </w:rPr>
              <w:t>14</w:t>
            </w:r>
            <w:r w:rsidR="00D07CF5">
              <w:rPr>
                <w:noProof/>
                <w:webHidden/>
              </w:rPr>
              <w:fldChar w:fldCharType="end"/>
            </w:r>
          </w:hyperlink>
        </w:p>
        <w:p w14:paraId="52EB8016" w14:textId="569138EF" w:rsidR="00D07CF5" w:rsidRDefault="00000000">
          <w:pPr>
            <w:pStyle w:val="TOC1"/>
            <w:tabs>
              <w:tab w:val="left" w:pos="440"/>
              <w:tab w:val="right" w:leader="dot" w:pos="9016"/>
            </w:tabs>
            <w:rPr>
              <w:rFonts w:eastAsiaTheme="minorEastAsia"/>
              <w:noProof/>
              <w:lang w:eastAsia="en-ID"/>
            </w:rPr>
          </w:pPr>
          <w:hyperlink w:anchor="_Toc91855893" w:history="1">
            <w:r w:rsidR="00D07CF5" w:rsidRPr="00E526E3">
              <w:rPr>
                <w:rStyle w:val="Hyperlink"/>
                <w:noProof/>
                <w:lang w:val="en-US"/>
              </w:rPr>
              <w:t>6.</w:t>
            </w:r>
            <w:r w:rsidR="00D07CF5">
              <w:rPr>
                <w:rFonts w:eastAsiaTheme="minorEastAsia"/>
                <w:noProof/>
                <w:lang w:eastAsia="en-ID"/>
              </w:rPr>
              <w:tab/>
            </w:r>
            <w:r w:rsidR="00D07CF5" w:rsidRPr="00E526E3">
              <w:rPr>
                <w:rStyle w:val="Hyperlink"/>
                <w:noProof/>
                <w:lang w:val="en-US"/>
              </w:rPr>
              <w:t>Conclusion</w:t>
            </w:r>
            <w:r w:rsidR="00D07CF5">
              <w:rPr>
                <w:noProof/>
                <w:webHidden/>
              </w:rPr>
              <w:tab/>
            </w:r>
            <w:r w:rsidR="00D07CF5">
              <w:rPr>
                <w:noProof/>
                <w:webHidden/>
              </w:rPr>
              <w:fldChar w:fldCharType="begin"/>
            </w:r>
            <w:r w:rsidR="00D07CF5">
              <w:rPr>
                <w:noProof/>
                <w:webHidden/>
              </w:rPr>
              <w:instrText xml:space="preserve"> PAGEREF _Toc91855893 \h </w:instrText>
            </w:r>
            <w:r w:rsidR="00D07CF5">
              <w:rPr>
                <w:noProof/>
                <w:webHidden/>
              </w:rPr>
            </w:r>
            <w:r w:rsidR="00D07CF5">
              <w:rPr>
                <w:noProof/>
                <w:webHidden/>
              </w:rPr>
              <w:fldChar w:fldCharType="separate"/>
            </w:r>
            <w:r w:rsidR="00870E77">
              <w:rPr>
                <w:noProof/>
                <w:webHidden/>
              </w:rPr>
              <w:t>15</w:t>
            </w:r>
            <w:r w:rsidR="00D07CF5">
              <w:rPr>
                <w:noProof/>
                <w:webHidden/>
              </w:rPr>
              <w:fldChar w:fldCharType="end"/>
            </w:r>
          </w:hyperlink>
        </w:p>
        <w:p w14:paraId="2F9D9ECA" w14:textId="2CE5947D" w:rsidR="00D07CF5" w:rsidRDefault="00000000">
          <w:pPr>
            <w:pStyle w:val="TOC1"/>
            <w:tabs>
              <w:tab w:val="left" w:pos="440"/>
              <w:tab w:val="right" w:leader="dot" w:pos="9016"/>
            </w:tabs>
            <w:rPr>
              <w:rFonts w:eastAsiaTheme="minorEastAsia"/>
              <w:noProof/>
              <w:lang w:eastAsia="en-ID"/>
            </w:rPr>
          </w:pPr>
          <w:hyperlink w:anchor="_Toc91855894" w:history="1">
            <w:r w:rsidR="00D07CF5" w:rsidRPr="00E526E3">
              <w:rPr>
                <w:rStyle w:val="Hyperlink"/>
                <w:noProof/>
                <w:lang w:val="en-US"/>
              </w:rPr>
              <w:t>7.</w:t>
            </w:r>
            <w:r w:rsidR="00D07CF5">
              <w:rPr>
                <w:rFonts w:eastAsiaTheme="minorEastAsia"/>
                <w:noProof/>
                <w:lang w:eastAsia="en-ID"/>
              </w:rPr>
              <w:tab/>
            </w:r>
            <w:r w:rsidR="00D07CF5" w:rsidRPr="00E526E3">
              <w:rPr>
                <w:rStyle w:val="Hyperlink"/>
                <w:noProof/>
                <w:lang w:val="en-US"/>
              </w:rPr>
              <w:t>References</w:t>
            </w:r>
            <w:r w:rsidR="00D07CF5">
              <w:rPr>
                <w:noProof/>
                <w:webHidden/>
              </w:rPr>
              <w:tab/>
            </w:r>
            <w:r w:rsidR="00D07CF5">
              <w:rPr>
                <w:noProof/>
                <w:webHidden/>
              </w:rPr>
              <w:fldChar w:fldCharType="begin"/>
            </w:r>
            <w:r w:rsidR="00D07CF5">
              <w:rPr>
                <w:noProof/>
                <w:webHidden/>
              </w:rPr>
              <w:instrText xml:space="preserve"> PAGEREF _Toc91855894 \h </w:instrText>
            </w:r>
            <w:r w:rsidR="00D07CF5">
              <w:rPr>
                <w:noProof/>
                <w:webHidden/>
              </w:rPr>
            </w:r>
            <w:r w:rsidR="00D07CF5">
              <w:rPr>
                <w:noProof/>
                <w:webHidden/>
              </w:rPr>
              <w:fldChar w:fldCharType="separate"/>
            </w:r>
            <w:r w:rsidR="00870E77">
              <w:rPr>
                <w:noProof/>
                <w:webHidden/>
              </w:rPr>
              <w:t>16</w:t>
            </w:r>
            <w:r w:rsidR="00D07CF5">
              <w:rPr>
                <w:noProof/>
                <w:webHidden/>
              </w:rPr>
              <w:fldChar w:fldCharType="end"/>
            </w:r>
          </w:hyperlink>
        </w:p>
        <w:p w14:paraId="6868561E" w14:textId="4CE17A35" w:rsidR="00F26F97" w:rsidRDefault="00F26F97">
          <w:r>
            <w:rPr>
              <w:b/>
              <w:bCs/>
              <w:noProof/>
            </w:rPr>
            <w:fldChar w:fldCharType="end"/>
          </w:r>
        </w:p>
      </w:sdtContent>
    </w:sdt>
    <w:p w14:paraId="3BC584F6" w14:textId="5C8170EE" w:rsidR="00652D39" w:rsidRDefault="00652D39" w:rsidP="00652D39">
      <w:pPr>
        <w:rPr>
          <w:lang w:val="en-US"/>
        </w:rPr>
      </w:pPr>
      <w:r>
        <w:rPr>
          <w:lang w:val="en-US"/>
        </w:rPr>
        <w:br w:type="page"/>
      </w:r>
    </w:p>
    <w:p w14:paraId="634D1464" w14:textId="48CCA9D4" w:rsidR="00855432" w:rsidRPr="00D97351" w:rsidRDefault="000856D0" w:rsidP="00337B01">
      <w:pPr>
        <w:pStyle w:val="Heading1"/>
        <w:numPr>
          <w:ilvl w:val="0"/>
          <w:numId w:val="3"/>
        </w:numPr>
        <w:ind w:left="426"/>
        <w:rPr>
          <w:lang w:val="en-US"/>
        </w:rPr>
      </w:pPr>
      <w:bookmarkStart w:id="2" w:name="_Toc91855877"/>
      <w:bookmarkStart w:id="3" w:name="_Hlk93380487"/>
      <w:r>
        <w:rPr>
          <w:lang w:val="en-US"/>
        </w:rPr>
        <w:lastRenderedPageBreak/>
        <w:t>Background of Study</w:t>
      </w:r>
      <w:bookmarkEnd w:id="2"/>
    </w:p>
    <w:p w14:paraId="2A5AB373" w14:textId="50F85F5A" w:rsidR="007C1EBB" w:rsidRDefault="00152FDF" w:rsidP="00676500">
      <w:pPr>
        <w:jc w:val="both"/>
      </w:pPr>
      <w:bookmarkStart w:id="4" w:name="_Hlk93379332"/>
      <w:r w:rsidRPr="00152FDF">
        <w:t xml:space="preserve">Brazil is the </w:t>
      </w:r>
      <w:r w:rsidR="00EF3F93">
        <w:t>biggest</w:t>
      </w:r>
      <w:r w:rsidRPr="00152FDF">
        <w:t xml:space="preserve"> country in South America, with an area of 8,512,000 km</w:t>
      </w:r>
      <w:r w:rsidRPr="003F5B59">
        <w:rPr>
          <w:vertAlign w:val="superscript"/>
        </w:rPr>
        <w:t>2</w:t>
      </w:r>
      <w:r>
        <w:t xml:space="preserve">. </w:t>
      </w:r>
      <w:r w:rsidR="003F5B59">
        <w:t>The country</w:t>
      </w:r>
      <w:r>
        <w:t xml:space="preserve"> has</w:t>
      </w:r>
      <w:r w:rsidRPr="00152FDF">
        <w:t xml:space="preserve"> a </w:t>
      </w:r>
      <w:r w:rsidR="00676500">
        <w:t>214</w:t>
      </w:r>
      <w:r w:rsidRPr="00152FDF">
        <w:t xml:space="preserve"> million</w:t>
      </w:r>
      <w:r w:rsidR="00EF3F93">
        <w:t xml:space="preserve"> population</w:t>
      </w:r>
      <w:r>
        <w:t xml:space="preserve"> and</w:t>
      </w:r>
      <w:r w:rsidRPr="00152FDF">
        <w:t xml:space="preserve"> most of them liv</w:t>
      </w:r>
      <w:r w:rsidR="008D04DF">
        <w:t>e</w:t>
      </w:r>
      <w:r w:rsidRPr="00152FDF">
        <w:t xml:space="preserve"> in urban areas</w:t>
      </w:r>
      <w:r>
        <w:t>.</w:t>
      </w:r>
      <w:r w:rsidR="003F1352">
        <w:t xml:space="preserve"> Currently, there are a total of 4140 municipalities in Brazil</w:t>
      </w:r>
      <w:r w:rsidR="00D07CF5">
        <w:t xml:space="preserve"> </w:t>
      </w:r>
      <w:r w:rsidR="00676500">
        <w:t>(World Population Review, 2021)</w:t>
      </w:r>
      <w:r w:rsidR="003F1352">
        <w:t>.</w:t>
      </w:r>
      <w:r w:rsidR="008D04DF">
        <w:t xml:space="preserve"> </w:t>
      </w:r>
      <w:r w:rsidR="00855432" w:rsidRPr="00C721EC">
        <w:t>In 2016</w:t>
      </w:r>
      <w:r w:rsidR="00855432">
        <w:t>, Brazil experienced</w:t>
      </w:r>
      <w:r w:rsidR="00855432" w:rsidRPr="00C721EC">
        <w:t xml:space="preserve"> 802,249 suspected cases of dengue fever, 63,810 conﬁrmed cases of chikungunya, and 64,311 conﬁrmed cases of Zika fever in 1840 municipalities (MS, 2019)</w:t>
      </w:r>
      <w:r w:rsidR="00855432">
        <w:t xml:space="preserve">.  </w:t>
      </w:r>
      <w:r w:rsidR="006313CD">
        <w:t>Dengue fever, chikungunya</w:t>
      </w:r>
      <w:r w:rsidR="008D04DF">
        <w:t>,</w:t>
      </w:r>
      <w:r w:rsidR="006313CD">
        <w:t xml:space="preserve"> and Zika </w:t>
      </w:r>
      <w:r w:rsidR="00855432">
        <w:t xml:space="preserve">are primarily caused by </w:t>
      </w:r>
      <w:r w:rsidR="00F762D7">
        <w:t xml:space="preserve">Arboviruses which is due to </w:t>
      </w:r>
      <w:r w:rsidR="001C672F">
        <w:t>the spread of</w:t>
      </w:r>
      <w:r w:rsidR="00F5581D">
        <w:t xml:space="preserve"> </w:t>
      </w:r>
      <w:r w:rsidR="00855432">
        <w:t xml:space="preserve">Aedes aegypti and Aedes </w:t>
      </w:r>
      <w:proofErr w:type="spellStart"/>
      <w:r w:rsidR="00855432">
        <w:t>albocpitus</w:t>
      </w:r>
      <w:proofErr w:type="spellEnd"/>
      <w:r w:rsidR="001C672F">
        <w:t xml:space="preserve"> mosquitos </w:t>
      </w:r>
      <w:r w:rsidR="00855432">
        <w:t xml:space="preserve">(Kyle and Harris, 2008; </w:t>
      </w:r>
      <w:proofErr w:type="spellStart"/>
      <w:r w:rsidR="00855432">
        <w:t>Paupy</w:t>
      </w:r>
      <w:proofErr w:type="spellEnd"/>
      <w:r w:rsidR="00855432">
        <w:t xml:space="preserve"> et al., 2010). </w:t>
      </w:r>
      <w:r w:rsidR="00B4649C">
        <w:t>H</w:t>
      </w:r>
      <w:r w:rsidR="00F5581D" w:rsidRPr="00F5581D">
        <w:t xml:space="preserve">igher infestation levels </w:t>
      </w:r>
      <w:r w:rsidR="00F5581D">
        <w:t xml:space="preserve">of Aedes </w:t>
      </w:r>
      <w:r w:rsidR="00B4649C">
        <w:t>in Brazil is</w:t>
      </w:r>
      <w:r w:rsidR="00F5581D" w:rsidRPr="00F5581D">
        <w:t xml:space="preserve"> </w:t>
      </w:r>
      <w:r w:rsidR="00C948A7">
        <w:t>related</w:t>
      </w:r>
      <w:r w:rsidR="00F5581D" w:rsidRPr="00F5581D">
        <w:t xml:space="preserve"> with </w:t>
      </w:r>
      <w:r w:rsidR="00EF3F93">
        <w:t xml:space="preserve">highly </w:t>
      </w:r>
      <w:r w:rsidR="00F5581D" w:rsidRPr="00F5581D">
        <w:t xml:space="preserve">populated </w:t>
      </w:r>
      <w:proofErr w:type="spellStart"/>
      <w:r w:rsidR="00F5581D" w:rsidRPr="00F5581D">
        <w:t>neighborhoods</w:t>
      </w:r>
      <w:proofErr w:type="spellEnd"/>
      <w:r w:rsidR="00F5581D">
        <w:t xml:space="preserve"> and tropical weather</w:t>
      </w:r>
      <w:r w:rsidR="00F5581D" w:rsidRPr="00F5581D">
        <w:t xml:space="preserve"> in which </w:t>
      </w:r>
      <w:r w:rsidR="00EF3F93">
        <w:t>increase</w:t>
      </w:r>
      <w:r w:rsidR="00F5581D" w:rsidRPr="00F5581D">
        <w:t xml:space="preserve"> proliferation of potential </w:t>
      </w:r>
      <w:r w:rsidR="00EF3F93">
        <w:t>mosquito</w:t>
      </w:r>
      <w:r w:rsidR="00614DAB">
        <w:t xml:space="preserve">s’ </w:t>
      </w:r>
      <w:r w:rsidR="00F5581D" w:rsidRPr="00F5581D">
        <w:t>breeding sites</w:t>
      </w:r>
      <w:r w:rsidR="00C948A7">
        <w:t xml:space="preserve"> </w:t>
      </w:r>
      <w:r w:rsidR="00F5581D" w:rsidRPr="00F5581D">
        <w:t>(</w:t>
      </w:r>
      <w:proofErr w:type="spellStart"/>
      <w:r w:rsidR="00F5581D" w:rsidRPr="00F5581D">
        <w:t>Tauil</w:t>
      </w:r>
      <w:proofErr w:type="spellEnd"/>
      <w:r w:rsidR="00F5581D" w:rsidRPr="00F5581D">
        <w:t xml:space="preserve"> 2001, Luz et al. 2003)</w:t>
      </w:r>
      <w:r w:rsidR="003F5B59">
        <w:t xml:space="preserve">. </w:t>
      </w:r>
      <w:r w:rsidR="008D04DF">
        <w:t xml:space="preserve"> </w:t>
      </w:r>
      <w:r w:rsidRPr="00152FDF">
        <w:t xml:space="preserve">The </w:t>
      </w:r>
      <w:r w:rsidR="00F5581D">
        <w:t>weather</w:t>
      </w:r>
      <w:r w:rsidRPr="00152FDF">
        <w:t xml:space="preserve"> </w:t>
      </w:r>
      <w:r w:rsidR="001C672F">
        <w:t>of Brazil</w:t>
      </w:r>
      <w:r w:rsidRPr="00152FDF">
        <w:t xml:space="preserve"> is tropical </w:t>
      </w:r>
      <w:r w:rsidR="001C672F">
        <w:t xml:space="preserve">and this is </w:t>
      </w:r>
      <w:r w:rsidRPr="00152FDF">
        <w:t>suitable for the</w:t>
      </w:r>
      <w:r w:rsidR="008D04DF">
        <w:t xml:space="preserve"> </w:t>
      </w:r>
      <w:r w:rsidRPr="00152FDF">
        <w:t>dissemination of zoonosis caused by arthropod-borne viruses</w:t>
      </w:r>
      <w:r>
        <w:t xml:space="preserve"> </w:t>
      </w:r>
      <w:r>
        <w:fldChar w:fldCharType="begin"/>
      </w:r>
      <w:r>
        <w:instrText xml:space="preserve"> ADDIN ZOTERO_ITEM CSL_CITATION {"citationID":"Ry7zWNDo","properties":{"formattedCitation":"(Figueiredo, 2003)","plainCitation":"(Figueiredo, 2003)","noteIndex":0},"citationItems":[{"id":79,"uris":["http://zotero.org/users/local/ERAuIrzB/items/PG3YMP6U"],"uri":["http://zotero.org/users/local/ERAuIrzB/items/PG3YMP6U"],"itemData":{"id":79,"type":"article-journal","abstract":"Brazil is the largest country in South America, with 165 million inhabitants largely exposed to dengue outbreaks in the last 16 years. Aedes aegypti was reintroduced in Brazil approximately 25 years ago. Following that, DEN-1, DEN-2 and DEN-3 outbreaks occurred in 1986, 1991 and 2001, respectively. These outbreaks started in Rio de Janeiro and spread to all regions of Brazil. With the continuous circulation of multi-serotypes, more than 2 million cases of dengue have been reported in Brazil in the last 16 years and more than 3,000 of these were cases of DHF/DSS. Vector control activities have not been able to control dengue transmission in the country. Thus, DHF has become a major public health problem in Brazil.","language":"en","page":"9","source":"Zotero","title":"Dengue in Brazil: Past, Present and Future Perspective","volume":"27","author":[{"family":"Figueiredo","given":"Luiz Tadeu Moraes"}],"issued":{"date-parts":[["2003"]]}}}],"schema":"https://github.com/citation-style-language/schema/raw/master/csl-citation.json"} </w:instrText>
      </w:r>
      <w:r>
        <w:fldChar w:fldCharType="separate"/>
      </w:r>
      <w:r w:rsidRPr="00152FDF">
        <w:t>(Figueiredo, 2003)</w:t>
      </w:r>
      <w:r>
        <w:fldChar w:fldCharType="end"/>
      </w:r>
      <w:r>
        <w:t>.</w:t>
      </w:r>
    </w:p>
    <w:p w14:paraId="09227417" w14:textId="0510AC4D" w:rsidR="00B4649C" w:rsidRDefault="001C672F" w:rsidP="00516809">
      <w:pPr>
        <w:jc w:val="both"/>
      </w:pPr>
      <w:r>
        <w:t xml:space="preserve">To prepare the country for the </w:t>
      </w:r>
      <w:r w:rsidR="00963A71">
        <w:t>re-emergence</w:t>
      </w:r>
      <w:r>
        <w:t xml:space="preserve"> of the diseases</w:t>
      </w:r>
      <w:r w:rsidR="003F5B59">
        <w:t>, it is crucial to understand</w:t>
      </w:r>
      <w:r w:rsidR="003F5B59" w:rsidRPr="00963A71">
        <w:t xml:space="preserve"> the </w:t>
      </w:r>
      <w:r w:rsidR="00D97351">
        <w:t xml:space="preserve">historical </w:t>
      </w:r>
      <w:r w:rsidR="003F5B59" w:rsidRPr="00963A71">
        <w:t>distribution</w:t>
      </w:r>
      <w:r w:rsidR="00B613A8">
        <w:t xml:space="preserve"> of Aedes occurrences</w:t>
      </w:r>
      <w:r w:rsidR="003F5B59" w:rsidRPr="00963A71">
        <w:t xml:space="preserve"> and measuring the potential risk </w:t>
      </w:r>
      <w:r w:rsidR="003F5B59">
        <w:t>that might be</w:t>
      </w:r>
      <w:r w:rsidR="003F5B59" w:rsidRPr="00963A71">
        <w:t xml:space="preserve"> established</w:t>
      </w:r>
      <w:r w:rsidR="00B613A8">
        <w:t xml:space="preserve"> based on habitat suitability variables</w:t>
      </w:r>
      <w:r w:rsidR="003F5B59">
        <w:t>.</w:t>
      </w:r>
      <w:r w:rsidR="006313CD">
        <w:t xml:space="preserve"> </w:t>
      </w:r>
      <w:r w:rsidR="00B613A8">
        <w:t>Therefore, t</w:t>
      </w:r>
      <w:r w:rsidR="003F5B59">
        <w:t xml:space="preserve">his study aims to map and model </w:t>
      </w:r>
      <w:r w:rsidR="00137CB4">
        <w:t xml:space="preserve">Aedes </w:t>
      </w:r>
      <w:r w:rsidR="00337B01">
        <w:t>habitat suitability</w:t>
      </w:r>
      <w:r w:rsidR="003F5B59">
        <w:t xml:space="preserve"> through the following objectives: (1) m</w:t>
      </w:r>
      <w:r w:rsidR="003F5B59" w:rsidRPr="003F5B59">
        <w:t xml:space="preserve">ap the risk based on </w:t>
      </w:r>
      <w:r w:rsidR="007C1EBB">
        <w:t xml:space="preserve">historical </w:t>
      </w:r>
      <w:r w:rsidR="003F5B59" w:rsidRPr="003F5B59">
        <w:t>Aedes mosquitos occurrences</w:t>
      </w:r>
      <w:r w:rsidR="003F5B59">
        <w:t xml:space="preserve">, (2) map the </w:t>
      </w:r>
      <w:r w:rsidR="009E6DC6">
        <w:t>environmental suitability</w:t>
      </w:r>
      <w:r w:rsidR="00347AA0">
        <w:t xml:space="preserve"> variables </w:t>
      </w:r>
      <w:r w:rsidR="003F5B59">
        <w:t xml:space="preserve">and (3) develop </w:t>
      </w:r>
      <w:r w:rsidR="008D04DF">
        <w:t>relationship</w:t>
      </w:r>
      <w:r w:rsidR="003F5B59">
        <w:t xml:space="preserve"> model to know how </w:t>
      </w:r>
      <w:r w:rsidR="008D04DF">
        <w:t>habitat</w:t>
      </w:r>
      <w:r w:rsidR="003F5B59">
        <w:t xml:space="preserve"> suitability variables </w:t>
      </w:r>
      <w:r w:rsidR="003F5B59" w:rsidRPr="003F5B59">
        <w:t>influence Aedes mosquitos occur</w:t>
      </w:r>
      <w:r w:rsidR="003F5B59">
        <w:t>rences.</w:t>
      </w:r>
      <w:r w:rsidR="00B4649C">
        <w:t xml:space="preserve"> The structure of this study starts with</w:t>
      </w:r>
      <w:r w:rsidR="000856D0">
        <w:t xml:space="preserve"> background of problem and</w:t>
      </w:r>
      <w:r w:rsidR="00B4649C">
        <w:t xml:space="preserve"> </w:t>
      </w:r>
      <w:r w:rsidR="000856D0">
        <w:t>previous study</w:t>
      </w:r>
      <w:r w:rsidR="008D04DF">
        <w:t xml:space="preserve"> </w:t>
      </w:r>
      <w:r w:rsidR="00337B01">
        <w:t>of</w:t>
      </w:r>
      <w:r w:rsidR="00A91A30">
        <w:t xml:space="preserve"> habitat suitability variables. </w:t>
      </w:r>
      <w:r w:rsidR="008D04DF">
        <w:t>T</w:t>
      </w:r>
      <w:r w:rsidR="00A91A30">
        <w:t>he methodology used and the result</w:t>
      </w:r>
      <w:r w:rsidR="00137CB4">
        <w:t xml:space="preserve"> of the objectives</w:t>
      </w:r>
      <w:r w:rsidR="00A91A30">
        <w:t xml:space="preserve"> will be explained in the </w:t>
      </w:r>
      <w:r w:rsidR="00137CB4">
        <w:t>following</w:t>
      </w:r>
      <w:r w:rsidR="00A91A30">
        <w:t xml:space="preserve"> part. </w:t>
      </w:r>
      <w:r w:rsidR="007C1EBB">
        <w:t>Afterward,</w:t>
      </w:r>
      <w:r w:rsidR="00A91A30">
        <w:t xml:space="preserve"> </w:t>
      </w:r>
      <w:r w:rsidR="00137CB4">
        <w:t xml:space="preserve">we will discuss the </w:t>
      </w:r>
      <w:r w:rsidR="00337B01">
        <w:t xml:space="preserve">high </w:t>
      </w:r>
      <w:r w:rsidR="00B613A8">
        <w:t>suitability area in Brazil for Aedes based on re</w:t>
      </w:r>
      <w:r w:rsidR="008D04DF">
        <w:t>lationship</w:t>
      </w:r>
      <w:r w:rsidR="00B613A8">
        <w:t xml:space="preserve"> model and previous </w:t>
      </w:r>
      <w:r w:rsidR="00337B01">
        <w:t xml:space="preserve">scientific </w:t>
      </w:r>
      <w:r w:rsidR="00B613A8">
        <w:t xml:space="preserve">evidence. </w:t>
      </w:r>
      <w:r w:rsidR="007C1EBB">
        <w:t>In the last part, there are conclusion which sum up the finding of the study.</w:t>
      </w:r>
    </w:p>
    <w:p w14:paraId="2D9E8F8C" w14:textId="61B4E8B4" w:rsidR="00BD45D3" w:rsidRDefault="00337B01" w:rsidP="00337B01">
      <w:pPr>
        <w:pStyle w:val="Heading1"/>
        <w:numPr>
          <w:ilvl w:val="0"/>
          <w:numId w:val="3"/>
        </w:numPr>
        <w:ind w:left="426"/>
        <w:rPr>
          <w:lang w:val="en-US"/>
        </w:rPr>
      </w:pPr>
      <w:bookmarkStart w:id="5" w:name="_Toc91855878"/>
      <w:r>
        <w:rPr>
          <w:lang w:val="en-US"/>
        </w:rPr>
        <w:t>Habitat Suitability Variables of Aedes</w:t>
      </w:r>
      <w:r w:rsidR="008D04DF">
        <w:rPr>
          <w:lang w:val="en-US"/>
        </w:rPr>
        <w:t xml:space="preserve"> Mosquitos</w:t>
      </w:r>
      <w:bookmarkEnd w:id="5"/>
    </w:p>
    <w:p w14:paraId="404B56F1" w14:textId="77777777" w:rsidR="000902B1" w:rsidRPr="000902B1" w:rsidRDefault="000902B1" w:rsidP="000902B1">
      <w:pPr>
        <w:jc w:val="both"/>
        <w:rPr>
          <w:lang w:val="en-US"/>
        </w:rPr>
      </w:pPr>
      <w:r w:rsidRPr="000902B1">
        <w:rPr>
          <w:lang w:val="en-US"/>
        </w:rPr>
        <w:t xml:space="preserve">Several authors have shown that urbanization and vegetation </w:t>
      </w:r>
      <w:proofErr w:type="gramStart"/>
      <w:r w:rsidRPr="000902B1">
        <w:rPr>
          <w:lang w:val="en-US"/>
        </w:rPr>
        <w:t>index  have</w:t>
      </w:r>
      <w:proofErr w:type="gramEnd"/>
      <w:r w:rsidRPr="000902B1">
        <w:rPr>
          <w:lang w:val="en-US"/>
        </w:rPr>
        <w:t xml:space="preserve"> significant influence on the occurrences of Ae. aegypti and Ae. albopictus </w:t>
      </w:r>
      <w:r w:rsidRPr="000902B1">
        <w:rPr>
          <w:lang w:val="en-US"/>
        </w:rPr>
        <w:fldChar w:fldCharType="begin"/>
      </w:r>
      <w:r w:rsidRPr="000902B1">
        <w:rPr>
          <w:lang w:val="en-US"/>
        </w:rPr>
        <w:instrText xml:space="preserve"> ADDIN ZOTERO_ITEM CSL_CITATION {"citationID":"pnkDuhaH","properties":{"formattedCitation":"(Hon\\uc0\\u243{}rio et al., 2009; Lorenz, Castro, et al., 2020)","plainCitation":"(Honório et al., 2009; Lorenz, Castro, et al., 2020)","noteIndex":0},"citationItems":[{"id":83,"uris":["http://zotero.org/users/local/ERAuIrzB/items/JPMVLIZ7"],"uri":["http://zotero.org/users/local/ERAuIrzB/items/JPMVLIZ7"],"itemData":{"id":83,"type":"article-journal","abstract":"Dengue fever has become the most important vector-borne viral disease in Brazil. Human facilitated transport of desiccation-resistant eggs has led to its two most important vectors, Aedes aegypti and Ae. albopictus, becoming widespread. In this paper, we report seasonal and spatial variation in larval abundances of Ae. aegypti and Ae. albopictus across a small-scale transition zone between an urban area and an urban wooded/forested area within Rio de Janeiro, Brazil. We installed 400 ovitraps across 10 sites with different human population densities and vegetation coverage. Eggs and larvae were collected for three weeks during the wet and dry seasons of 2002 and 2003. Ae. albopictus was predominantly found in the forested areas of the study site whereas in the urbanized area Ae. aegypti was more abundant. Both species peaked during the wet season. This distribution pattern, which may reflect adult flight range, may favor the co-occurrence of larvae of these species in a small-scale urban/urban forest transition zone.\n          , \n            Dengue tornou-se a mais importante doença viral transmitida por vetores no Brasil. O transporte humano de ovos resistentes à dessecação permitiu que seus dois mais importantes vetores, Aedes aegypti e Ae. albopictus, se tornassem cosmopolitas. Neste artigo, nós avaliamos a variação sazonal e espacial da abundância de larvas de Ae. aegyptie Ae. albopictus por meio de uma pequena escala espacial de zona de transição entre uma área urbana e uma área florestal do Rio de Janeiro, Brasil. Foram instaladas quarenta ovitrampas em cada área dos dez locais caracterizados por diferente densidade populacional humana e cobertura vegetal. Ovos e larvas foram coletados durante três semanas no verão e inverno de 2002 e 2003. Ae. albopictus foi predominantemente encontrado nas áreas com maior cobertura vegetal enquanto que nas áreas urbanizadas (comunidades), Ae. aegypti foi mais abundante. Ambas as espécies apresentaram pico durante a estação chuvosa. Esse padrão de distribuição das formas imaturas pode refletir no raio de vôo do adulto, favorecer a co-ocorrência de larvas dessas espécies nessa pequena escala espacial da zona de transição entre as áreas urbana e de floresta.","container-title":"Cadernos de Saúde Pública","DOI":"10.1590/S0102-311X2009000600003","ISSN":"0102-311X","issue":"6","journalAbbreviation":"Cad. Saúde Pública","language":"en","page":"1203-1214","source":"DOI.org (Crossref)","title":"The spatial distribution of Aedes aegypti and Aedes albopictus in a transition zone, Rio de Janeiro, Brazil","volume":"25","author":[{"family":"Honório","given":"Nildimar Alves"},{"family":"Castro","given":"Márcia Gonçalves"},{"family":"Barros","given":"Fábio Saito Monteiro","dropping-particle":"de"},{"family":"Magalhães","given":"Mônica de Avelar Figueiredo Mafra"},{"family":"Sabroza","given":"Paulo Chagastelles"}],"issued":{"date-parts":[["2009",6]]}}},{"id":95,"uris":["http://zotero.org/users/local/ERAuIrzB/items/9H8AAIMR"],"uri":["http://zotero.org/users/local/ERAuIrzB/items/9H8AAIMR"],"itemData":{"id":95,"type":"article-journal","abstract":"Abstract\n            \n              Identifying\n              Aedes aegypti\n              breeding hotspots in urban areas is crucial for the design of effective vector control strategies. Remote sensing techniques offer valuable tools for mapping habitat suitability. In this study, we evaluated the association between urban landscape, thermal features, and mosquito infestations. Entomological surveys were conducted between 2016 and 2019 in Vila Toninho, a neighborhood of São José do Rio Preto, São Paulo, Brazil, in which the numbers of adult female\n              Ae. aegypti\n              were recorded monthly and grouped by season for three years. We used data from 2016 to 2018 to build the model and data from summer of 2019 to validate it. WorldView-3 satellite images were used to extract land cover classes, and land surface temperature data were obtained using the Landsat-8 Thermal Infrared Sensor (TIRS). A multilevel negative binomial model was fitted to the data, which showed that the winter season has the greatest influence on decreases in mosquito abundance. Green areas and pavements were negatively associated, and a higher cover of asbestos roofs and exposed soil was positively associated with the presence of adult females. These features are related to socio-economic factors but also provide favorable breeding conditions for mosquitos. The application of remote sensing technologies has significant potential for optimizing vector control strategies, future mosquito suppression, and outbreak prediction.","container-title":"Scientific Reports","DOI":"10.1038/s41598-020-78755-8","ISSN":"2045-2322","issue":"1","journalAbbreviation":"Sci Rep","language":"en","page":"21688","source":"DOI.org (Crossref)","title":"Predicting Aedes aegypti infestation using landscape and thermal features","volume":"10","author":[{"family":"Lorenz","given":"Camila"},{"family":"Castro","given":"Marcia C."},{"family":"Trindade","given":"Patricia M. P."},{"family":"Nogueira","given":"Maurício L."},{"family":"Oliveira Lage","given":"Mariana","non-dropping-particle":"de"},{"family":"Quintanilha","given":"José A."},{"family":"Parra","given":"Maisa C."},{"family":"Dibo","given":"Margareth R."},{"family":"Fávaro","given":"Eliane A."},{"family":"Guirado","given":"Marluci M."},{"family":"Chiaravalloti-Neto","given":"Francisco"}],"issued":{"date-parts":[["2020",12]]}}}],"schema":"https://github.com/citation-style-language/schema/raw/master/csl-citation.json"} </w:instrText>
      </w:r>
      <w:r w:rsidRPr="000902B1">
        <w:rPr>
          <w:lang w:val="en-US"/>
        </w:rPr>
        <w:fldChar w:fldCharType="separate"/>
      </w:r>
      <w:r w:rsidRPr="000902B1">
        <w:rPr>
          <w:rFonts w:ascii="Calibri" w:hAnsi="Calibri" w:cs="Calibri"/>
          <w:szCs w:val="24"/>
        </w:rPr>
        <w:t>(Honório et al., 2009; Lorenz, Castro, et al., 2020)</w:t>
      </w:r>
      <w:r w:rsidRPr="000902B1">
        <w:rPr>
          <w:lang w:val="en-US"/>
        </w:rPr>
        <w:fldChar w:fldCharType="end"/>
      </w:r>
      <w:r w:rsidRPr="000902B1">
        <w:rPr>
          <w:lang w:val="en-US"/>
        </w:rPr>
        <w:t xml:space="preserve">. While, Aedes aegypti is more prevalent in highly urbanized and densely populated neighborhoods, Aedes albopictus is more prevalent in rural, suburban, and forested urban areas. According to </w:t>
      </w:r>
      <w:r w:rsidRPr="000902B1">
        <w:rPr>
          <w:lang w:val="en-US"/>
        </w:rPr>
        <w:fldChar w:fldCharType="begin"/>
      </w:r>
      <w:r w:rsidRPr="000902B1">
        <w:rPr>
          <w:lang w:val="en-US"/>
        </w:rPr>
        <w:instrText xml:space="preserve"> ADDIN ZOTERO_ITEM CSL_CITATION {"citationID":"f5U69xX3","properties":{"formattedCitation":"(Dickens et al., 2018)","plainCitation":"(Dickens et al., 2018)","noteIndex":0},"citationItems":[{"id":100,"uris":["http://zotero.org/users/local/ERAuIrzB/items/R79G2974"],"uri":["http://zotero.org/users/local/ERAuIrzB/items/R79G2974"],"itemData":{"id":100,"type":"article-journal","abstract":"Background  Responsible for considerable global human morbidity and mortality, Aedes aegypti and Ae. albopictus are the primary vectors of several important human diseases, including dengue and yellow fever. Although numerous variables that affect mosquito survival and reproduction have been recorded at the local and regional scales, many remain untested at the global level, potentially confounding mapping efforts to date.\nMethods  We develop a modelling ensemble of boosted regression trees and maximum entropy models using sets of variables previously untested at the global level to examine their performance in predicting the global distribution of these two vectors. The results show that accessibility, absolute humidity and annual minimum temperature are consistently the strongest predictors of mosquito presence. Both vectors are similar in their response to accessibility and humidity, but exhibit individual profiles for temperature. Their mapped ranges are therefore similar except at peripheral latitudes, where the range of Ae. albopictus extends further, a finding consistent with ongoing trapping studies. We show that variables previously identified as being relevant, including maximum and mean temperatures, enhanced vegetation index, relative humidity and population density, are comparatively weak performers.\nResults  The variables identified represent three key biological mechanisms. Cold tolerance is a critical biological parameter, controlling both species’ distribution northwards, and to a lesser degree for Ae. albopictus which has consequent greater inland suitability in North America, Europe and East Asia. Absolute humidity restricts the distribution of both vectors from drier areas, where moisture availability is very low, and increases their suitability in coastal areas. The latter is exacerbated by accessibility with increased likelihood of vector importation due to greater potential for human and trade movement.\nConclusion  Accessibility, absolute humidity and annual minimum temperatures were the strongest and most robust global predictors of Ae. aegypti and Ae. albopictus presence, which should be considered in control efforts and future distribution projections.","container-title":"BMJ Global Health","DOI":"10.1136/bmjgh-2018-000801","ISSN":"2059-7908","issue":"4","journalAbbreviation":"BMJ Glob Health","language":"en","page":"e000801","source":"DOI.org (Crossref)","title":"Determining environmental and anthropogenic factors which explain the global distribution of &lt;i&gt;Aedes aegypti&lt;/i&gt; and &lt;i&gt;Ae. albopictus&lt;/i&gt;","volume":"3","author":[{"family":"Dickens","given":"Borame Lee"},{"family":"Sun","given":"Haoyang"},{"family":"Jit","given":"Mark"},{"family":"Cook","given":"Alex R"},{"family":"Carrasco","given":"Luis Roman"}],"issued":{"date-parts":[["2018",9]]}}}],"schema":"https://github.com/citation-style-language/schema/raw/master/csl-citation.json"} </w:instrText>
      </w:r>
      <w:r w:rsidRPr="000902B1">
        <w:rPr>
          <w:lang w:val="en-US"/>
        </w:rPr>
        <w:fldChar w:fldCharType="separate"/>
      </w:r>
      <w:r w:rsidRPr="000902B1">
        <w:rPr>
          <w:rFonts w:ascii="Calibri" w:hAnsi="Calibri" w:cs="Calibri"/>
        </w:rPr>
        <w:t>(Dickens et al., 2018)</w:t>
      </w:r>
      <w:r w:rsidRPr="000902B1">
        <w:rPr>
          <w:lang w:val="en-US"/>
        </w:rPr>
        <w:fldChar w:fldCharType="end"/>
      </w:r>
      <w:r w:rsidRPr="000902B1">
        <w:rPr>
          <w:lang w:val="en-US"/>
        </w:rPr>
        <w:t xml:space="preserve"> high population density has performed strong positive correlation with the habitat suitability of Aedes.  Socioeconomic factor such as population density, house characteristic,  and household income level were also found to play a signiﬁcant role in predicting Aedes presence and abundance </w:t>
      </w:r>
      <w:r w:rsidRPr="000902B1">
        <w:rPr>
          <w:lang w:val="en-US"/>
        </w:rPr>
        <w:fldChar w:fldCharType="begin"/>
      </w:r>
      <w:r w:rsidRPr="000902B1">
        <w:rPr>
          <w:lang w:val="en-US"/>
        </w:rPr>
        <w:instrText xml:space="preserve"> ADDIN ZOTERO_ITEM CSL_CITATION {"citationID":"Dugv3qYz","properties":{"formattedCitation":"(Sallam et al., 2017)","plainCitation":"(Sallam et al., 2017)","noteIndex":0},"citationItems":[{"id":85,"uris":["http://zotero.org/users/local/ERAuIrzB/items/9PEALQMD"],"uri":["http://zotero.org/users/local/ERAuIrzB/items/9PEALQMD"],"itemData":{"id":85,"type":"article-journal","abstract":"Asian tiger and yellow fever mosquitoes (Aedes albopictus and Ae. aegypti) are global nuisances and are competent vectors for viruses such as Chikungunya (CHIKV), Dengue (DV), and Zika (ZIKV). This review aims to analyze available spatiotemporal distribution models of Aedes mosquitoes and their inﬂuential factors. A combination of ﬁve sets of 3–5 keywords were used to retrieve all relevant published models. Five electronic search databases were used: PubMed, MEDLINE, EMBASE, Scopus, and Google Scholar through 17 May 2017. We generated a hierarchical decision tree for article selection. We identiﬁed 21 relevant published studies that highlight different combinations of methodologies, models and inﬂuential factors. Only a few studies adopted a comprehensive approach highlighting the interaction between environmental, socioeconomic, meteorological and topographic systems. The selected articles showed inconsistent ﬁndings in terms of number and type of inﬂuential factors affecting the distribution of Aedes vectors, which is most likely attributed to: (i) limited availability of high-resolution data for physical variables; (ii) variation in sampling methods, Aedes feeding and oviposition behavior; (iii) data collinearity and statistical distribution of observed data. This review highlights the need and sets the stage for a rigorous multi-system modeling approach to improve our knowledge about Aedes presence/abundance within their ﬂight range in response to the interaction between environmental, socioeconomic, and meteorological systems.","container-title":"International Journal of Environmental Research and Public Health","DOI":"10.3390/ijerph14101230","ISSN":"1660-4601","issue":"10","journalAbbreviation":"IJERPH","language":"en","page":"1230","source":"DOI.org (Crossref)","title":"Systematic Review: Land Cover, Meteorological, and Socioeconomic Determinants of Aedes Mosquito Habitat for Risk Mapping","title-short":"Systematic Review","volume":"14","author":[{"family":"Sallam","given":"Mohamed"},{"family":"Fizer","given":"Chelsea"},{"family":"Pilant","given":"Andrew"},{"family":"Whung","given":"Pai-Yei"}],"issued":{"date-parts":[["2017",10,16]]}}}],"schema":"https://github.com/citation-style-language/schema/raw/master/csl-citation.json"} </w:instrText>
      </w:r>
      <w:r w:rsidRPr="000902B1">
        <w:rPr>
          <w:lang w:val="en-US"/>
        </w:rPr>
        <w:fldChar w:fldCharType="separate"/>
      </w:r>
      <w:r w:rsidRPr="000902B1">
        <w:rPr>
          <w:rFonts w:ascii="Calibri" w:hAnsi="Calibri" w:cs="Calibri"/>
        </w:rPr>
        <w:t>(Sallam et al., 2017)</w:t>
      </w:r>
      <w:r w:rsidRPr="000902B1">
        <w:rPr>
          <w:lang w:val="en-US"/>
        </w:rPr>
        <w:fldChar w:fldCharType="end"/>
      </w:r>
      <w:r w:rsidRPr="000902B1">
        <w:rPr>
          <w:lang w:val="en-US"/>
        </w:rPr>
        <w:t>.</w:t>
      </w:r>
    </w:p>
    <w:p w14:paraId="2553364A" w14:textId="092328B7" w:rsidR="000902B1" w:rsidRPr="000902B1" w:rsidRDefault="000902B1" w:rsidP="000902B1">
      <w:pPr>
        <w:jc w:val="both"/>
        <w:rPr>
          <w:lang w:val="en-US"/>
        </w:rPr>
      </w:pPr>
      <w:r w:rsidRPr="000902B1">
        <w:rPr>
          <w:lang w:val="en-US"/>
        </w:rPr>
        <w:t xml:space="preserve">In addition, previous models </w:t>
      </w:r>
      <w:r w:rsidR="009B531C">
        <w:rPr>
          <w:lang w:val="en-US"/>
        </w:rPr>
        <w:t>highl</w:t>
      </w:r>
      <w:r w:rsidR="000F6028">
        <w:rPr>
          <w:lang w:val="en-US"/>
        </w:rPr>
        <w:t>i</w:t>
      </w:r>
      <w:r w:rsidR="009B531C">
        <w:rPr>
          <w:lang w:val="en-US"/>
        </w:rPr>
        <w:t>ghted</w:t>
      </w:r>
      <w:r w:rsidRPr="000902B1">
        <w:rPr>
          <w:lang w:val="en-US"/>
        </w:rPr>
        <w:t xml:space="preserve"> the influence of climate variables</w:t>
      </w:r>
      <w:r w:rsidR="0002281F">
        <w:rPr>
          <w:lang w:val="en-US"/>
        </w:rPr>
        <w:t xml:space="preserve"> </w:t>
      </w:r>
      <w:r w:rsidRPr="000902B1">
        <w:rPr>
          <w:lang w:val="en-US"/>
        </w:rPr>
        <w:t>in predicting the global and regional distribution of both vectors</w:t>
      </w:r>
      <w:r w:rsidR="0002281F">
        <w:rPr>
          <w:lang w:val="en-US"/>
        </w:rPr>
        <w:t xml:space="preserve">, such as </w:t>
      </w:r>
      <w:r w:rsidR="0002281F" w:rsidRPr="000902B1">
        <w:rPr>
          <w:lang w:val="en-US"/>
        </w:rPr>
        <w:t>temperature and precipitation</w:t>
      </w:r>
      <w:r w:rsidR="0002281F">
        <w:rPr>
          <w:lang w:val="en-US"/>
        </w:rPr>
        <w:t xml:space="preserve">. </w:t>
      </w:r>
      <w:r w:rsidRPr="000902B1">
        <w:rPr>
          <w:lang w:val="en-US"/>
        </w:rPr>
        <w:t>(</w:t>
      </w:r>
      <w:proofErr w:type="spellStart"/>
      <w:r w:rsidRPr="000902B1">
        <w:rPr>
          <w:lang w:val="en-US"/>
        </w:rPr>
        <w:t>Kreamer</w:t>
      </w:r>
      <w:proofErr w:type="spellEnd"/>
      <w:r w:rsidRPr="000902B1">
        <w:rPr>
          <w:lang w:val="en-US"/>
        </w:rPr>
        <w:t xml:space="preserve"> et al., 2015a). Temperatures between 20°C and 31°C could improve the metabolic rate of mosquitoes</w:t>
      </w:r>
      <w:r w:rsidR="0002281F">
        <w:rPr>
          <w:lang w:val="en-US"/>
        </w:rPr>
        <w:t>, which</w:t>
      </w:r>
      <w:r w:rsidRPr="000902B1">
        <w:rPr>
          <w:lang w:val="en-US"/>
        </w:rPr>
        <w:t xml:space="preserve"> lead</w:t>
      </w:r>
      <w:r w:rsidR="0002281F">
        <w:rPr>
          <w:lang w:val="en-US"/>
        </w:rPr>
        <w:t>s</w:t>
      </w:r>
      <w:r w:rsidRPr="000902B1">
        <w:rPr>
          <w:lang w:val="en-US"/>
        </w:rPr>
        <w:t xml:space="preserve"> to increased mosquito abundance when larval habitats become available (Scott et al., 2000; Araujo et al., 2015; </w:t>
      </w:r>
      <w:proofErr w:type="spellStart"/>
      <w:r w:rsidRPr="000902B1">
        <w:rPr>
          <w:lang w:val="en-US"/>
        </w:rPr>
        <w:t>Misslin</w:t>
      </w:r>
      <w:proofErr w:type="spellEnd"/>
      <w:r w:rsidRPr="000902B1">
        <w:rPr>
          <w:lang w:val="en-US"/>
        </w:rPr>
        <w:t xml:space="preserve"> et al., 2016; Murdock et al., 2017). </w:t>
      </w:r>
      <w:r w:rsidR="0002281F">
        <w:rPr>
          <w:lang w:val="en-US"/>
        </w:rPr>
        <w:t>P</w:t>
      </w:r>
      <w:r w:rsidRPr="000902B1">
        <w:rPr>
          <w:lang w:val="en-US"/>
        </w:rPr>
        <w:t xml:space="preserve">recipitation </w:t>
      </w:r>
      <w:r w:rsidR="009B531C">
        <w:rPr>
          <w:lang w:val="en-US"/>
        </w:rPr>
        <w:t>affects</w:t>
      </w:r>
      <w:r w:rsidRPr="000902B1">
        <w:rPr>
          <w:lang w:val="en-US"/>
        </w:rPr>
        <w:t xml:space="preserve"> in increased numbers of outdoor rain-ﬁlled containers such as tires</w:t>
      </w:r>
      <w:r w:rsidR="009B531C">
        <w:rPr>
          <w:lang w:val="en-US"/>
        </w:rPr>
        <w:t>, drums and buckets</w:t>
      </w:r>
      <w:r w:rsidRPr="000902B1">
        <w:rPr>
          <w:lang w:val="en-US"/>
        </w:rPr>
        <w:t xml:space="preserve"> </w:t>
      </w:r>
      <w:r w:rsidRPr="000902B1">
        <w:rPr>
          <w:lang w:val="en-US"/>
        </w:rPr>
        <w:fldChar w:fldCharType="begin"/>
      </w:r>
      <w:r w:rsidRPr="000902B1">
        <w:rPr>
          <w:lang w:val="en-US"/>
        </w:rPr>
        <w:instrText xml:space="preserve"> ADDIN ZOTERO_ITEM CSL_CITATION {"citationID":"0L5n8PM5","properties":{"formattedCitation":"(Sallam et al., 2017)","plainCitation":"(Sallam et al., 2017)","noteIndex":0},"citationItems":[{"id":85,"uris":["http://zotero.org/users/local/ERAuIrzB/items/9PEALQMD"],"uri":["http://zotero.org/users/local/ERAuIrzB/items/9PEALQMD"],"itemData":{"id":85,"type":"article-journal","abstract":"Asian tiger and yellow fever mosquitoes (Aedes albopictus and Ae. aegypti) are global nuisances and are competent vectors for viruses such as Chikungunya (CHIKV), Dengue (DV), and Zika (ZIKV). This review aims to analyze available spatiotemporal distribution models of Aedes mosquitoes and their inﬂuential factors. A combination of ﬁve sets of 3–5 keywords were used to retrieve all relevant published models. Five electronic search databases were used: PubMed, MEDLINE, EMBASE, Scopus, and Google Scholar through 17 May 2017. We generated a hierarchical decision tree for article selection. We identiﬁed 21 relevant published studies that highlight different combinations of methodologies, models and inﬂuential factors. Only a few studies adopted a comprehensive approach highlighting the interaction between environmental, socioeconomic, meteorological and topographic systems. The selected articles showed inconsistent ﬁndings in terms of number and type of inﬂuential factors affecting the distribution of Aedes vectors, which is most likely attributed to: (i) limited availability of high-resolution data for physical variables; (ii) variation in sampling methods, Aedes feeding and oviposition behavior; (iii) data collinearity and statistical distribution of observed data. This review highlights the need and sets the stage for a rigorous multi-system modeling approach to improve our knowledge about Aedes presence/abundance within their ﬂight range in response to the interaction between environmental, socioeconomic, and meteorological systems.","container-title":"International Journal of Environmental Research and Public Health","DOI":"10.3390/ijerph14101230","ISSN":"1660-4601","issue":"10","journalAbbreviation":"IJERPH","language":"en","page":"1230","source":"DOI.org (Crossref)","title":"Systematic Review: Land Cover, Meteorological, and Socioeconomic Determinants of Aedes Mosquito Habitat for Risk Mapping","title-short":"Systematic Review","volume":"14","author":[{"family":"Sallam","given":"Mohamed"},{"family":"Fizer","given":"Chelsea"},{"family":"Pilant","given":"Andrew"},{"family":"Whung","given":"Pai-Yei"}],"issued":{"date-parts":[["2017",10,16]]}}}],"schema":"https://github.com/citation-style-language/schema/raw/master/csl-citation.json"} </w:instrText>
      </w:r>
      <w:r w:rsidRPr="000902B1">
        <w:rPr>
          <w:lang w:val="en-US"/>
        </w:rPr>
        <w:fldChar w:fldCharType="separate"/>
      </w:r>
      <w:r w:rsidRPr="000902B1">
        <w:rPr>
          <w:rFonts w:ascii="Calibri" w:hAnsi="Calibri" w:cs="Calibri"/>
        </w:rPr>
        <w:t>(Sallam et al., 2017)</w:t>
      </w:r>
      <w:r w:rsidRPr="000902B1">
        <w:rPr>
          <w:lang w:val="en-US"/>
        </w:rPr>
        <w:fldChar w:fldCharType="end"/>
      </w:r>
      <w:r w:rsidR="00F91845">
        <w:rPr>
          <w:lang w:val="en-US"/>
        </w:rPr>
        <w:t>, where f</w:t>
      </w:r>
      <w:r w:rsidRPr="000902B1">
        <w:rPr>
          <w:lang w:val="en-US"/>
        </w:rPr>
        <w:t xml:space="preserve">emale Aedes mosquitoes usually </w:t>
      </w:r>
      <w:r w:rsidR="009B531C">
        <w:rPr>
          <w:lang w:val="en-US"/>
        </w:rPr>
        <w:t xml:space="preserve">place their eggs on </w:t>
      </w:r>
      <w:r w:rsidR="00F91845">
        <w:rPr>
          <w:lang w:val="en-US"/>
        </w:rPr>
        <w:t xml:space="preserve">those </w:t>
      </w:r>
      <w:r w:rsidR="009B531C">
        <w:rPr>
          <w:lang w:val="en-US"/>
        </w:rPr>
        <w:t>spots</w:t>
      </w:r>
      <w:r w:rsidR="00F91845">
        <w:rPr>
          <w:lang w:val="en-US"/>
        </w:rPr>
        <w:t xml:space="preserve"> and </w:t>
      </w:r>
      <w:r w:rsidRPr="000902B1">
        <w:rPr>
          <w:lang w:val="en-US"/>
        </w:rPr>
        <w:t xml:space="preserve">remains for several days (Service 1992; </w:t>
      </w:r>
      <w:proofErr w:type="spellStart"/>
      <w:r w:rsidRPr="000902B1">
        <w:rPr>
          <w:lang w:val="en-US"/>
        </w:rPr>
        <w:t>Focks</w:t>
      </w:r>
      <w:proofErr w:type="spellEnd"/>
      <w:r w:rsidRPr="000902B1">
        <w:rPr>
          <w:lang w:val="en-US"/>
        </w:rPr>
        <w:t xml:space="preserve"> and </w:t>
      </w:r>
      <w:proofErr w:type="spellStart"/>
      <w:r w:rsidRPr="000902B1">
        <w:rPr>
          <w:lang w:val="en-US"/>
        </w:rPr>
        <w:t>Chadee</w:t>
      </w:r>
      <w:proofErr w:type="spellEnd"/>
      <w:r w:rsidRPr="000902B1">
        <w:rPr>
          <w:lang w:val="en-US"/>
        </w:rPr>
        <w:t xml:space="preserve">, 1997; </w:t>
      </w:r>
      <w:proofErr w:type="spellStart"/>
      <w:r w:rsidRPr="000902B1">
        <w:rPr>
          <w:lang w:val="en-US"/>
        </w:rPr>
        <w:t>Gubler</w:t>
      </w:r>
      <w:proofErr w:type="spellEnd"/>
      <w:r w:rsidRPr="000902B1">
        <w:rPr>
          <w:lang w:val="en-US"/>
        </w:rPr>
        <w:t>, 1998; Calderón-Arguedas et al., 2004). However, up until recently, there is no exact amount of suitable precipitation for Aedes habitat mentioned in the related studies.</w:t>
      </w:r>
    </w:p>
    <w:bookmarkEnd w:id="3"/>
    <w:bookmarkEnd w:id="4"/>
    <w:p w14:paraId="74501BE7" w14:textId="24DDA303" w:rsidR="000902B1" w:rsidRDefault="000902B1" w:rsidP="000902B1">
      <w:pPr>
        <w:rPr>
          <w:lang w:val="en-US"/>
        </w:rPr>
      </w:pPr>
    </w:p>
    <w:p w14:paraId="65C37C36" w14:textId="17810075" w:rsidR="000F6028" w:rsidRDefault="000F6028" w:rsidP="000902B1">
      <w:pPr>
        <w:rPr>
          <w:lang w:val="en-US"/>
        </w:rPr>
      </w:pPr>
    </w:p>
    <w:p w14:paraId="4AFB3E01" w14:textId="77777777" w:rsidR="000F6028" w:rsidRPr="000902B1" w:rsidRDefault="000F6028" w:rsidP="000902B1">
      <w:pPr>
        <w:rPr>
          <w:lang w:val="en-US"/>
        </w:rPr>
      </w:pPr>
    </w:p>
    <w:p w14:paraId="352B6F32" w14:textId="1B388EFB" w:rsidR="00880C92" w:rsidRDefault="00880C92" w:rsidP="00337B01">
      <w:pPr>
        <w:pStyle w:val="Heading1"/>
        <w:numPr>
          <w:ilvl w:val="0"/>
          <w:numId w:val="3"/>
        </w:numPr>
        <w:ind w:left="426"/>
        <w:rPr>
          <w:lang w:val="en-US"/>
        </w:rPr>
      </w:pPr>
      <w:bookmarkStart w:id="6" w:name="_Toc91855879"/>
      <w:r>
        <w:rPr>
          <w:lang w:val="en-US"/>
        </w:rPr>
        <w:lastRenderedPageBreak/>
        <w:t>Methodology</w:t>
      </w:r>
      <w:bookmarkEnd w:id="6"/>
    </w:p>
    <w:p w14:paraId="7797593F" w14:textId="4618D738" w:rsidR="003F1352" w:rsidRPr="003F1352" w:rsidRDefault="003F1352" w:rsidP="003F1352">
      <w:pPr>
        <w:rPr>
          <w:lang w:val="en-US"/>
        </w:rPr>
      </w:pPr>
      <w:r>
        <w:rPr>
          <w:lang w:val="en-US"/>
        </w:rPr>
        <w:t xml:space="preserve">In </w:t>
      </w:r>
      <w:r w:rsidR="008D04DF">
        <w:rPr>
          <w:lang w:val="en-US"/>
        </w:rPr>
        <w:t xml:space="preserve">the </w:t>
      </w:r>
      <w:r>
        <w:rPr>
          <w:lang w:val="en-US"/>
        </w:rPr>
        <w:t>Methodology part, the author explained the source of data collection and the flow of data analysis</w:t>
      </w:r>
    </w:p>
    <w:p w14:paraId="73F209BD" w14:textId="098330A5" w:rsidR="00BC2FA9" w:rsidRDefault="00652D39" w:rsidP="00BC2FA9">
      <w:pPr>
        <w:pStyle w:val="Heading2"/>
        <w:rPr>
          <w:lang w:val="en-US"/>
        </w:rPr>
      </w:pPr>
      <w:bookmarkStart w:id="7" w:name="_Toc91855880"/>
      <w:r>
        <w:rPr>
          <w:lang w:val="en-US"/>
        </w:rPr>
        <w:t xml:space="preserve">3.1 </w:t>
      </w:r>
      <w:r w:rsidR="00BC2FA9">
        <w:rPr>
          <w:lang w:val="en-US"/>
        </w:rPr>
        <w:t>Data Collection</w:t>
      </w:r>
      <w:bookmarkEnd w:id="7"/>
    </w:p>
    <w:p w14:paraId="393CBBEF" w14:textId="4FC71BDB" w:rsidR="002357D6" w:rsidRDefault="004A19C7" w:rsidP="0006230B">
      <w:pPr>
        <w:jc w:val="both"/>
        <w:rPr>
          <w:lang w:val="en-US"/>
        </w:rPr>
      </w:pPr>
      <w:r w:rsidRPr="004A19C7">
        <w:rPr>
          <w:lang w:val="en-US"/>
        </w:rPr>
        <w:t>The global occurrences of A</w:t>
      </w:r>
      <w:r w:rsidR="00CD1D05">
        <w:rPr>
          <w:lang w:val="en-US"/>
        </w:rPr>
        <w:t xml:space="preserve">edes </w:t>
      </w:r>
      <w:r w:rsidRPr="004A19C7">
        <w:rPr>
          <w:lang w:val="en-US"/>
        </w:rPr>
        <w:t>aegypti and A</w:t>
      </w:r>
      <w:r w:rsidR="00CD1D05">
        <w:rPr>
          <w:lang w:val="en-US"/>
        </w:rPr>
        <w:t>edes</w:t>
      </w:r>
      <w:r w:rsidRPr="004A19C7">
        <w:rPr>
          <w:lang w:val="en-US"/>
        </w:rPr>
        <w:t xml:space="preserve"> albopictus have been compiled and published by Kraemer et al. (2015</w:t>
      </w:r>
      <w:r w:rsidR="00C62B6C">
        <w:rPr>
          <w:lang w:val="en-US"/>
        </w:rPr>
        <w:t>b</w:t>
      </w:r>
      <w:r w:rsidRPr="004A19C7">
        <w:rPr>
          <w:lang w:val="en-US"/>
        </w:rPr>
        <w:t xml:space="preserve">). These previous publications </w:t>
      </w:r>
      <w:r w:rsidR="00CD1D05">
        <w:rPr>
          <w:lang w:val="en-US"/>
        </w:rPr>
        <w:t>provide</w:t>
      </w:r>
      <w:r w:rsidRPr="004A19C7">
        <w:rPr>
          <w:lang w:val="en-US"/>
        </w:rPr>
        <w:t xml:space="preserve"> data on the known global occurrences of </w:t>
      </w:r>
      <w:r w:rsidR="00CD1D05">
        <w:rPr>
          <w:lang w:val="en-US"/>
        </w:rPr>
        <w:t>Aedes</w:t>
      </w:r>
      <w:r w:rsidRPr="004A19C7">
        <w:rPr>
          <w:lang w:val="en-US"/>
        </w:rPr>
        <w:t xml:space="preserve"> between 1960 and 2014. The dataset </w:t>
      </w:r>
      <w:r w:rsidR="00CD1D05">
        <w:rPr>
          <w:lang w:val="en-US"/>
        </w:rPr>
        <w:t>stores</w:t>
      </w:r>
      <w:r w:rsidRPr="004A19C7">
        <w:rPr>
          <w:lang w:val="en-US"/>
        </w:rPr>
        <w:t xml:space="preserve"> 1</w:t>
      </w:r>
      <w:r w:rsidR="001C5732">
        <w:rPr>
          <w:lang w:val="en-US"/>
        </w:rPr>
        <w:t>9.</w:t>
      </w:r>
      <w:r w:rsidRPr="004A19C7">
        <w:rPr>
          <w:lang w:val="en-US"/>
        </w:rPr>
        <w:t>930 spatially unique occurrence records for A</w:t>
      </w:r>
      <w:r w:rsidR="00CD1D05">
        <w:rPr>
          <w:lang w:val="en-US"/>
        </w:rPr>
        <w:t xml:space="preserve">edes </w:t>
      </w:r>
      <w:r w:rsidRPr="004A19C7">
        <w:rPr>
          <w:lang w:val="en-US"/>
        </w:rPr>
        <w:t>aegypti and 22</w:t>
      </w:r>
      <w:r w:rsidR="00CD1D05">
        <w:rPr>
          <w:lang w:val="en-US"/>
        </w:rPr>
        <w:t>.</w:t>
      </w:r>
      <w:r w:rsidRPr="004A19C7">
        <w:rPr>
          <w:lang w:val="en-US"/>
        </w:rPr>
        <w:t>137 for A</w:t>
      </w:r>
      <w:r w:rsidR="00CD1D05">
        <w:rPr>
          <w:lang w:val="en-US"/>
        </w:rPr>
        <w:t>edes</w:t>
      </w:r>
      <w:r w:rsidRPr="004A19C7">
        <w:rPr>
          <w:lang w:val="en-US"/>
        </w:rPr>
        <w:t xml:space="preserve"> albopictus</w:t>
      </w:r>
      <w:r w:rsidR="007035B1">
        <w:rPr>
          <w:lang w:val="en-US"/>
        </w:rPr>
        <w:t>.</w:t>
      </w:r>
      <w:r w:rsidR="0045464A">
        <w:rPr>
          <w:lang w:val="en-US"/>
        </w:rPr>
        <w:t xml:space="preserve"> </w:t>
      </w:r>
    </w:p>
    <w:p w14:paraId="3CA2BF57" w14:textId="5837511A" w:rsidR="000B4AD3" w:rsidRDefault="007035B1" w:rsidP="0006230B">
      <w:pPr>
        <w:jc w:val="both"/>
        <w:rPr>
          <w:lang w:val="en-US"/>
        </w:rPr>
      </w:pPr>
      <w:r>
        <w:rPr>
          <w:lang w:val="en-US"/>
        </w:rPr>
        <w:t>In this study, the author</w:t>
      </w:r>
      <w:r w:rsidR="0045464A">
        <w:rPr>
          <w:lang w:val="en-US"/>
        </w:rPr>
        <w:t xml:space="preserve"> </w:t>
      </w:r>
      <w:r>
        <w:rPr>
          <w:lang w:val="en-US"/>
        </w:rPr>
        <w:t xml:space="preserve">used </w:t>
      </w:r>
      <w:r w:rsidR="00BC2FA9">
        <w:rPr>
          <w:lang w:val="en-US"/>
        </w:rPr>
        <w:t xml:space="preserve">average 1 kilometer squared of </w:t>
      </w:r>
      <w:r w:rsidR="008D04DF">
        <w:rPr>
          <w:lang w:val="en-US"/>
        </w:rPr>
        <w:t xml:space="preserve">gridded-cell </w:t>
      </w:r>
      <w:r w:rsidR="00BC2FA9">
        <w:rPr>
          <w:lang w:val="en-US"/>
        </w:rPr>
        <w:t xml:space="preserve">precipitation and temperature data in December from 1970 until 2000. The data were taken from WolrdClim.org version 2.1. </w:t>
      </w:r>
      <w:r w:rsidR="003F1352" w:rsidRPr="000B4AD3">
        <w:rPr>
          <w:lang w:val="en-US"/>
        </w:rPr>
        <w:t xml:space="preserve">December data for climate variable is chosen since </w:t>
      </w:r>
      <w:r w:rsidR="003F1352">
        <w:rPr>
          <w:lang w:val="en-US"/>
        </w:rPr>
        <w:t xml:space="preserve">it is the peak period of Aedes infestation </w:t>
      </w:r>
      <w:r w:rsidR="003F1352">
        <w:rPr>
          <w:lang w:val="en-US"/>
        </w:rPr>
        <w:fldChar w:fldCharType="begin"/>
      </w:r>
      <w:r w:rsidR="003F1352">
        <w:rPr>
          <w:lang w:val="en-US"/>
        </w:rPr>
        <w:instrText xml:space="preserve"> ADDIN ZOTERO_ITEM CSL_CITATION {"citationID":"t3p71b6o","properties":{"formattedCitation":"(Lorenz, Castro, et al., 2020; Lorenz, Chiaravalloti-Neto, et al., 2020; Lubinda et al., 2019)","plainCitation":"(Lorenz, Castro, et al., 2020; Lorenz, Chiaravalloti-Neto, et al., 2020; Lubinda et al., 2019)","noteIndex":0},"citationItems":[{"id":95,"uris":["http://zotero.org/users/local/ERAuIrzB/items/9H8AAIMR"],"uri":["http://zotero.org/users/local/ERAuIrzB/items/9H8AAIMR"],"itemData":{"id":95,"type":"article-journal","abstract":"Abstract\n            \n              Identifying\n              Aedes aegypti\n              breeding hotspots in urban areas is crucial for the design of effective vector control strategies. Remote sensing techniques offer valuable tools for mapping habitat suitability. In this study, we evaluated the association between urban landscape, thermal features, and mosquito infestations. Entomological surveys were conducted between 2016 and 2019 in Vila Toninho, a neighborhood of São José do Rio Preto, São Paulo, Brazil, in which the numbers of adult female\n              Ae. aegypti\n              were recorded monthly and grouped by season for three years. We used data from 2016 to 2018 to build the model and data from summer of 2019 to validate it. WorldView-3 satellite images were used to extract land cover classes, and land surface temperature data were obtained using the Landsat-8 Thermal Infrared Sensor (TIRS). A multilevel negative binomial model was fitted to the data, which showed that the winter season has the greatest influence on decreases in mosquito abundance. Green areas and pavements were negatively associated, and a higher cover of asbestos roofs and exposed soil was positively associated with the presence of adult females. These features are related to socio-economic factors but also provide favorable breeding conditions for mosquitos. The application of remote sensing technologies has significant potential for optimizing vector control strategies, future mosquito suppression, and outbreak prediction.","container-title":"Scientific Reports","DOI":"10.1038/s41598-020-78755-8","ISSN":"2045-2322","issue":"1","journalAbbreviation":"Sci Rep","language":"en","page":"21688","source":"DOI.org (Crossref)","title":"Predicting Aedes aegypti infestation using landscape and thermal features","volume":"10","author":[{"family":"Lorenz","given":"Camila"},{"family":"Castro","given":"Marcia C."},{"family":"Trindade","given":"Patricia M. P."},{"family":"Nogueira","given":"Maurício L."},{"family":"Oliveira Lage","given":"Mariana","non-dropping-particle":"de"},{"family":"Quintanilha","given":"José A."},{"family":"Parra","given":"Maisa C."},{"family":"Dibo","given":"Margareth R."},{"family":"Fávaro","given":"Eliane A."},{"family":"Guirado","given":"Marluci M."},{"family":"Chiaravalloti-Neto","given":"Francisco"}],"issued":{"date-parts":[["2020",12]]}}},{"id":81,"uris":["http://zotero.org/users/local/ERAuIrzB/items/WAAXCZ7V"],"uri":["http://zotero.org/users/local/ERAuIrzB/items/WAAXCZ7V"],"itemData":{"id":81,"type":"article-journal","abstract":"Mosquito-borne diseases aﬀect millions of individuals worldwide; the area of endemic transmission has been increasing due to several factors linked to globalization, urban sprawl, and climate change. The Aedes aegypti mosquito plays a central role in the dissemination of dengue, Zika, chikungunya, and urban yellow fever. Current preventive measures include mosquito control programs; however, identifying high-risk areas for mosquito infestation over a large geographic region based only on ﬁeld surveys is labor-intensive and timeconsuming. Thus, the objective of this study was to assess the potential of remote satellite images (WorldView) for determining land features associated with Ae. aegypti adult infestations in São José do Rio Preto/SP, Brazil. We used data from 60 adult mosquito traps distributed along four summers; the remote sensing images were classiﬁed by land cover types using a supervised classiﬁcation method. We modeled the number of Ae. aegypti using a Poisson probability distribution with a geostatistical approach. The models were constructed in a Bayesian context using the Integrated nested Laplace Approximations and Stochastic Partial Diﬀerential Equation method. We showed that an infestation of Ae. aegypti adult mosquitoes was positively associated with the presence of asbestos rooﬁng and roof slabs. This may be related to several other factors, such as socioeconomic or environmental factors. The usage of asbestos rooﬁng may be more prevalent in socioeconomically poor areas, while roof slabs may retain rainwater and contribute to the generation of temporary mosquito breeding sites. Although preliminary, our results demonstrate the utility of satellite remote sensing in identifying landscape diﬀerences in urban environments using a geostatistical approach, and indicated directions for future research. Further analyses including other variables, such as land surface temperature, may reveal more complex relationships between urban mosquito micro-habitats and land cover features.","container-title":"Acta Tropica","DOI":"10.1016/j.actatropica.2020.105398","ISSN":"0001706X","journalAbbreviation":"Acta Tropica","language":"en","page":"105398","source":"DOI.org (Crossref)","title":"Remote sensing for risk mapping of Aedes aegypti infestations: Is this a practical task?","title-short":"Remote sensing for risk mapping of Aedes aegypti infestations","volume":"205","author":[{"family":"Lorenz","given":"Camila"},{"family":"Chiaravalloti-Neto","given":"Francisco"},{"family":"Oliveira Lage","given":"Mariana","non-dropping-particle":"de"},{"family":"Quintanilha","given":"José Alberto"},{"family":"Parra","given":"Maisa Carla"},{"family":"Dibo","given":"Margareth Regina"},{"family":"Fávaro","given":"Eliane Aparecida"},{"family":"Guirado","given":"Marluci Monteiro"},{"family":"Nogueira","given":"Maurício Lacerda"}],"issued":{"date-parts":[["2020",5]]}}},{"id":97,"uris":["http://zotero.org/users/local/ERAuIrzB/items/MKFT44VH"],"uri":["http://zotero.org/users/local/ERAuIrzB/items/MKFT44VH"],"itemData":{"id":97,"type":"article-journal","abstract":"Background: This paper discusses a comparative geographic distribution of Aedes aegypti and Aedes albopictus mosquitoes in Mexico, using environmental suitability modeling and reported cases of arboviral infections.\nMethods: Using presence-only records, we modeled mosquito niches to show how much they inﬂuenced the distribution of Ae. aegypti and Ae. albopictus based on mosquito records collected at the municipality level. Mosquito surveillance data were used to create models regarding the predicted suitability of Ae. albopictus and Ae. aegypti mosquitos in Mexico.\nResults: Ae. albopictus had relatively a better predictive performance (area under the curve, AUC = 0.87) to selected bioclimatic variables compared to Ae. aegypti (AUC = 0.81). Ae. aegypti were more suitable for areas with minimum temperature of coldest month (Bio6, permutation importance 28.7%) −6 °C to 21.5 °C, cumulative winter growing degree days (GDD) between 40 and 500, and precipitation of wettest month (Bio13) N8.4 mm. Minimum temperature range of the coldest month (Bio6) was −6.6 °C to 20.5 °C, and average precipitation of the wettest month (Bio13) 8.9 mm ~ 600 mm were more suitable for the existence of Ae. albopictus. However, arboviral infections maps prepared from the 2012–2016 surveillance data showed cases were reported far beyond predicted municipalities.\nConclusions: This study identiﬁed the urgent necessity to start surveillance in 925 additional municipalities that reported arbovirus infections but did not report Aedes mosquito. © 2019 The Authors. Published by Elsevier Ltd on behalf of World Federation of Parasitologists. This is an open access article under the CC BY license (http://creativecommons.org/licenses/by/ 4.0/).","container-title":"Parasite Epidemiology and Control","DOI":"10.1016/j.parepi.2019.e00116","ISSN":"24056731","journalAbbreviation":"Parasite Epidemiology and Control","language":"en","page":"e00116","source":"DOI.org (Crossref)","title":"Environmental suitability for Aedes aegypti and Aedes albopictus and the spatial distribution of major arboviral infections in Mexico","volume":"6","author":[{"family":"Lubinda","given":"Jailos"},{"family":"Treviño C.","given":"Jesús A."},{"family":"Walsh","given":"Mallory Rose"},{"family":"Moore","given":"Adrian J."},{"family":"Hanafi-Bojd","given":"Ahmad Ali"},{"family":"Akgun","given":"Seval"},{"family":"Zhao","given":"Bingxin"},{"family":"Barro","given":"Alassane S."},{"family":"Begum","given":"Mst Marium"},{"family":"Jamal","given":"Hera"},{"family":"Angulo-Molina","given":"Aracely"},{"family":"Haque","given":"Ubydul"}],"issued":{"date-parts":[["2019",8]]}}}],"schema":"https://github.com/citation-style-language/schema/raw/master/csl-citation.json"} </w:instrText>
      </w:r>
      <w:r w:rsidR="003F1352">
        <w:rPr>
          <w:lang w:val="en-US"/>
        </w:rPr>
        <w:fldChar w:fldCharType="separate"/>
      </w:r>
      <w:r w:rsidR="003F1352" w:rsidRPr="000B4AD3">
        <w:rPr>
          <w:rFonts w:ascii="Calibri" w:hAnsi="Calibri" w:cs="Calibri"/>
        </w:rPr>
        <w:t>(Lorenz, Castro, et al., 2020; Lorenz, Chiaravalloti-Neto, et al., 2020; Lubinda et al., 2019)</w:t>
      </w:r>
      <w:r w:rsidR="003F1352">
        <w:rPr>
          <w:lang w:val="en-US"/>
        </w:rPr>
        <w:fldChar w:fldCharType="end"/>
      </w:r>
      <w:r w:rsidR="003F1352">
        <w:rPr>
          <w:lang w:val="en-US"/>
        </w:rPr>
        <w:t xml:space="preserve">. </w:t>
      </w:r>
      <w:r w:rsidR="00BC2FA9">
        <w:rPr>
          <w:lang w:val="en-US"/>
        </w:rPr>
        <w:t xml:space="preserve">In addition, this study also used world population density </w:t>
      </w:r>
      <w:r w:rsidR="003F1352">
        <w:rPr>
          <w:lang w:val="en-US"/>
        </w:rPr>
        <w:t xml:space="preserve">per grid-cell data </w:t>
      </w:r>
      <w:r w:rsidR="00BC2FA9">
        <w:rPr>
          <w:lang w:val="en-US"/>
        </w:rPr>
        <w:t>from</w:t>
      </w:r>
      <w:r w:rsidR="0045464A">
        <w:rPr>
          <w:lang w:val="en-US"/>
        </w:rPr>
        <w:t xml:space="preserve"> WorldPop.org</w:t>
      </w:r>
      <w:r w:rsidR="003F1352">
        <w:rPr>
          <w:lang w:val="en-US"/>
        </w:rPr>
        <w:t xml:space="preserve"> with 1 kilomete</w:t>
      </w:r>
      <w:r w:rsidR="008D04DF">
        <w:rPr>
          <w:lang w:val="en-US"/>
        </w:rPr>
        <w:t xml:space="preserve">r </w:t>
      </w:r>
      <w:r w:rsidR="003F1352">
        <w:rPr>
          <w:lang w:val="en-US"/>
        </w:rPr>
        <w:t>resolution</w:t>
      </w:r>
      <w:r w:rsidR="008D04DF">
        <w:rPr>
          <w:lang w:val="en-US"/>
        </w:rPr>
        <w:t>.</w:t>
      </w:r>
    </w:p>
    <w:p w14:paraId="2CC63882" w14:textId="0D8D10E3" w:rsidR="00BC2FA9" w:rsidRDefault="00652D39" w:rsidP="00BC2FA9">
      <w:pPr>
        <w:pStyle w:val="Heading2"/>
        <w:rPr>
          <w:lang w:val="en-US"/>
        </w:rPr>
      </w:pPr>
      <w:bookmarkStart w:id="8" w:name="_Toc91855881"/>
      <w:r>
        <w:rPr>
          <w:lang w:val="en-US"/>
        </w:rPr>
        <w:t xml:space="preserve">3.2 </w:t>
      </w:r>
      <w:r w:rsidR="00BC2FA9">
        <w:rPr>
          <w:lang w:val="en-US"/>
        </w:rPr>
        <w:t>Data Analysis</w:t>
      </w:r>
      <w:bookmarkEnd w:id="8"/>
    </w:p>
    <w:p w14:paraId="3AD0ACEF" w14:textId="37AE9EAB" w:rsidR="002B55D9" w:rsidRDefault="005F1381" w:rsidP="00866307">
      <w:pPr>
        <w:jc w:val="both"/>
        <w:rPr>
          <w:lang w:val="en-US"/>
        </w:rPr>
      </w:pPr>
      <w:r>
        <w:rPr>
          <w:lang w:val="en-US"/>
        </w:rPr>
        <w:t>This study u</w:t>
      </w:r>
      <w:r w:rsidR="008D04DF">
        <w:rPr>
          <w:lang w:val="en-US"/>
        </w:rPr>
        <w:t>sed</w:t>
      </w:r>
      <w:r>
        <w:rPr>
          <w:lang w:val="en-US"/>
        </w:rPr>
        <w:t xml:space="preserve"> ArcMap version 10.3 to do mapping of Aedes </w:t>
      </w:r>
      <w:r w:rsidR="008D04DF">
        <w:rPr>
          <w:lang w:val="en-US"/>
        </w:rPr>
        <w:t xml:space="preserve">occurrences </w:t>
      </w:r>
      <w:r>
        <w:rPr>
          <w:lang w:val="en-US"/>
        </w:rPr>
        <w:t xml:space="preserve">and </w:t>
      </w:r>
      <w:r w:rsidR="008D04DF">
        <w:rPr>
          <w:lang w:val="en-US"/>
        </w:rPr>
        <w:t>habitat suitability variables</w:t>
      </w:r>
      <w:r>
        <w:rPr>
          <w:lang w:val="en-US"/>
        </w:rPr>
        <w:t xml:space="preserve">. </w:t>
      </w:r>
      <w:r w:rsidR="00060548">
        <w:rPr>
          <w:lang w:val="en-US"/>
        </w:rPr>
        <w:t xml:space="preserve">To know the </w:t>
      </w:r>
      <w:r w:rsidR="008D04DF">
        <w:rPr>
          <w:lang w:val="en-US"/>
        </w:rPr>
        <w:t xml:space="preserve">categorical level </w:t>
      </w:r>
      <w:r w:rsidR="00060548">
        <w:rPr>
          <w:lang w:val="en-US"/>
        </w:rPr>
        <w:t xml:space="preserve">of the </w:t>
      </w:r>
      <w:r w:rsidR="008D04DF">
        <w:rPr>
          <w:lang w:val="en-US"/>
        </w:rPr>
        <w:t>Aedes occurrences and habitat suitability variables,</w:t>
      </w:r>
      <w:r w:rsidR="00060548">
        <w:rPr>
          <w:lang w:val="en-US"/>
        </w:rPr>
        <w:t xml:space="preserve"> the </w:t>
      </w:r>
      <w:r w:rsidR="008D04DF">
        <w:rPr>
          <w:lang w:val="en-US"/>
        </w:rPr>
        <w:t xml:space="preserve">author used </w:t>
      </w:r>
      <w:r w:rsidR="008D04DF" w:rsidRPr="008D04DF">
        <w:rPr>
          <w:i/>
          <w:iCs/>
          <w:lang w:val="en-US"/>
        </w:rPr>
        <w:t xml:space="preserve">quantities </w:t>
      </w:r>
      <w:r w:rsidR="00060548" w:rsidRPr="008D04DF">
        <w:rPr>
          <w:i/>
          <w:iCs/>
          <w:lang w:val="en-US"/>
        </w:rPr>
        <w:t>classification tool</w:t>
      </w:r>
      <w:r w:rsidR="00866307">
        <w:rPr>
          <w:lang w:val="en-US"/>
        </w:rPr>
        <w:t xml:space="preserve">. The classification tool used is natural breaks for three categories. </w:t>
      </w:r>
      <w:r>
        <w:rPr>
          <w:lang w:val="en-US"/>
        </w:rPr>
        <w:t xml:space="preserve">Since the </w:t>
      </w:r>
      <w:r w:rsidR="009C5F08">
        <w:rPr>
          <w:lang w:val="en-US"/>
        </w:rPr>
        <w:t>variables (</w:t>
      </w:r>
      <w:r>
        <w:rPr>
          <w:lang w:val="en-US"/>
        </w:rPr>
        <w:t>temperature, precipitation and population density</w:t>
      </w:r>
      <w:r w:rsidR="009C5F08">
        <w:rPr>
          <w:lang w:val="en-US"/>
        </w:rPr>
        <w:t xml:space="preserve">) </w:t>
      </w:r>
      <w:r>
        <w:rPr>
          <w:lang w:val="en-US"/>
        </w:rPr>
        <w:t xml:space="preserve">are in raster form, </w:t>
      </w:r>
      <w:r w:rsidR="00866307">
        <w:rPr>
          <w:lang w:val="en-US"/>
        </w:rPr>
        <w:t xml:space="preserve">the author did some data processing first before going into classification. Firstly, the author did </w:t>
      </w:r>
      <w:r w:rsidRPr="00866307">
        <w:rPr>
          <w:i/>
          <w:iCs/>
          <w:lang w:val="en-US"/>
        </w:rPr>
        <w:t>Extract by Mask</w:t>
      </w:r>
      <w:r w:rsidR="007001D7" w:rsidRPr="00866307">
        <w:rPr>
          <w:lang w:val="en-US"/>
        </w:rPr>
        <w:t xml:space="preserve">, to clip the </w:t>
      </w:r>
      <w:r w:rsidR="009C5F08">
        <w:rPr>
          <w:lang w:val="en-US"/>
        </w:rPr>
        <w:t>variables</w:t>
      </w:r>
      <w:r w:rsidR="00866307">
        <w:rPr>
          <w:lang w:val="en-US"/>
        </w:rPr>
        <w:t xml:space="preserve"> (precipitation, temperature and population density) </w:t>
      </w:r>
      <w:r w:rsidR="007001D7" w:rsidRPr="00866307">
        <w:rPr>
          <w:lang w:val="en-US"/>
        </w:rPr>
        <w:t xml:space="preserve">into the </w:t>
      </w:r>
      <w:r w:rsidR="00DB4E45" w:rsidRPr="00866307">
        <w:rPr>
          <w:lang w:val="en-US"/>
        </w:rPr>
        <w:t xml:space="preserve">Brazil </w:t>
      </w:r>
      <w:r w:rsidR="007001D7" w:rsidRPr="00866307">
        <w:rPr>
          <w:lang w:val="en-US"/>
        </w:rPr>
        <w:t>boundary</w:t>
      </w:r>
      <w:r w:rsidR="00866307">
        <w:rPr>
          <w:lang w:val="en-US"/>
        </w:rPr>
        <w:t xml:space="preserve">. Secondly, the author used </w:t>
      </w:r>
      <w:r w:rsidR="00DB4E45" w:rsidRPr="00866307">
        <w:rPr>
          <w:i/>
          <w:iCs/>
          <w:lang w:val="en-US"/>
        </w:rPr>
        <w:t>Statistic as Table</w:t>
      </w:r>
      <w:r w:rsidR="00DB4E45">
        <w:rPr>
          <w:lang w:val="en-US"/>
        </w:rPr>
        <w:t xml:space="preserve">, to clip the </w:t>
      </w:r>
      <w:r w:rsidR="009C5F08">
        <w:rPr>
          <w:lang w:val="en-US"/>
        </w:rPr>
        <w:t>variable</w:t>
      </w:r>
      <w:r w:rsidR="008D04DF">
        <w:rPr>
          <w:lang w:val="en-US"/>
        </w:rPr>
        <w:t>s data from</w:t>
      </w:r>
      <w:r w:rsidR="009C5F08">
        <w:rPr>
          <w:lang w:val="en-US"/>
        </w:rPr>
        <w:t xml:space="preserve"> in Brazil scale</w:t>
      </w:r>
      <w:r w:rsidR="00DB4E45">
        <w:rPr>
          <w:lang w:val="en-US"/>
        </w:rPr>
        <w:t xml:space="preserve"> into municipalities boundary</w:t>
      </w:r>
      <w:r w:rsidR="00BC46E5">
        <w:rPr>
          <w:lang w:val="en-US"/>
        </w:rPr>
        <w:t xml:space="preserve">. </w:t>
      </w:r>
      <w:r w:rsidR="00DB4E45">
        <w:rPr>
          <w:lang w:val="en-US"/>
        </w:rPr>
        <w:t xml:space="preserve">The value of each municipality </w:t>
      </w:r>
      <w:r w:rsidR="00060548">
        <w:rPr>
          <w:lang w:val="en-US"/>
        </w:rPr>
        <w:t xml:space="preserve">was calculated from the sum of </w:t>
      </w:r>
      <w:r w:rsidR="009C5F08">
        <w:rPr>
          <w:lang w:val="en-US"/>
        </w:rPr>
        <w:t xml:space="preserve">the </w:t>
      </w:r>
      <w:r w:rsidR="00060548">
        <w:rPr>
          <w:lang w:val="en-US"/>
        </w:rPr>
        <w:t xml:space="preserve">values </w:t>
      </w:r>
      <w:r w:rsidR="008D04DF">
        <w:rPr>
          <w:lang w:val="en-US"/>
        </w:rPr>
        <w:t xml:space="preserve">in each </w:t>
      </w:r>
      <w:proofErr w:type="gramStart"/>
      <w:r w:rsidR="008D04DF">
        <w:rPr>
          <w:lang w:val="en-US"/>
        </w:rPr>
        <w:t>grids</w:t>
      </w:r>
      <w:proofErr w:type="gramEnd"/>
      <w:r w:rsidR="009C5F08">
        <w:rPr>
          <w:lang w:val="en-US"/>
        </w:rPr>
        <w:t xml:space="preserve"> </w:t>
      </w:r>
      <w:r w:rsidR="00060548">
        <w:rPr>
          <w:lang w:val="en-US"/>
        </w:rPr>
        <w:t xml:space="preserve">divided by number of grids in one municipality. </w:t>
      </w:r>
      <w:r w:rsidR="009C5F08">
        <w:rPr>
          <w:lang w:val="en-US"/>
        </w:rPr>
        <w:t xml:space="preserve">Aside of getting the spatial data in municipality level for each variable, this tool also provided the attribute table </w:t>
      </w:r>
      <w:r w:rsidR="00D2736E">
        <w:rPr>
          <w:lang w:val="en-US"/>
        </w:rPr>
        <w:t xml:space="preserve">for each </w:t>
      </w:r>
      <w:proofErr w:type="gramStart"/>
      <w:r w:rsidR="00D2736E">
        <w:rPr>
          <w:lang w:val="en-US"/>
        </w:rPr>
        <w:t>variables</w:t>
      </w:r>
      <w:proofErr w:type="gramEnd"/>
      <w:r w:rsidR="00D2736E">
        <w:rPr>
          <w:lang w:val="en-US"/>
        </w:rPr>
        <w:t xml:space="preserve"> and each municipalities </w:t>
      </w:r>
      <w:r w:rsidR="009C5F08">
        <w:rPr>
          <w:lang w:val="en-US"/>
        </w:rPr>
        <w:t xml:space="preserve">that can be used for the next analysis (regression model). </w:t>
      </w:r>
      <w:r w:rsidR="00BC46E5">
        <w:rPr>
          <w:lang w:val="en-US"/>
        </w:rPr>
        <w:t xml:space="preserve">For the mosquitos </w:t>
      </w:r>
      <w:r w:rsidR="00FF3E0A">
        <w:rPr>
          <w:lang w:val="en-US"/>
        </w:rPr>
        <w:t>occurrences</w:t>
      </w:r>
      <w:r w:rsidR="00BC46E5">
        <w:rPr>
          <w:lang w:val="en-US"/>
        </w:rPr>
        <w:t xml:space="preserve"> data, the author used </w:t>
      </w:r>
      <w:r w:rsidR="00BC46E5">
        <w:rPr>
          <w:i/>
          <w:iCs/>
          <w:lang w:val="en-US"/>
        </w:rPr>
        <w:t xml:space="preserve">Spatial Joint Analysis </w:t>
      </w:r>
      <w:r w:rsidR="00BC46E5">
        <w:rPr>
          <w:lang w:val="en-US"/>
        </w:rPr>
        <w:t xml:space="preserve">to clip the points of geolocation into municipality level. After that, the </w:t>
      </w:r>
      <w:proofErr w:type="gramStart"/>
      <w:r w:rsidR="00BC46E5">
        <w:rPr>
          <w:lang w:val="en-US"/>
        </w:rPr>
        <w:t>mosquitos</w:t>
      </w:r>
      <w:proofErr w:type="gramEnd"/>
      <w:r w:rsidR="00BC46E5">
        <w:rPr>
          <w:lang w:val="en-US"/>
        </w:rPr>
        <w:t xml:space="preserve"> data was classified with the same methodology as the other variables.</w:t>
      </w:r>
    </w:p>
    <w:p w14:paraId="7F7A513B" w14:textId="2DE0C0EE" w:rsidR="00347AA0" w:rsidRDefault="00FF3E0A" w:rsidP="00866307">
      <w:pPr>
        <w:jc w:val="both"/>
        <w:rPr>
          <w:lang w:val="en-US"/>
        </w:rPr>
      </w:pPr>
      <w:r>
        <w:rPr>
          <w:lang w:val="en-US"/>
        </w:rPr>
        <w:t xml:space="preserve">Finally, this study use R studio to do </w:t>
      </w:r>
      <w:r w:rsidR="004A7769">
        <w:rPr>
          <w:lang w:val="en-US"/>
        </w:rPr>
        <w:t xml:space="preserve">Pearson’s r </w:t>
      </w:r>
      <w:r w:rsidR="00A704D2">
        <w:rPr>
          <w:lang w:val="en-US"/>
        </w:rPr>
        <w:t>correlation and</w:t>
      </w:r>
      <w:r w:rsidR="004A7769">
        <w:rPr>
          <w:lang w:val="en-US"/>
        </w:rPr>
        <w:t xml:space="preserve"> multivaria</w:t>
      </w:r>
      <w:r w:rsidR="00F518BE">
        <w:rPr>
          <w:lang w:val="en-US"/>
        </w:rPr>
        <w:t>ble linear</w:t>
      </w:r>
      <w:r>
        <w:rPr>
          <w:lang w:val="en-US"/>
        </w:rPr>
        <w:t xml:space="preserve"> regression analysis to know how much precipitation, temperature and population density affects the occurrence of mosquitos</w:t>
      </w:r>
      <w:r w:rsidR="00347AA0">
        <w:rPr>
          <w:lang w:val="en-US"/>
        </w:rPr>
        <w:t xml:space="preserve">. </w:t>
      </w:r>
      <w:r w:rsidR="00F518BE">
        <w:rPr>
          <w:lang w:val="en-US"/>
        </w:rPr>
        <w:t xml:space="preserve">Pearson’s r correlation aims to know whether there is relationship between two scale variables and to measure how strong the relationship (Healey, 2010). The author used linear regression since some previous studies </w:t>
      </w:r>
      <w:r w:rsidR="00F518BE">
        <w:rPr>
          <w:lang w:val="en-US"/>
        </w:rPr>
        <w:fldChar w:fldCharType="begin"/>
      </w:r>
      <w:r w:rsidR="00F518BE">
        <w:rPr>
          <w:lang w:val="en-US"/>
        </w:rPr>
        <w:instrText xml:space="preserve"> ADDIN ZOTERO_ITEM CSL_CITATION {"citationID":"Bmib8HRj","properties":{"formattedCitation":"(Ib\\uc0\\u225{}\\uc0\\u241{}ez-Justicia et al., 2020; Omar et al., 2021; Proestos et al., 2015; Wilke et al., 2020)","plainCitation":"(Ibáñez-Justicia et al., 2020; Omar et al., 2021; Proestos et al., 2015; Wilke et al., 2020)","noteIndex":0},"citationItems":[{"id":93,"uris":["http://zotero.org/users/local/ERAuIrzB/items/SZV3IEC6"],"uri":["http://zotero.org/users/local/ERAuIrzB/items/SZV3IEC6"],"itemData":{"id":93,"type":"article-journal","abstract":"Background:  In the Netherlands, Aedes albopictus has been found each year since 2010 during routine exotic mos</w:instrText>
      </w:r>
      <w:r w:rsidR="00F518BE">
        <w:rPr>
          <w:rFonts w:ascii="Cambria Math" w:hAnsi="Cambria Math" w:cs="Cambria Math"/>
          <w:lang w:val="en-US"/>
        </w:rPr>
        <w:instrText>‑</w:instrText>
      </w:r>
      <w:r w:rsidR="00F518BE">
        <w:rPr>
          <w:lang w:val="en-US"/>
        </w:rPr>
        <w:instrText>quito species surveillance at companies that import used tires. We developed habitat suitability models to investigate the potential risk of establishment and spread of this invasive species at these locations.\nMethods:  We used two methodologies: first, a species distribution model based on the maximum entropy model</w:instrText>
      </w:r>
      <w:r w:rsidR="00F518BE">
        <w:rPr>
          <w:rFonts w:ascii="Cambria Math" w:hAnsi="Cambria Math" w:cs="Cambria Math"/>
          <w:lang w:val="en-US"/>
        </w:rPr>
        <w:instrText>‑</w:instrText>
      </w:r>
      <w:r w:rsidR="00F518BE">
        <w:rPr>
          <w:lang w:val="en-US"/>
        </w:rPr>
        <w:instrText>ling approach (MaxEnt) taking into consideration updated occurrence data of the species in Europe, and secondly, a spatial logic conditional model based on the temperature requirements of the species and using land surface temper</w:instrText>
      </w:r>
      <w:r w:rsidR="00F518BE">
        <w:rPr>
          <w:rFonts w:ascii="Cambria Math" w:hAnsi="Cambria Math" w:cs="Cambria Math"/>
          <w:lang w:val="en-US"/>
        </w:rPr>
        <w:instrText>‑</w:instrText>
      </w:r>
      <w:r w:rsidR="00F518BE">
        <w:rPr>
          <w:lang w:val="en-US"/>
        </w:rPr>
        <w:instrText xml:space="preserve">ature data (LST model).\nResults:  Suitability assessment obtained with the MaxEnt model at European level accurately reflect the current distribution of the species and these results also depict moderately low values in parts of the Netherlands, Belgium, Denmark, the British islands and southern parts of Scandinavia. Winter temperature was the variable that contributed most to the performance of the model (47.3%). The results of the LST model showed that: (i) coastal areas are suitable for overwintering of eggs; (ii) large areas in the northern part of the country have a low suitability for adult survival; and (iii) the entire country is suitable for successful completion of the life-cycle if the species is introduced after the winter months. Results of the LST model revealed that temperatures in 2012 and 2014 did not limit the overwintering of eggs or survival of adults at the locations where the species was found. By contrast, for the years 2010, 2011 and 2013, overwintering of eggs at these locations is considered unlikely.\nConclusions:  Results using two modelling methodologies show differences in predicted habitat suitability values. Based on the results of both models, the climatic conditions could hamper the successful overwintering of eggs of Ae. albopictus and their survival as adults in many areas of the country. However, during warm years with mild winters, many areas of the Netherlands offer climatic conditions suitable for developing populations. Regular updates of the models, using updated occurrence and climatic data, are recommended to study the areas at risk.","container-title":"Parasites &amp; Vectors","DOI":"10.1186/s13071-020-04077-3","ISSN":"1756-3305","issue":"1","journalAbbreviation":"Parasites Vectors","language":"en","page":"217","source":"DOI.org (Crossref)","title":"Habitat suitability modelling to assess the introductions of Aedes albopictus (Diptera: Culicidae) in the Netherlands","title-short":"Habitat suitability modelling to assess the introductions of Aedes albopictus (Diptera","volume":"13","author":[{"family":"Ibáñez-Justicia","given":"Adolfo"},{"family":"Alcaraz-Hernández","given":"Juan Diego"},{"family":"Lammeren","given":"Ron","non-dropping-particle":"van"},{"family":"Koenraadt","given":"Constantianus J. M."},{"family":"Bergsma","given":"Aldo"},{"family":"Delucchi","given":"Luca"},{"family":"Rizzoli","given":"Annapaola"},{"family":"Takken","given":"Willem"}],"issued":{"date-parts":[["2020",12]]}}},{"id":91,"uris":["http://zotero.org/users/local/ERAuIrzB/items/3URSURQC"],"uri":["http://zotero.org/users/local/ERAuIrzB/items/3URSURQC"],"itemData":{"id":91,"type":"article-journal","abstract":"Arbovirus transmission by Aedes mosquitoes has long been a significant problem in Africa. In West Africa, Aedes vector management faces significant challenges; lack of recent Aedes distri­ butional data and potential distributional modeling hinder effective vector control and pose serious public health issues. In this study, larval and adult mosquitoes were collected from four study sites in Enugu State, Nigeria every other month between November 2017 and September 2018. A total number of 2997 Aedes mosquitoes were collected and identified, and 59 positive field occurrence points for both Aedes adult and larvae were recorded. A total of 18 positive occurrence points were used for modeling. Ecological Niche Models (ENMs) were used to estimate the current geographic distribution of Aedes species (spp.) in Enugu State, south-east Nigeria, and mosquito presence was used as a proxy for predicting risk of disease transmission. Maximum Entropy distribution modeling or “MaxEnt” was used for predicting the potential suitable habi­ tats, using a portion of the occurrence records. A total of 23 environmental variables (19 bioclimatic and four topographic) were used to model the potential geographical distribution area under current climatic conditions. The most suitable habitat for Aedes spp. was predicted in the northern, central, and southeastern parts of Enugu State with some extensions in Anambra, Delta, and Edo States in the west, and Ebonyi State in the east. Seasonal temperature, precipitation of the wettest month, mean monthly temperature range, elevation, and precipitation of the driest months were the highest estimated main variable contributions associated with the distribution of Aedes spp. We found that Aedes spp. prefer to be situated in environmental conditions where precipitation of wettest month ranged from 265 to 330 mm, precipitation of driest quarter ranged from 25 to 75 mm while precipitation of wettest quarter ranged from 650 to 950 mm. Aedes mosquitoes, such as Ae. aegypti and Ae. albopictus, pose a significant threat to human health, hence, the results of this study will help decision makers to monitor the distribution of these species and establish a management plan for future national mosquito surveillance and control programs in Nigeria.","container-title":"Parasite Epidemiology and Control","DOI":"10.1016/j.parepi.2021.e00225","ISSN":"24056731","journalAbbreviation":"Parasite Epidemiology and Control","language":"en","page":"e00225","source":"DOI.org (Crossref)","title":"Ecological niche modeling for predicting the potential geographical distribution of Aedes species (Diptera: Culicidae): A case study of Enugu State, Nigeria","title-short":"Ecological niche modeling for predicting the potential geographical distribution of Aedes species (Diptera","volume":"15","author":[{"family":"Omar","given":"K."},{"family":"Thabet","given":"H.S."},{"family":"TagEldin","given":"R.A."},{"family":"Asadu","given":"C.C."},{"family":"Chukwuekezie","given":"O.C."},{"family":"Ochu","given":"J.C."},{"family":"Dogunro","given":"F.A."},{"family":"Nwangwu","given":"U.C."},{"family":"Onwude","given":"O.C."},{"family":"Ezihe","given":"E.K."},{"family":"Anioke","given":"C.C."},{"family":"Arimoto","given":"H."}],"issued":{"date-parts":[["2021",11]]}}},{"id":92,"uris":["http://zotero.org/users/local/ERAuIrzB/items/BQMWIHJA"],"uri":["http://zotero.org/users/local/ERAuIrzB/items/BQMWIHJA"],"itemData":{"id":92,"type":"article-journal","abstract":"Climate change can influence the transmission of vector-borne diseases (VBDs) through altering the habitat suitability of insect vectors. Here we present global climate model simulations and evaluate the associated uncertainties in view of the main meteorological factors that may affect the distribution of the Asian tiger mosquito (\n              Aedes albopictus\n              ), which can transmit pathogens that cause chikungunya, dengue fever, yellow fever and various encephalitides. Using a general circulation model at 50 km horizontal resolution to simulate mosquito survival variables including temperature, precipitation and relative humidity, we present both global and regional projections of the habitat suitability up to the middle of the twenty-first century. The model resolution of 50 km allows evaluation against previous projections for Europe and provides a basis for comparative analyses with other regions. Model uncertainties and performance are addressed in light of the recent CMIP5 ensemble climate model simulations for the RCP8.5 concentration pathway and using meteorological re-analysis data (ERA-Interim/ECMWF) for the recent past. Uncertainty ranges associated with the thresholds of meteorological variables that may affect the distribution of\n              Ae. albopictus\n              are diagnosed using fuzzy-logic methodology, notably to assess the influence of selected meteorological criteria and combinations of criteria that influence mosquito habitat suitability. From the climate projections for 2050, and adopting a habitat suitability index larger than 70%, we estimate that approximately 2.4 billion individuals in a land area of nearly 20 million km\n              2\n              will potentially be exposed to\n              Ae. albopictus\n              . The synthesis of fuzzy-logic based on mosquito biology and climate change analysis provides new insights into the regional and global spreading of VBDs to support disease control and policy making.","container-title":"Philosophical Transactions of the Royal Society B: Biological Sciences","DOI":"10.1098/rstb.2013.0554","ISSN":"0962-8436, 1471-2970","issue":"1665","journalAbbreviation":"Phil. Trans. R. Soc. B","language":"en","page":"20130554","source":"DOI.org (Crossref)","title":"Present and future projections of habitat suitability of the Asian tiger mosquito, a vector of viral pathogens, from global climate simulation","volume":"370","author":[{"family":"Proestos","given":"Y."},{"family":"Christophides","given":"G. K."},{"family":"Ergüler","given":"K."},{"family":"Tanarhte","given":"M."},{"family":"Waldock","given":"J."},{"family":"Lelieveld","given":"J."}],"issued":{"date-parts":[["2015",4,5]]}}},{"id":90,"uris":["http://zotero.org/users/local/ERAuIrzB/items/2Q5Q7T9V"],"uri":["http://zotero.org/users/local/ERAuIrzB/items/2Q5Q7T9V"],"itemData":{"id":90,"type":"article-journal","abstract":"Abstract\n            \n              Aedes aegypti\n              is the main vector of dengue, Zika, chikungunya, and yellow fever viruses. Controlling populations of vector mosquito species in urban environments is a major challenge and being able to determine what aquatic habitats should be prioritized for controlling\n              Ae. aegypti\n              populations is key to the development of more effective mosquito control strategies. Therefore, our objective was to leverage on the Miami-Dade County, Florida immature mosquito surveillance system based on requested by citizen complaints through 311 calls to determine what are the most important aquatic habitats in the proliferation of\n              Ae. aegypti\n              in Miami. We used a tobit model for\n              Ae. aegypti\n              larvae and pupae count data, type and count of aquatic habitats, and daily rainfall. Our results revealed that storm drains had 45% lower percentage of\n              Ae. aegypti\n              larvae over the total of larvae and pupae adjusted for daily rainfall when compared to tires, followed by bromeliads with 33% and garbage cans with 17%. These results are indicating that storm drains, bromeliads and garbage cans had significantly more pupae in relation to larvae when compared to tires, traditionally know as productive aquatic habitats for\n              Ae. aegypti\n              . Ultimately, the methodology and results from this study can be used by mosquito control agencies to identify habitats that should be prioritized in mosquito management and control actions, as well as to guide and improve policies and increase community awareness and engagement. Moreover, by targeting the most productive aquatic habitats this approach will allow the development of critical emergency outbreak responses by directing the control response efforts to the most productive aquatic habitats.","container-title":"Scientific Reports","DOI":"10.1038/s41598-020-69759-5","ISSN":"2045-2322","issue":"1","journalAbbreviation":"Sci Rep","language":"en","page":"12925","source":"DOI.org (Crossref)","title":"Proliferation of Aedes aegypti in urban environments mediated by the availability of key aquatic habitats","volume":"10","author":[{"family":"Wilke","given":"André Barretto Bruno"},{"family":"Vasquez","given":"Chalmers"},{"family":"Carvajal","given":"Augusto"},{"family":"Medina","given":"Johana"},{"family":"Chase","given":"Catherine"},{"family":"Cardenas","given":"Gabriel"},{"family":"Mutebi","given":"John-Paul"},{"family":"Petrie","given":"William D."},{"family":"Beier","given":"John C."}],"issued":{"date-parts":[["2020",12]]}}}],"schema":"https://github.com/citation-style-language/schema/raw/master/csl-citation.json"} </w:instrText>
      </w:r>
      <w:r w:rsidR="00F518BE">
        <w:rPr>
          <w:lang w:val="en-US"/>
        </w:rPr>
        <w:fldChar w:fldCharType="separate"/>
      </w:r>
      <w:r w:rsidR="00F518BE" w:rsidRPr="00F518BE">
        <w:rPr>
          <w:rFonts w:ascii="Calibri" w:hAnsi="Calibri" w:cs="Calibri"/>
          <w:szCs w:val="24"/>
        </w:rPr>
        <w:t>(Ibáñez-Justicia et al., 2020; Omar et al., 2021; Proestos et al., 2015; Wilke et al., 2020)</w:t>
      </w:r>
      <w:r w:rsidR="00F518BE">
        <w:rPr>
          <w:lang w:val="en-US"/>
        </w:rPr>
        <w:fldChar w:fldCharType="end"/>
      </w:r>
      <w:r w:rsidR="00F518BE">
        <w:rPr>
          <w:lang w:val="en-US"/>
        </w:rPr>
        <w:t xml:space="preserve"> show that </w:t>
      </w:r>
      <w:r w:rsidR="000856D0">
        <w:rPr>
          <w:lang w:val="en-US"/>
        </w:rPr>
        <w:t xml:space="preserve">habitat </w:t>
      </w:r>
      <w:r w:rsidR="00FC4817">
        <w:rPr>
          <w:lang w:val="en-US"/>
        </w:rPr>
        <w:t>suitability variables have linear relationship to Aedes occurrences. Before doing correlation and regression, the author run normality test as the both correlation and regression are parametric methods (H</w:t>
      </w:r>
      <w:r w:rsidR="00BA3085">
        <w:rPr>
          <w:lang w:val="en-US"/>
        </w:rPr>
        <w:t>e</w:t>
      </w:r>
      <w:r w:rsidR="00FC4817">
        <w:rPr>
          <w:lang w:val="en-US"/>
        </w:rPr>
        <w:t>aley, 2010). However, if the data is not normally distributed, the data transformation would be run using square root or log.</w:t>
      </w:r>
      <w:r w:rsidR="00BD45D3">
        <w:rPr>
          <w:lang w:val="en-US"/>
        </w:rPr>
        <w:t xml:space="preserve"> </w:t>
      </w:r>
      <w:r w:rsidR="002B55D9" w:rsidRPr="008D0DA6">
        <w:rPr>
          <w:lang w:val="en-US"/>
        </w:rPr>
        <w:t>This</w:t>
      </w:r>
      <w:r w:rsidR="002B55D9">
        <w:rPr>
          <w:lang w:val="en-US"/>
        </w:rPr>
        <w:t xml:space="preserve"> study</w:t>
      </w:r>
      <w:r w:rsidR="002B55D9" w:rsidRPr="002B55D9">
        <w:rPr>
          <w:lang w:val="en-US"/>
        </w:rPr>
        <w:t xml:space="preserve"> assign</w:t>
      </w:r>
      <w:r w:rsidR="002B55D9">
        <w:rPr>
          <w:lang w:val="en-US"/>
        </w:rPr>
        <w:t>ed</w:t>
      </w:r>
      <w:r w:rsidR="002B55D9" w:rsidRPr="002B55D9">
        <w:rPr>
          <w:lang w:val="en-US"/>
        </w:rPr>
        <w:t xml:space="preserve"> </w:t>
      </w:r>
      <w:r w:rsidR="000856D0">
        <w:rPr>
          <w:lang w:val="en-US"/>
        </w:rPr>
        <w:t>Aedes</w:t>
      </w:r>
      <w:r w:rsidR="002B55D9" w:rsidRPr="002B55D9">
        <w:rPr>
          <w:lang w:val="en-US"/>
        </w:rPr>
        <w:t xml:space="preserve"> occurrences as dependent variables while other variables are the independent variables</w:t>
      </w:r>
      <w:r w:rsidR="002B55D9">
        <w:rPr>
          <w:lang w:val="en-US"/>
        </w:rPr>
        <w:t xml:space="preserve">. </w:t>
      </w:r>
      <w:r w:rsidR="000856D0">
        <w:rPr>
          <w:lang w:val="en-US"/>
        </w:rPr>
        <w:t xml:space="preserve">In the discussion part, the study performs the high suitability municipalities according to the result and literature review. </w:t>
      </w:r>
      <w:r w:rsidR="00347AA0">
        <w:rPr>
          <w:lang w:val="en-US"/>
        </w:rPr>
        <w:t xml:space="preserve">The illustration on research methodology is shown in </w:t>
      </w:r>
      <w:r w:rsidR="00347AA0" w:rsidRPr="00347AA0">
        <w:rPr>
          <w:b/>
          <w:bCs/>
          <w:lang w:val="en-US"/>
        </w:rPr>
        <w:t>Figure 1</w:t>
      </w:r>
      <w:r w:rsidR="00347AA0">
        <w:rPr>
          <w:lang w:val="en-US"/>
        </w:rPr>
        <w:t>.</w:t>
      </w:r>
    </w:p>
    <w:p w14:paraId="045EECC2" w14:textId="58D1796B" w:rsidR="00347AA0" w:rsidRDefault="00A314BC" w:rsidP="00BD45D3">
      <w:pPr>
        <w:jc w:val="center"/>
        <w:rPr>
          <w:lang w:val="en-US"/>
        </w:rPr>
      </w:pPr>
      <w:r w:rsidRPr="00A314BC">
        <w:rPr>
          <w:noProof/>
        </w:rPr>
        <w:lastRenderedPageBreak/>
        <w:drawing>
          <wp:inline distT="0" distB="0" distL="0" distR="0" wp14:anchorId="772BDF0D" wp14:editId="7A3C1698">
            <wp:extent cx="5731510" cy="5046345"/>
            <wp:effectExtent l="0" t="0" r="2540" b="1905"/>
            <wp:docPr id="16" name="Picture 2">
              <a:extLst xmlns:a="http://schemas.openxmlformats.org/drawingml/2006/main">
                <a:ext uri="{FF2B5EF4-FFF2-40B4-BE49-F238E27FC236}">
                  <a16:creationId xmlns:a16="http://schemas.microsoft.com/office/drawing/2014/main" id="{5F112381-96DD-4B92-A500-E4495DE71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F112381-96DD-4B92-A500-E4495DE71D28}"/>
                        </a:ext>
                      </a:extLst>
                    </pic:cNvPr>
                    <pic:cNvPicPr>
                      <a:picLocks noChangeAspect="1"/>
                    </pic:cNvPicPr>
                  </pic:nvPicPr>
                  <pic:blipFill>
                    <a:blip r:embed="rId8"/>
                    <a:stretch>
                      <a:fillRect/>
                    </a:stretch>
                  </pic:blipFill>
                  <pic:spPr>
                    <a:xfrm>
                      <a:off x="0" y="0"/>
                      <a:ext cx="5731510" cy="5046345"/>
                    </a:xfrm>
                    <a:prstGeom prst="rect">
                      <a:avLst/>
                    </a:prstGeom>
                  </pic:spPr>
                </pic:pic>
              </a:graphicData>
            </a:graphic>
          </wp:inline>
        </w:drawing>
      </w:r>
    </w:p>
    <w:p w14:paraId="0C2A767D" w14:textId="730BC666" w:rsidR="00BD45D3" w:rsidRDefault="003F1352" w:rsidP="003F1352">
      <w:pPr>
        <w:pStyle w:val="Caption"/>
        <w:jc w:val="center"/>
        <w:rPr>
          <w:lang w:val="en-US"/>
        </w:rPr>
      </w:pPr>
      <w:bookmarkStart w:id="9" w:name="_Toc91538959"/>
      <w:r>
        <w:t xml:space="preserve">Figure </w:t>
      </w:r>
      <w:fldSimple w:instr=" SEQ Figure \* ARABIC ">
        <w:r w:rsidR="00870E77">
          <w:rPr>
            <w:noProof/>
          </w:rPr>
          <w:t>1</w:t>
        </w:r>
      </w:fldSimple>
      <w:r w:rsidR="00347AA0">
        <w:rPr>
          <w:lang w:val="en-US"/>
        </w:rPr>
        <w:t xml:space="preserve"> Research Methodology </w:t>
      </w:r>
      <w:bookmarkEnd w:id="9"/>
      <w:r w:rsidR="00BD45D3">
        <w:rPr>
          <w:lang w:val="en-US"/>
        </w:rPr>
        <w:br w:type="page"/>
      </w:r>
    </w:p>
    <w:p w14:paraId="27EAE6C2" w14:textId="6EFEEB82" w:rsidR="00880C92" w:rsidRDefault="00880C92" w:rsidP="00D46A21">
      <w:pPr>
        <w:pStyle w:val="Heading1"/>
        <w:numPr>
          <w:ilvl w:val="0"/>
          <w:numId w:val="3"/>
        </w:numPr>
        <w:ind w:left="426"/>
        <w:rPr>
          <w:lang w:val="en-US"/>
        </w:rPr>
      </w:pPr>
      <w:bookmarkStart w:id="10" w:name="_Toc91855882"/>
      <w:r>
        <w:rPr>
          <w:lang w:val="en-US"/>
        </w:rPr>
        <w:lastRenderedPageBreak/>
        <w:t>Results</w:t>
      </w:r>
      <w:bookmarkEnd w:id="10"/>
    </w:p>
    <w:p w14:paraId="449DCEAA" w14:textId="506A0883" w:rsidR="009806CF" w:rsidRPr="009806CF" w:rsidRDefault="009806CF" w:rsidP="009806CF">
      <w:pPr>
        <w:rPr>
          <w:lang w:val="en-US"/>
        </w:rPr>
      </w:pPr>
      <w:r>
        <w:rPr>
          <w:lang w:val="en-US"/>
        </w:rPr>
        <w:t>In this part, the author provides map of Aedes historical occurrences along with the map of habitat suitability and the relationship between them.</w:t>
      </w:r>
    </w:p>
    <w:p w14:paraId="5EACB500" w14:textId="48913FD2" w:rsidR="00B613A8" w:rsidRPr="00B613A8" w:rsidRDefault="000246D2" w:rsidP="000246D2">
      <w:pPr>
        <w:pStyle w:val="Heading2"/>
        <w:rPr>
          <w:lang w:val="en-US"/>
        </w:rPr>
      </w:pPr>
      <w:bookmarkStart w:id="11" w:name="_Toc91855883"/>
      <w:r>
        <w:rPr>
          <w:lang w:val="en-US"/>
        </w:rPr>
        <w:t xml:space="preserve">4.1 </w:t>
      </w:r>
      <w:r w:rsidR="00B613A8" w:rsidRPr="00B613A8">
        <w:rPr>
          <w:lang w:val="en-US"/>
        </w:rPr>
        <w:t>Historical Occurrences of Aedes</w:t>
      </w:r>
      <w:bookmarkEnd w:id="11"/>
    </w:p>
    <w:p w14:paraId="349F0A30" w14:textId="6FDE07F7" w:rsidR="000246D2" w:rsidRPr="000246D2" w:rsidRDefault="000246D2" w:rsidP="000246D2">
      <w:pPr>
        <w:jc w:val="both"/>
        <w:rPr>
          <w:lang w:val="en-US"/>
        </w:rPr>
      </w:pPr>
      <w:r w:rsidRPr="000246D2">
        <w:rPr>
          <w:lang w:val="en-US"/>
        </w:rPr>
        <w:t xml:space="preserve">Figure 2 depicts the </w:t>
      </w:r>
      <w:r w:rsidR="000856D0">
        <w:rPr>
          <w:lang w:val="en-US"/>
        </w:rPr>
        <w:t>number</w:t>
      </w:r>
      <w:r w:rsidRPr="000246D2">
        <w:rPr>
          <w:lang w:val="en-US"/>
        </w:rPr>
        <w:t xml:space="preserve"> of Aedes occurrences in Brazil from 1960 until 2014. It can be seen that most of municipalities have Aedes records range from zero to five. Rio de Janeiro, which located in the south of Brazil, records the highest occurrence with 82 records in </w:t>
      </w:r>
      <w:r w:rsidR="00093ACA">
        <w:rPr>
          <w:lang w:val="en-US"/>
        </w:rPr>
        <w:t>those range of</w:t>
      </w:r>
      <w:r w:rsidRPr="000246D2">
        <w:rPr>
          <w:lang w:val="en-US"/>
        </w:rPr>
        <w:t xml:space="preserve"> years. Nova Iguacu and </w:t>
      </w:r>
      <w:proofErr w:type="spellStart"/>
      <w:r w:rsidRPr="000246D2">
        <w:rPr>
          <w:lang w:val="en-US"/>
        </w:rPr>
        <w:t>Maucu</w:t>
      </w:r>
      <w:proofErr w:type="spellEnd"/>
      <w:r w:rsidRPr="000246D2">
        <w:rPr>
          <w:lang w:val="en-US"/>
        </w:rPr>
        <w:t xml:space="preserve">, which also located in the south Brazil, stand as the second highest with 46 and 41 records in consecutive. </w:t>
      </w:r>
    </w:p>
    <w:p w14:paraId="5456A87B" w14:textId="77777777" w:rsidR="000246D2" w:rsidRPr="000246D2" w:rsidRDefault="000246D2" w:rsidP="000246D2">
      <w:pPr>
        <w:pStyle w:val="ListParagraph"/>
        <w:rPr>
          <w:lang w:val="en-US"/>
        </w:rPr>
      </w:pPr>
    </w:p>
    <w:p w14:paraId="1B8A56BF" w14:textId="77777777" w:rsidR="000246D2" w:rsidRPr="000246D2" w:rsidRDefault="000246D2" w:rsidP="000246D2">
      <w:pPr>
        <w:pStyle w:val="ListParagraph"/>
        <w:rPr>
          <w:lang w:val="en-US"/>
        </w:rPr>
      </w:pPr>
      <w:r>
        <w:rPr>
          <w:noProof/>
        </w:rPr>
        <w:drawing>
          <wp:inline distT="0" distB="0" distL="0" distR="0" wp14:anchorId="05AF0904" wp14:editId="26F97F0C">
            <wp:extent cx="4082143" cy="57790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7852" cy="5815436"/>
                    </a:xfrm>
                    <a:prstGeom prst="rect">
                      <a:avLst/>
                    </a:prstGeom>
                    <a:noFill/>
                    <a:ln>
                      <a:noFill/>
                    </a:ln>
                  </pic:spPr>
                </pic:pic>
              </a:graphicData>
            </a:graphic>
          </wp:inline>
        </w:drawing>
      </w:r>
    </w:p>
    <w:p w14:paraId="252E8B9F" w14:textId="2E8E4C8E" w:rsidR="000246D2" w:rsidRDefault="000246D2" w:rsidP="000246D2">
      <w:pPr>
        <w:pStyle w:val="Caption"/>
        <w:ind w:left="720"/>
        <w:rPr>
          <w:lang w:val="en-US"/>
        </w:rPr>
      </w:pPr>
      <w:r>
        <w:t xml:space="preserve">Figure </w:t>
      </w:r>
      <w:fldSimple w:instr=" SEQ Figure \* ARABIC ">
        <w:r w:rsidR="00870E77">
          <w:rPr>
            <w:noProof/>
          </w:rPr>
          <w:t>2</w:t>
        </w:r>
      </w:fldSimple>
      <w:r>
        <w:t xml:space="preserve"> </w:t>
      </w:r>
      <w:r>
        <w:rPr>
          <w:lang w:val="en-US"/>
        </w:rPr>
        <w:t>The Occurrences of Aedes Mosquitos in Brazil Municipalities between 1960 until 2014</w:t>
      </w:r>
    </w:p>
    <w:p w14:paraId="431291DC" w14:textId="1BAEDB7B" w:rsidR="000E6E24" w:rsidRPr="000E6E24" w:rsidRDefault="000E6E24" w:rsidP="000E6E24">
      <w:pPr>
        <w:jc w:val="center"/>
        <w:rPr>
          <w:sz w:val="18"/>
          <w:szCs w:val="18"/>
          <w:lang w:val="en-US"/>
        </w:rPr>
      </w:pPr>
      <w:r w:rsidRPr="000E6E24">
        <w:rPr>
          <w:sz w:val="18"/>
          <w:szCs w:val="18"/>
          <w:lang w:val="en-US"/>
        </w:rPr>
        <w:t>Source: Author analysis from Kraemer et al. (2015b), 2022</w:t>
      </w:r>
    </w:p>
    <w:p w14:paraId="378D4EBE" w14:textId="77777777" w:rsidR="000E6E24" w:rsidRPr="000E6E24" w:rsidRDefault="000E6E24" w:rsidP="000E6E24">
      <w:pPr>
        <w:rPr>
          <w:lang w:val="en-US"/>
        </w:rPr>
      </w:pPr>
    </w:p>
    <w:p w14:paraId="0FAC44E1" w14:textId="69303D09" w:rsidR="00137CB4" w:rsidRDefault="000246D2" w:rsidP="000246D2">
      <w:pPr>
        <w:pStyle w:val="Heading2"/>
        <w:rPr>
          <w:lang w:val="en-US"/>
        </w:rPr>
      </w:pPr>
      <w:bookmarkStart w:id="12" w:name="_Toc91855884"/>
      <w:r>
        <w:rPr>
          <w:lang w:val="en-US"/>
        </w:rPr>
        <w:lastRenderedPageBreak/>
        <w:t xml:space="preserve">4.2 </w:t>
      </w:r>
      <w:r w:rsidR="00137CB4">
        <w:rPr>
          <w:lang w:val="en-US"/>
        </w:rPr>
        <w:t>Variables of Habitat Suitability</w:t>
      </w:r>
      <w:bookmarkEnd w:id="12"/>
    </w:p>
    <w:p w14:paraId="5EDB3252" w14:textId="5C1CCA17" w:rsidR="00137CB4" w:rsidRPr="002357D6" w:rsidRDefault="00137CB4" w:rsidP="00137CB4">
      <w:pPr>
        <w:rPr>
          <w:lang w:val="en-US"/>
        </w:rPr>
      </w:pPr>
      <w:r>
        <w:rPr>
          <w:lang w:val="en-US"/>
        </w:rPr>
        <w:t xml:space="preserve">In this part we will look at each of </w:t>
      </w:r>
      <w:r w:rsidR="000856D0">
        <w:rPr>
          <w:lang w:val="en-US"/>
        </w:rPr>
        <w:t>habitat suitability map based on natural breaks classification</w:t>
      </w:r>
    </w:p>
    <w:p w14:paraId="1A2651AD" w14:textId="08B1E9FD" w:rsidR="00137CB4" w:rsidRDefault="00137CB4" w:rsidP="00137CB4">
      <w:pPr>
        <w:pStyle w:val="Heading3"/>
        <w:rPr>
          <w:lang w:val="en-US"/>
        </w:rPr>
      </w:pPr>
      <w:bookmarkStart w:id="13" w:name="_Toc91855885"/>
      <w:r>
        <w:rPr>
          <w:lang w:val="en-US"/>
        </w:rPr>
        <w:t>4.2.1 Precipitation</w:t>
      </w:r>
      <w:bookmarkEnd w:id="13"/>
    </w:p>
    <w:p w14:paraId="4B18242D" w14:textId="1D6B816B" w:rsidR="00137CB4" w:rsidRPr="001B4937" w:rsidRDefault="00137CB4" w:rsidP="00137CB4">
      <w:pPr>
        <w:rPr>
          <w:lang w:val="en-US"/>
        </w:rPr>
      </w:pPr>
      <w:r>
        <w:rPr>
          <w:lang w:val="en-US"/>
        </w:rPr>
        <w:t>Figure 3 presents the distribution of rainfall in Brazil Municipalities on December between 1970 until 2020. From the figure we can see that high level of precipitation takes place on the middle area of Brazil which cover 869 municipalities.</w:t>
      </w:r>
    </w:p>
    <w:p w14:paraId="7830B360" w14:textId="7773A16B" w:rsidR="00137CB4" w:rsidRPr="001B4937" w:rsidRDefault="00137CB4" w:rsidP="00137CB4">
      <w:pPr>
        <w:rPr>
          <w:lang w:val="en-US"/>
        </w:rPr>
      </w:pPr>
    </w:p>
    <w:p w14:paraId="7F5E72B1" w14:textId="2C6A3AE5" w:rsidR="00137CB4" w:rsidRDefault="000856D0" w:rsidP="00137CB4">
      <w:pPr>
        <w:jc w:val="center"/>
        <w:rPr>
          <w:lang w:val="en-US"/>
        </w:rPr>
      </w:pPr>
      <w:r w:rsidRPr="000856D0">
        <w:rPr>
          <w:noProof/>
          <w:lang w:val="en-US"/>
        </w:rPr>
        <mc:AlternateContent>
          <mc:Choice Requires="wps">
            <w:drawing>
              <wp:anchor distT="45720" distB="45720" distL="114300" distR="114300" simplePos="0" relativeHeight="251665408" behindDoc="0" locked="0" layoutInCell="1" allowOverlap="1" wp14:anchorId="0B32F4CB" wp14:editId="7CB6D28C">
                <wp:simplePos x="0" y="0"/>
                <wp:positionH relativeFrom="margin">
                  <wp:align>center</wp:align>
                </wp:positionH>
                <wp:positionV relativeFrom="paragraph">
                  <wp:posOffset>172085</wp:posOffset>
                </wp:positionV>
                <wp:extent cx="3818467" cy="296334"/>
                <wp:effectExtent l="0" t="0" r="10795"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467" cy="296334"/>
                        </a:xfrm>
                        <a:prstGeom prst="rect">
                          <a:avLst/>
                        </a:prstGeom>
                        <a:solidFill>
                          <a:srgbClr val="FFFFFF"/>
                        </a:solidFill>
                        <a:ln w="9525">
                          <a:solidFill>
                            <a:srgbClr val="000000"/>
                          </a:solidFill>
                          <a:miter lim="800000"/>
                          <a:headEnd/>
                          <a:tailEnd/>
                        </a:ln>
                      </wps:spPr>
                      <wps:txbx>
                        <w:txbxContent>
                          <w:p w14:paraId="734D5BE9" w14:textId="6A99B76E" w:rsidR="000856D0" w:rsidRPr="000856D0" w:rsidRDefault="000856D0" w:rsidP="000856D0">
                            <w:pPr>
                              <w:jc w:val="center"/>
                              <w:rPr>
                                <w:b/>
                                <w:bCs/>
                                <w:sz w:val="18"/>
                                <w:szCs w:val="18"/>
                              </w:rPr>
                            </w:pPr>
                            <w:r w:rsidRPr="000856D0">
                              <w:rPr>
                                <w:b/>
                                <w:bCs/>
                                <w:sz w:val="18"/>
                                <w:szCs w:val="18"/>
                              </w:rPr>
                              <w:t>Average Precipitation in Brazil Municipalities  on December 1970-2020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32F4CB" id="_x0000_t202" coordsize="21600,21600" o:spt="202" path="m,l,21600r21600,l21600,xe">
                <v:stroke joinstyle="miter"/>
                <v:path gradientshapeok="t" o:connecttype="rect"/>
              </v:shapetype>
              <v:shape id="Text Box 2" o:spid="_x0000_s1026" type="#_x0000_t202" style="position:absolute;left:0;text-align:left;margin-left:0;margin-top:13.55pt;width:300.65pt;height:23.3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">
                <v:textbox>
                  <w:txbxContent>
                    <w:p w14:paraId="734D5BE9" w14:textId="6A99B76E" w:rsidR="000856D0" w:rsidRPr="000856D0" w:rsidRDefault="000856D0" w:rsidP="000856D0">
                      <w:pPr>
                        <w:jc w:val="center"/>
                        <w:rPr>
                          <w:b/>
                          <w:bCs/>
                          <w:sz w:val="18"/>
                          <w:szCs w:val="18"/>
                        </w:rPr>
                      </w:pPr>
                      <w:r w:rsidRPr="000856D0">
                        <w:rPr>
                          <w:b/>
                          <w:bCs/>
                          <w:sz w:val="18"/>
                          <w:szCs w:val="18"/>
                        </w:rPr>
                        <w:t>Average Precipitation in Brazil Municipalities  on December 1970-2020</w:t>
                      </w:r>
                    </w:p>
                  </w:txbxContent>
                </v:textbox>
                <w10:wrap anchorx="margin"/>
              </v:shape>
            </w:pict>
          </mc:Fallback>
        </mc:AlternateContent>
      </w:r>
      <w:r w:rsidR="00137CB4">
        <w:rPr>
          <w:noProof/>
        </w:rPr>
        <w:drawing>
          <wp:inline distT="0" distB="0" distL="0" distR="0" wp14:anchorId="61C00D9C" wp14:editId="1FD6F456">
            <wp:extent cx="4288972" cy="60727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199" cy="6084447"/>
                    </a:xfrm>
                    <a:prstGeom prst="rect">
                      <a:avLst/>
                    </a:prstGeom>
                    <a:noFill/>
                    <a:ln>
                      <a:noFill/>
                    </a:ln>
                  </pic:spPr>
                </pic:pic>
              </a:graphicData>
            </a:graphic>
          </wp:inline>
        </w:drawing>
      </w:r>
    </w:p>
    <w:p w14:paraId="6562E437" w14:textId="40FE2C89" w:rsidR="00137CB4" w:rsidRDefault="00137CB4" w:rsidP="00137CB4">
      <w:pPr>
        <w:pStyle w:val="Caption"/>
        <w:jc w:val="center"/>
        <w:rPr>
          <w:lang w:val="en-US"/>
        </w:rPr>
      </w:pPr>
      <w:bookmarkStart w:id="14" w:name="_Toc91538961"/>
      <w:r>
        <w:t xml:space="preserve">Figure </w:t>
      </w:r>
      <w:fldSimple w:instr=" SEQ Figure \* ARABIC ">
        <w:r w:rsidR="00870E77">
          <w:rPr>
            <w:noProof/>
          </w:rPr>
          <w:t>3</w:t>
        </w:r>
      </w:fldSimple>
      <w:r>
        <w:rPr>
          <w:lang w:val="en-US"/>
        </w:rPr>
        <w:t xml:space="preserve"> Average Precipitation in Brazilian Municipalities on December between 1970 until 2020</w:t>
      </w:r>
      <w:bookmarkEnd w:id="14"/>
    </w:p>
    <w:p w14:paraId="7122E577" w14:textId="1E13E733" w:rsidR="000E6E24" w:rsidRPr="000E6E24" w:rsidRDefault="000E6E24" w:rsidP="000E6E24">
      <w:pPr>
        <w:jc w:val="center"/>
        <w:rPr>
          <w:i/>
          <w:iCs/>
          <w:sz w:val="18"/>
          <w:szCs w:val="18"/>
          <w:lang w:val="en-US"/>
        </w:rPr>
      </w:pPr>
      <w:r w:rsidRPr="000E6E24">
        <w:rPr>
          <w:i/>
          <w:iCs/>
          <w:sz w:val="18"/>
          <w:szCs w:val="18"/>
          <w:lang w:val="en-US"/>
        </w:rPr>
        <w:t>Source: Author analysis from WorldClim.org data, 2022</w:t>
      </w:r>
    </w:p>
    <w:p w14:paraId="1DD9EBD2" w14:textId="77777777" w:rsidR="00137CB4" w:rsidRDefault="00137CB4" w:rsidP="00137CB4">
      <w:pPr>
        <w:rPr>
          <w:lang w:val="en-US"/>
        </w:rPr>
      </w:pPr>
    </w:p>
    <w:p w14:paraId="4C38A8F6" w14:textId="77777777" w:rsidR="00137CB4" w:rsidRDefault="00137CB4" w:rsidP="00137CB4">
      <w:pPr>
        <w:rPr>
          <w:lang w:val="en-US"/>
        </w:rPr>
      </w:pPr>
    </w:p>
    <w:p w14:paraId="34B6BEC2" w14:textId="77777777" w:rsidR="00137CB4" w:rsidRDefault="00137CB4" w:rsidP="00137CB4">
      <w:pPr>
        <w:rPr>
          <w:lang w:val="en-US"/>
        </w:rPr>
      </w:pPr>
    </w:p>
    <w:p w14:paraId="61C0E6B3" w14:textId="77777777" w:rsidR="00137CB4" w:rsidRDefault="00137CB4" w:rsidP="00137CB4">
      <w:pPr>
        <w:pStyle w:val="Heading3"/>
        <w:rPr>
          <w:lang w:val="en-US"/>
        </w:rPr>
      </w:pPr>
      <w:bookmarkStart w:id="15" w:name="_Toc91855886"/>
      <w:r>
        <w:rPr>
          <w:lang w:val="en-US"/>
        </w:rPr>
        <w:t>4.2.2 Temperature</w:t>
      </w:r>
      <w:bookmarkEnd w:id="15"/>
    </w:p>
    <w:p w14:paraId="405F5325" w14:textId="77777777" w:rsidR="00137CB4" w:rsidRPr="00BC7B5F" w:rsidRDefault="00137CB4" w:rsidP="00137CB4">
      <w:pPr>
        <w:jc w:val="both"/>
        <w:rPr>
          <w:lang w:val="en-US"/>
        </w:rPr>
      </w:pPr>
      <w:r>
        <w:rPr>
          <w:lang w:val="en-US"/>
        </w:rPr>
        <w:t xml:space="preserve">Figure 4 describes the average temperature in Brazil municipalities on December between 1970 until 2020. From the figure we can see that most of municipalities have mean of temperature range between 21 until </w:t>
      </w:r>
      <w:proofErr w:type="gramStart"/>
      <w:r>
        <w:rPr>
          <w:lang w:val="en-US"/>
        </w:rPr>
        <w:t>28 degree</w:t>
      </w:r>
      <w:proofErr w:type="gramEnd"/>
      <w:r>
        <w:rPr>
          <w:lang w:val="en-US"/>
        </w:rPr>
        <w:t xml:space="preserve"> </w:t>
      </w:r>
      <w:proofErr w:type="spellStart"/>
      <w:r>
        <w:rPr>
          <w:lang w:val="en-US"/>
        </w:rPr>
        <w:t>celcius</w:t>
      </w:r>
      <w:proofErr w:type="spellEnd"/>
      <w:r>
        <w:rPr>
          <w:lang w:val="en-US"/>
        </w:rPr>
        <w:t xml:space="preserve">. </w:t>
      </w:r>
    </w:p>
    <w:p w14:paraId="24057E6C" w14:textId="61593FEF" w:rsidR="00137CB4" w:rsidRPr="00BC7B5F" w:rsidRDefault="000856D0" w:rsidP="00137CB4">
      <w:pPr>
        <w:jc w:val="center"/>
        <w:rPr>
          <w:lang w:val="en-US"/>
        </w:rPr>
      </w:pPr>
      <w:r w:rsidRPr="000856D0">
        <w:rPr>
          <w:noProof/>
          <w:lang w:val="en-US"/>
        </w:rPr>
        <mc:AlternateContent>
          <mc:Choice Requires="wps">
            <w:drawing>
              <wp:anchor distT="45720" distB="45720" distL="114300" distR="114300" simplePos="0" relativeHeight="251667456" behindDoc="0" locked="0" layoutInCell="1" allowOverlap="1" wp14:anchorId="37F68D11" wp14:editId="1AE67A24">
                <wp:simplePos x="0" y="0"/>
                <wp:positionH relativeFrom="margin">
                  <wp:posOffset>742950</wp:posOffset>
                </wp:positionH>
                <wp:positionV relativeFrom="paragraph">
                  <wp:posOffset>186690</wp:posOffset>
                </wp:positionV>
                <wp:extent cx="4229100" cy="342900"/>
                <wp:effectExtent l="0" t="0" r="19050"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42900"/>
                        </a:xfrm>
                        <a:prstGeom prst="rect">
                          <a:avLst/>
                        </a:prstGeom>
                        <a:solidFill>
                          <a:srgbClr val="FFFFFF"/>
                        </a:solidFill>
                        <a:ln w="9525">
                          <a:solidFill>
                            <a:srgbClr val="000000"/>
                          </a:solidFill>
                          <a:miter lim="800000"/>
                          <a:headEnd/>
                          <a:tailEnd/>
                        </a:ln>
                      </wps:spPr>
                      <wps:txbx>
                        <w:txbxContent>
                          <w:p w14:paraId="08172386" w14:textId="177D6B10" w:rsidR="000856D0" w:rsidRPr="000856D0" w:rsidRDefault="000856D0" w:rsidP="000856D0">
                            <w:pPr>
                              <w:jc w:val="center"/>
                              <w:rPr>
                                <w:b/>
                                <w:bCs/>
                                <w:sz w:val="20"/>
                                <w:szCs w:val="20"/>
                              </w:rPr>
                            </w:pPr>
                            <w:r w:rsidRPr="000856D0">
                              <w:rPr>
                                <w:b/>
                                <w:bCs/>
                                <w:sz w:val="20"/>
                                <w:szCs w:val="20"/>
                              </w:rPr>
                              <w:t>Average Temperature in Brazil Municipalities on December 1970-2020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68D11" id="_x0000_s1027" type="#_x0000_t202" style="position:absolute;left:0;text-align:left;margin-left:58.5pt;margin-top:14.7pt;width:333pt;height:27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">
                <v:textbox>
                  <w:txbxContent>
                    <w:p w14:paraId="08172386" w14:textId="177D6B10" w:rsidR="000856D0" w:rsidRPr="000856D0" w:rsidRDefault="000856D0" w:rsidP="000856D0">
                      <w:pPr>
                        <w:jc w:val="center"/>
                        <w:rPr>
                          <w:b/>
                          <w:bCs/>
                          <w:sz w:val="20"/>
                          <w:szCs w:val="20"/>
                        </w:rPr>
                      </w:pPr>
                      <w:r w:rsidRPr="000856D0">
                        <w:rPr>
                          <w:b/>
                          <w:bCs/>
                          <w:sz w:val="20"/>
                          <w:szCs w:val="20"/>
                        </w:rPr>
                        <w:t>Average Temperature in Brazil Municipalities on December 1970-2020</w:t>
                      </w:r>
                    </w:p>
                  </w:txbxContent>
                </v:textbox>
                <w10:wrap anchorx="margin"/>
              </v:shape>
            </w:pict>
          </mc:Fallback>
        </mc:AlternateContent>
      </w:r>
      <w:r w:rsidR="00137CB4">
        <w:rPr>
          <w:noProof/>
        </w:rPr>
        <w:drawing>
          <wp:inline distT="0" distB="0" distL="0" distR="0" wp14:anchorId="146858D8" wp14:editId="02250288">
            <wp:extent cx="4726728" cy="6694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9488" cy="6698623"/>
                    </a:xfrm>
                    <a:prstGeom prst="rect">
                      <a:avLst/>
                    </a:prstGeom>
                    <a:noFill/>
                    <a:ln>
                      <a:noFill/>
                    </a:ln>
                  </pic:spPr>
                </pic:pic>
              </a:graphicData>
            </a:graphic>
          </wp:inline>
        </w:drawing>
      </w:r>
    </w:p>
    <w:p w14:paraId="01CFAFC2" w14:textId="5AFEB6D6" w:rsidR="00137CB4" w:rsidRDefault="00137CB4" w:rsidP="00137CB4">
      <w:pPr>
        <w:pStyle w:val="Caption"/>
        <w:jc w:val="center"/>
        <w:rPr>
          <w:lang w:val="en-US"/>
        </w:rPr>
      </w:pPr>
      <w:bookmarkStart w:id="16" w:name="_Toc91538962"/>
      <w:r>
        <w:t xml:space="preserve">Figure </w:t>
      </w:r>
      <w:fldSimple w:instr=" SEQ Figure \* ARABIC ">
        <w:r w:rsidR="00870E77">
          <w:rPr>
            <w:noProof/>
          </w:rPr>
          <w:t>4</w:t>
        </w:r>
      </w:fldSimple>
      <w:r>
        <w:t xml:space="preserve"> </w:t>
      </w:r>
      <w:r>
        <w:rPr>
          <w:lang w:val="en-US"/>
        </w:rPr>
        <w:t>Average Temperature in Brazil Municipalities on December between 1970 until 2020</w:t>
      </w:r>
      <w:bookmarkEnd w:id="16"/>
    </w:p>
    <w:p w14:paraId="447739C9" w14:textId="77777777" w:rsidR="000E6E24" w:rsidRPr="000E6E24" w:rsidRDefault="000E6E24" w:rsidP="000E6E24">
      <w:pPr>
        <w:jc w:val="center"/>
        <w:rPr>
          <w:i/>
          <w:iCs/>
          <w:sz w:val="18"/>
          <w:szCs w:val="18"/>
          <w:lang w:val="en-US"/>
        </w:rPr>
      </w:pPr>
      <w:r w:rsidRPr="000E6E24">
        <w:rPr>
          <w:i/>
          <w:iCs/>
          <w:sz w:val="18"/>
          <w:szCs w:val="18"/>
          <w:lang w:val="en-US"/>
        </w:rPr>
        <w:t>Source: Author analysis from WorldClim.org data, 2022</w:t>
      </w:r>
    </w:p>
    <w:p w14:paraId="42AEBC36" w14:textId="77777777" w:rsidR="000E6E24" w:rsidRPr="000E6E24" w:rsidRDefault="000E6E24" w:rsidP="000E6E24">
      <w:pPr>
        <w:jc w:val="center"/>
        <w:rPr>
          <w:lang w:val="en-US"/>
        </w:rPr>
      </w:pPr>
    </w:p>
    <w:p w14:paraId="179653A3" w14:textId="77777777" w:rsidR="00137CB4" w:rsidRDefault="00137CB4" w:rsidP="00137CB4">
      <w:pPr>
        <w:rPr>
          <w:lang w:val="en-US"/>
        </w:rPr>
      </w:pPr>
    </w:p>
    <w:p w14:paraId="7D13437E" w14:textId="77777777" w:rsidR="00137CB4" w:rsidRDefault="00137CB4" w:rsidP="00137CB4">
      <w:pPr>
        <w:rPr>
          <w:lang w:val="en-US"/>
        </w:rPr>
      </w:pPr>
    </w:p>
    <w:p w14:paraId="67114137" w14:textId="77777777" w:rsidR="00137CB4" w:rsidRDefault="00137CB4" w:rsidP="00137CB4">
      <w:pPr>
        <w:rPr>
          <w:lang w:val="en-US"/>
        </w:rPr>
      </w:pPr>
    </w:p>
    <w:p w14:paraId="1BFFD258" w14:textId="77777777" w:rsidR="00137CB4" w:rsidRDefault="00137CB4" w:rsidP="00137CB4">
      <w:pPr>
        <w:pStyle w:val="Heading3"/>
        <w:numPr>
          <w:ilvl w:val="2"/>
          <w:numId w:val="3"/>
        </w:numPr>
        <w:rPr>
          <w:lang w:val="en-US"/>
        </w:rPr>
      </w:pPr>
      <w:bookmarkStart w:id="17" w:name="_Toc91855887"/>
      <w:r>
        <w:rPr>
          <w:lang w:val="en-US"/>
        </w:rPr>
        <w:t>Population Density</w:t>
      </w:r>
      <w:bookmarkEnd w:id="17"/>
    </w:p>
    <w:p w14:paraId="40353B02" w14:textId="77777777" w:rsidR="00137CB4" w:rsidRDefault="00137CB4" w:rsidP="00137CB4">
      <w:pPr>
        <w:jc w:val="both"/>
        <w:rPr>
          <w:lang w:val="en-US"/>
        </w:rPr>
      </w:pPr>
      <w:r w:rsidRPr="00E35C31">
        <w:rPr>
          <w:lang w:val="en-US"/>
        </w:rPr>
        <w:t xml:space="preserve">Figure </w:t>
      </w:r>
      <w:r>
        <w:rPr>
          <w:lang w:val="en-US"/>
        </w:rPr>
        <w:t>5</w:t>
      </w:r>
      <w:r w:rsidRPr="00E35C31">
        <w:rPr>
          <w:lang w:val="en-US"/>
        </w:rPr>
        <w:t xml:space="preserve"> describes the </w:t>
      </w:r>
      <w:r>
        <w:rPr>
          <w:lang w:val="en-US"/>
        </w:rPr>
        <w:t>population density</w:t>
      </w:r>
      <w:r w:rsidRPr="00E35C31">
        <w:rPr>
          <w:lang w:val="en-US"/>
        </w:rPr>
        <w:t xml:space="preserve"> in Brazil municipalities on </w:t>
      </w:r>
      <w:r>
        <w:rPr>
          <w:lang w:val="en-US"/>
        </w:rPr>
        <w:t>2020.</w:t>
      </w:r>
      <w:r w:rsidRPr="00E35C31">
        <w:rPr>
          <w:lang w:val="en-US"/>
        </w:rPr>
        <w:t xml:space="preserve"> From the figure we can see that </w:t>
      </w:r>
      <w:r>
        <w:rPr>
          <w:lang w:val="en-US"/>
        </w:rPr>
        <w:t xml:space="preserve">moderate and high population density of municipalities are distributed on the coastal area of Brazil, range from 100 people per kilometer square until more than 1000 people per kilometer square. </w:t>
      </w:r>
    </w:p>
    <w:p w14:paraId="552588AD" w14:textId="77777777" w:rsidR="00137CB4" w:rsidRPr="00E35C31" w:rsidRDefault="00137CB4" w:rsidP="00137CB4">
      <w:pPr>
        <w:rPr>
          <w:lang w:val="en-US"/>
        </w:rPr>
      </w:pPr>
    </w:p>
    <w:p w14:paraId="1BF94398" w14:textId="55903B33" w:rsidR="00137CB4" w:rsidRDefault="000856D0" w:rsidP="000E6E24">
      <w:pPr>
        <w:jc w:val="center"/>
        <w:rPr>
          <w:lang w:val="en-US"/>
        </w:rPr>
      </w:pPr>
      <w:r w:rsidRPr="000856D0">
        <w:rPr>
          <w:noProof/>
          <w:lang w:val="en-US"/>
        </w:rPr>
        <mc:AlternateContent>
          <mc:Choice Requires="wps">
            <w:drawing>
              <wp:anchor distT="45720" distB="45720" distL="114300" distR="114300" simplePos="0" relativeHeight="251669504" behindDoc="0" locked="0" layoutInCell="1" allowOverlap="1" wp14:anchorId="193BF1B7" wp14:editId="15AA1582">
                <wp:simplePos x="0" y="0"/>
                <wp:positionH relativeFrom="margin">
                  <wp:align>center</wp:align>
                </wp:positionH>
                <wp:positionV relativeFrom="paragraph">
                  <wp:posOffset>87630</wp:posOffset>
                </wp:positionV>
                <wp:extent cx="3869266" cy="342900"/>
                <wp:effectExtent l="0" t="0" r="1714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266" cy="342900"/>
                        </a:xfrm>
                        <a:prstGeom prst="rect">
                          <a:avLst/>
                        </a:prstGeom>
                        <a:solidFill>
                          <a:srgbClr val="FFFFFF"/>
                        </a:solidFill>
                        <a:ln w="9525">
                          <a:solidFill>
                            <a:srgbClr val="000000"/>
                          </a:solidFill>
                          <a:miter lim="800000"/>
                          <a:headEnd/>
                          <a:tailEnd/>
                        </a:ln>
                      </wps:spPr>
                      <wps:txbx>
                        <w:txbxContent>
                          <w:p w14:paraId="68AC9C9B" w14:textId="78BF6BFF" w:rsidR="000856D0" w:rsidRPr="000856D0" w:rsidRDefault="000856D0" w:rsidP="000856D0">
                            <w:pPr>
                              <w:jc w:val="center"/>
                              <w:rPr>
                                <w:b/>
                                <w:bCs/>
                                <w:sz w:val="24"/>
                                <w:szCs w:val="24"/>
                              </w:rPr>
                            </w:pPr>
                            <w:r w:rsidRPr="000856D0">
                              <w:rPr>
                                <w:b/>
                                <w:bCs/>
                                <w:sz w:val="24"/>
                                <w:szCs w:val="24"/>
                              </w:rPr>
                              <w:t>Population Density in Brazil Municipalities on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BF1B7" id="_x0000_s1028" type="#_x0000_t202" style="position:absolute;left:0;text-align:left;margin-left:0;margin-top:6.9pt;width:304.65pt;height:27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">
                <v:textbox>
                  <w:txbxContent>
                    <w:p w14:paraId="68AC9C9B" w14:textId="78BF6BFF" w:rsidR="000856D0" w:rsidRPr="000856D0" w:rsidRDefault="000856D0" w:rsidP="000856D0">
                      <w:pPr>
                        <w:jc w:val="center"/>
                        <w:rPr>
                          <w:b/>
                          <w:bCs/>
                          <w:sz w:val="24"/>
                          <w:szCs w:val="24"/>
                        </w:rPr>
                      </w:pPr>
                      <w:r w:rsidRPr="000856D0">
                        <w:rPr>
                          <w:b/>
                          <w:bCs/>
                          <w:sz w:val="24"/>
                          <w:szCs w:val="24"/>
                        </w:rPr>
                        <w:t>Population Density in Brazil Municipalities on 2020</w:t>
                      </w:r>
                    </w:p>
                  </w:txbxContent>
                </v:textbox>
                <w10:wrap anchorx="margin"/>
              </v:shape>
            </w:pict>
          </mc:Fallback>
        </mc:AlternateContent>
      </w:r>
      <w:r w:rsidR="00137CB4">
        <w:rPr>
          <w:noProof/>
        </w:rPr>
        <w:drawing>
          <wp:inline distT="0" distB="0" distL="0" distR="0" wp14:anchorId="60DEC763" wp14:editId="6C508935">
            <wp:extent cx="4284173" cy="6067425"/>
            <wp:effectExtent l="19050" t="19050" r="215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614" cy="6077963"/>
                    </a:xfrm>
                    <a:prstGeom prst="rect">
                      <a:avLst/>
                    </a:prstGeom>
                    <a:noFill/>
                    <a:ln>
                      <a:solidFill>
                        <a:schemeClr val="tx1"/>
                      </a:solidFill>
                    </a:ln>
                  </pic:spPr>
                </pic:pic>
              </a:graphicData>
            </a:graphic>
          </wp:inline>
        </w:drawing>
      </w:r>
    </w:p>
    <w:p w14:paraId="44A2E387" w14:textId="45BB5C05" w:rsidR="00137CB4" w:rsidRDefault="00137CB4" w:rsidP="00137CB4">
      <w:pPr>
        <w:pStyle w:val="Caption"/>
        <w:jc w:val="center"/>
        <w:rPr>
          <w:lang w:val="en-US"/>
        </w:rPr>
      </w:pPr>
      <w:bookmarkStart w:id="18" w:name="_Toc91538963"/>
      <w:r>
        <w:t xml:space="preserve">Figure </w:t>
      </w:r>
      <w:fldSimple w:instr=" SEQ Figure \* ARABIC ">
        <w:r w:rsidR="00870E77">
          <w:rPr>
            <w:noProof/>
          </w:rPr>
          <w:t>5</w:t>
        </w:r>
      </w:fldSimple>
      <w:r>
        <w:t xml:space="preserve"> </w:t>
      </w:r>
      <w:r>
        <w:rPr>
          <w:lang w:val="en-US"/>
        </w:rPr>
        <w:t xml:space="preserve">Population Density in Brazil Municipalities </w:t>
      </w:r>
      <w:r w:rsidR="000856D0">
        <w:rPr>
          <w:lang w:val="en-US"/>
        </w:rPr>
        <w:t>o</w:t>
      </w:r>
      <w:r>
        <w:rPr>
          <w:lang w:val="en-US"/>
        </w:rPr>
        <w:t>n 2020</w:t>
      </w:r>
      <w:bookmarkEnd w:id="18"/>
    </w:p>
    <w:p w14:paraId="37FF8C8F" w14:textId="614B6B0B" w:rsidR="00137CB4" w:rsidRPr="000E6E24" w:rsidRDefault="000E6E24" w:rsidP="000E6E24">
      <w:pPr>
        <w:jc w:val="center"/>
        <w:rPr>
          <w:i/>
          <w:iCs/>
          <w:lang w:val="en-US"/>
        </w:rPr>
      </w:pPr>
      <w:r w:rsidRPr="000E6E24">
        <w:rPr>
          <w:i/>
          <w:iCs/>
          <w:sz w:val="18"/>
          <w:szCs w:val="18"/>
          <w:lang w:val="en-US"/>
        </w:rPr>
        <w:t>Source: Author analysis from WorldPop.org data, 2022</w:t>
      </w:r>
      <w:r w:rsidR="00137CB4" w:rsidRPr="000E6E24">
        <w:rPr>
          <w:i/>
          <w:iCs/>
          <w:lang w:val="en-US"/>
        </w:rPr>
        <w:br w:type="page"/>
      </w:r>
    </w:p>
    <w:p w14:paraId="6B0F1149" w14:textId="2C03652B" w:rsidR="002357D6" w:rsidRDefault="002357D6" w:rsidP="002357D6">
      <w:pPr>
        <w:pStyle w:val="Heading2"/>
        <w:rPr>
          <w:lang w:val="en-US"/>
        </w:rPr>
      </w:pPr>
      <w:bookmarkStart w:id="19" w:name="_Toc91855888"/>
      <w:r>
        <w:rPr>
          <w:lang w:val="en-US"/>
        </w:rPr>
        <w:lastRenderedPageBreak/>
        <w:t xml:space="preserve">4.3 Relationship between </w:t>
      </w:r>
      <w:r w:rsidR="00137CB4">
        <w:rPr>
          <w:lang w:val="en-US"/>
        </w:rPr>
        <w:t>Habitat Suitability Variables with Aedes occurrences</w:t>
      </w:r>
      <w:bookmarkEnd w:id="19"/>
    </w:p>
    <w:p w14:paraId="3C16FB41" w14:textId="77777777" w:rsidR="002357D6" w:rsidRPr="00FB52D6" w:rsidRDefault="002357D6" w:rsidP="002357D6">
      <w:pPr>
        <w:pStyle w:val="Heading3"/>
        <w:rPr>
          <w:lang w:val="en-US"/>
        </w:rPr>
      </w:pPr>
      <w:bookmarkStart w:id="20" w:name="_Toc91855889"/>
      <w:r>
        <w:rPr>
          <w:lang w:val="en-US"/>
        </w:rPr>
        <w:t>4.3.1 Normality Test</w:t>
      </w:r>
      <w:bookmarkEnd w:id="20"/>
    </w:p>
    <w:p w14:paraId="58B1CF71" w14:textId="47DC075F" w:rsidR="002357D6" w:rsidRPr="00FB52D6" w:rsidRDefault="002357D6" w:rsidP="002357D6">
      <w:pPr>
        <w:rPr>
          <w:lang w:val="en-US"/>
        </w:rPr>
      </w:pPr>
      <w:r>
        <w:rPr>
          <w:lang w:val="en-US"/>
        </w:rPr>
        <w:t>Before doing correlation test and linear regression analysis, the author did normality check all of the variables. In case there is any not-normal</w:t>
      </w:r>
      <w:r w:rsidR="000856D0">
        <w:rPr>
          <w:lang w:val="en-US"/>
        </w:rPr>
        <w:t>ly</w:t>
      </w:r>
      <w:r>
        <w:rPr>
          <w:lang w:val="en-US"/>
        </w:rPr>
        <w:t xml:space="preserve"> distributed data, the author would transform data using log or square root.</w:t>
      </w:r>
    </w:p>
    <w:p w14:paraId="3870124B" w14:textId="77777777" w:rsidR="002357D6" w:rsidRDefault="002357D6" w:rsidP="002357D6">
      <w:pPr>
        <w:pStyle w:val="Heading4"/>
        <w:rPr>
          <w:lang w:val="en-US"/>
        </w:rPr>
      </w:pPr>
      <w:r>
        <w:rPr>
          <w:lang w:val="en-US"/>
        </w:rPr>
        <w:t>4.3.1.1 Aedes Occurrences</w:t>
      </w:r>
    </w:p>
    <w:p w14:paraId="3E7AA4D5" w14:textId="19F806CF" w:rsidR="002357D6" w:rsidRPr="00165EAB" w:rsidRDefault="000856D0" w:rsidP="002357D6">
      <w:pPr>
        <w:jc w:val="both"/>
        <w:rPr>
          <w:lang w:val="en-US"/>
        </w:rPr>
      </w:pPr>
      <w:r w:rsidRPr="000856D0">
        <w:rPr>
          <w:noProof/>
          <w:lang w:val="en-US"/>
        </w:rPr>
        <mc:AlternateContent>
          <mc:Choice Requires="wps">
            <w:drawing>
              <wp:anchor distT="45720" distB="45720" distL="114300" distR="114300" simplePos="0" relativeHeight="251679744" behindDoc="0" locked="0" layoutInCell="1" allowOverlap="1" wp14:anchorId="1A808DFA" wp14:editId="2DF64F13">
                <wp:simplePos x="0" y="0"/>
                <wp:positionH relativeFrom="margin">
                  <wp:posOffset>1761067</wp:posOffset>
                </wp:positionH>
                <wp:positionV relativeFrom="paragraph">
                  <wp:posOffset>1013036</wp:posOffset>
                </wp:positionV>
                <wp:extent cx="2319866" cy="220133"/>
                <wp:effectExtent l="0" t="0" r="4445" b="889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866" cy="220133"/>
                        </a:xfrm>
                        <a:prstGeom prst="rect">
                          <a:avLst/>
                        </a:prstGeom>
                        <a:solidFill>
                          <a:srgbClr val="FFFFFF"/>
                        </a:solidFill>
                        <a:ln w="9525">
                          <a:noFill/>
                          <a:miter lim="800000"/>
                          <a:headEnd/>
                          <a:tailEnd/>
                        </a:ln>
                      </wps:spPr>
                      <wps:txbx>
                        <w:txbxContent>
                          <w:p w14:paraId="6BC2A5A2" w14:textId="77777777" w:rsidR="000856D0" w:rsidRPr="000856D0" w:rsidRDefault="000856D0" w:rsidP="000856D0">
                            <w:pPr>
                              <w:jc w:val="center"/>
                              <w:rPr>
                                <w:b/>
                                <w:bCs/>
                                <w:sz w:val="16"/>
                                <w:szCs w:val="16"/>
                                <w:lang w:val="en-US"/>
                              </w:rPr>
                            </w:pPr>
                            <w:r w:rsidRPr="000856D0">
                              <w:rPr>
                                <w:b/>
                                <w:bCs/>
                                <w:sz w:val="16"/>
                                <w:szCs w:val="16"/>
                                <w:lang w:val="en-US"/>
                              </w:rPr>
                              <w:t>Aedes Occurrences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08DFA" id="_x0000_s1029" type="#_x0000_t202" style="position:absolute;left:0;text-align:left;margin-left:138.65pt;margin-top:79.75pt;width:182.65pt;height:17.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" stroked="f">
                <v:textbox>
                  <w:txbxContent>
                    <w:p w14:paraId="6BC2A5A2" w14:textId="77777777" w:rsidR="000856D0" w:rsidRPr="000856D0" w:rsidRDefault="000856D0" w:rsidP="000856D0">
                      <w:pPr>
                        <w:jc w:val="center"/>
                        <w:rPr>
                          <w:b/>
                          <w:bCs/>
                          <w:sz w:val="16"/>
                          <w:szCs w:val="16"/>
                          <w:lang w:val="en-US"/>
                        </w:rPr>
                      </w:pPr>
                      <w:r w:rsidRPr="000856D0">
                        <w:rPr>
                          <w:b/>
                          <w:bCs/>
                          <w:sz w:val="16"/>
                          <w:szCs w:val="16"/>
                          <w:lang w:val="en-US"/>
                        </w:rPr>
                        <w:t>Aedes Occurrences</w:t>
                      </w:r>
                    </w:p>
                  </w:txbxContent>
                </v:textbox>
                <w10:wrap anchorx="margin"/>
              </v:shape>
            </w:pict>
          </mc:Fallback>
        </mc:AlternateContent>
      </w:r>
      <w:r w:rsidR="002357D6">
        <w:rPr>
          <w:lang w:val="en-US"/>
        </w:rPr>
        <w:t>The summary of Aedes Occurrences (Figure 6) shows that the mean and median look similar. However</w:t>
      </w:r>
      <w:r>
        <w:rPr>
          <w:lang w:val="en-US"/>
        </w:rPr>
        <w:t>,</w:t>
      </w:r>
      <w:r w:rsidR="002357D6">
        <w:rPr>
          <w:lang w:val="en-US"/>
        </w:rPr>
        <w:t xml:space="preserve"> the distribution curve (Figure 7) depicts the data does not perform bell-shaped. Hence, we can conclude that the data is not normally distributed. The author did square root transformation to the occurrences data to make the data normally distributed. The square root transformation </w:t>
      </w:r>
      <w:proofErr w:type="gramStart"/>
      <w:r w:rsidR="002357D6">
        <w:rPr>
          <w:lang w:val="en-US"/>
        </w:rPr>
        <w:t>succeed</w:t>
      </w:r>
      <w:proofErr w:type="gramEnd"/>
      <w:r w:rsidR="002357D6">
        <w:rPr>
          <w:lang w:val="en-US"/>
        </w:rPr>
        <w:t xml:space="preserve"> to make the data normally distributed as the curve performs bell</w:t>
      </w:r>
      <w:r>
        <w:rPr>
          <w:lang w:val="en-US"/>
        </w:rPr>
        <w:t>-</w:t>
      </w:r>
      <w:r w:rsidR="002357D6">
        <w:rPr>
          <w:lang w:val="en-US"/>
        </w:rPr>
        <w:t>shaped (Figure 8)</w:t>
      </w:r>
    </w:p>
    <w:p w14:paraId="02125434" w14:textId="54B76059" w:rsidR="002357D6" w:rsidRDefault="002357D6" w:rsidP="002357D6">
      <w:pPr>
        <w:jc w:val="center"/>
        <w:rPr>
          <w:lang w:val="en-US"/>
        </w:rPr>
      </w:pPr>
      <w:r>
        <w:rPr>
          <w:noProof/>
        </w:rPr>
        <w:drawing>
          <wp:inline distT="0" distB="0" distL="0" distR="0" wp14:anchorId="23066E5E" wp14:editId="48C4DBB9">
            <wp:extent cx="2371725" cy="111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725" cy="1114425"/>
                    </a:xfrm>
                    <a:prstGeom prst="rect">
                      <a:avLst/>
                    </a:prstGeom>
                  </pic:spPr>
                </pic:pic>
              </a:graphicData>
            </a:graphic>
          </wp:inline>
        </w:drawing>
      </w:r>
    </w:p>
    <w:p w14:paraId="1434F3AF" w14:textId="7BB6905A" w:rsidR="002357D6" w:rsidRDefault="002357D6" w:rsidP="002357D6">
      <w:pPr>
        <w:pStyle w:val="Caption"/>
        <w:jc w:val="center"/>
        <w:rPr>
          <w:lang w:val="en-US"/>
        </w:rPr>
      </w:pPr>
      <w:bookmarkStart w:id="21" w:name="_Toc91538964"/>
      <w:r>
        <w:t xml:space="preserve">Figure </w:t>
      </w:r>
      <w:fldSimple w:instr=" SEQ Figure \* ARABIC ">
        <w:r w:rsidR="00870E77">
          <w:rPr>
            <w:noProof/>
          </w:rPr>
          <w:t>6</w:t>
        </w:r>
      </w:fldSimple>
      <w:r>
        <w:rPr>
          <w:lang w:val="en-US"/>
        </w:rPr>
        <w:t xml:space="preserve"> Summary of Aedes Occurrences Data</w:t>
      </w:r>
      <w:bookmarkEnd w:id="21"/>
    </w:p>
    <w:bookmarkStart w:id="22" w:name="_Toc91538965"/>
    <w:p w14:paraId="026BD31E" w14:textId="2D576B6E" w:rsidR="002357D6" w:rsidRDefault="000856D0" w:rsidP="002357D6">
      <w:pPr>
        <w:pStyle w:val="Caption"/>
        <w:rPr>
          <w:lang w:val="en-US"/>
        </w:rPr>
      </w:pPr>
      <w:r w:rsidRPr="000856D0">
        <w:rPr>
          <w:noProof/>
          <w:lang w:val="en-US"/>
        </w:rPr>
        <mc:AlternateContent>
          <mc:Choice Requires="wps">
            <w:drawing>
              <wp:anchor distT="45720" distB="45720" distL="114300" distR="114300" simplePos="0" relativeHeight="251673600" behindDoc="0" locked="0" layoutInCell="1" allowOverlap="1" wp14:anchorId="7ADA585D" wp14:editId="2478F821">
                <wp:simplePos x="0" y="0"/>
                <wp:positionH relativeFrom="margin">
                  <wp:posOffset>3615266</wp:posOffset>
                </wp:positionH>
                <wp:positionV relativeFrom="paragraph">
                  <wp:posOffset>1671320</wp:posOffset>
                </wp:positionV>
                <wp:extent cx="1947333" cy="228388"/>
                <wp:effectExtent l="0" t="0" r="0" b="63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333" cy="228388"/>
                        </a:xfrm>
                        <a:prstGeom prst="rect">
                          <a:avLst/>
                        </a:prstGeom>
                        <a:solidFill>
                          <a:srgbClr val="FFFFFF"/>
                        </a:solidFill>
                        <a:ln w="9525">
                          <a:noFill/>
                          <a:miter lim="800000"/>
                          <a:headEnd/>
                          <a:tailEnd/>
                        </a:ln>
                      </wps:spPr>
                      <wps:txbx>
                        <w:txbxContent>
                          <w:p w14:paraId="6640145E" w14:textId="0B130DEF" w:rsidR="000856D0" w:rsidRPr="000856D0" w:rsidRDefault="000856D0" w:rsidP="000856D0">
                            <w:pPr>
                              <w:jc w:val="center"/>
                              <w:rPr>
                                <w:b/>
                                <w:bCs/>
                                <w:sz w:val="16"/>
                                <w:szCs w:val="16"/>
                                <w:lang w:val="en-US"/>
                              </w:rPr>
                            </w:pPr>
                            <w:r>
                              <w:rPr>
                                <w:b/>
                                <w:bCs/>
                                <w:sz w:val="16"/>
                                <w:szCs w:val="16"/>
                                <w:lang w:val="en-US"/>
                              </w:rPr>
                              <w:t xml:space="preserve">Square Root of </w:t>
                            </w:r>
                            <w:r w:rsidRPr="000856D0">
                              <w:rPr>
                                <w:b/>
                                <w:bCs/>
                                <w:sz w:val="16"/>
                                <w:szCs w:val="16"/>
                                <w:lang w:val="en-US"/>
                              </w:rPr>
                              <w:t>Aedes Occurrences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A585D" id="_x0000_s1030" type="#_x0000_t202" style="position:absolute;margin-left:284.65pt;margin-top:131.6pt;width:153.35pt;height:1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" stroked="f">
                <v:textbox>
                  <w:txbxContent>
                    <w:p w14:paraId="6640145E" w14:textId="0B130DEF" w:rsidR="000856D0" w:rsidRPr="000856D0" w:rsidRDefault="000856D0" w:rsidP="000856D0">
                      <w:pPr>
                        <w:jc w:val="center"/>
                        <w:rPr>
                          <w:b/>
                          <w:bCs/>
                          <w:sz w:val="16"/>
                          <w:szCs w:val="16"/>
                          <w:lang w:val="en-US"/>
                        </w:rPr>
                      </w:pPr>
                      <w:r>
                        <w:rPr>
                          <w:b/>
                          <w:bCs/>
                          <w:sz w:val="16"/>
                          <w:szCs w:val="16"/>
                          <w:lang w:val="en-US"/>
                        </w:rPr>
                        <w:t xml:space="preserve">Square Root of </w:t>
                      </w:r>
                      <w:r w:rsidRPr="000856D0">
                        <w:rPr>
                          <w:b/>
                          <w:bCs/>
                          <w:sz w:val="16"/>
                          <w:szCs w:val="16"/>
                          <w:lang w:val="en-US"/>
                        </w:rPr>
                        <w:t>Aedes Occurrences</w:t>
                      </w:r>
                    </w:p>
                  </w:txbxContent>
                </v:textbox>
                <w10:wrap anchorx="margin"/>
              </v:shape>
            </w:pict>
          </mc:Fallback>
        </mc:AlternateContent>
      </w:r>
      <w:r w:rsidRPr="000856D0">
        <w:rPr>
          <w:noProof/>
          <w:lang w:val="en-US"/>
        </w:rPr>
        <mc:AlternateContent>
          <mc:Choice Requires="wps">
            <w:drawing>
              <wp:anchor distT="45720" distB="45720" distL="114300" distR="114300" simplePos="0" relativeHeight="251671552" behindDoc="0" locked="0" layoutInCell="1" allowOverlap="1" wp14:anchorId="399279A0" wp14:editId="655EEDFB">
                <wp:simplePos x="0" y="0"/>
                <wp:positionH relativeFrom="margin">
                  <wp:posOffset>567266</wp:posOffset>
                </wp:positionH>
                <wp:positionV relativeFrom="paragraph">
                  <wp:posOffset>1637453</wp:posOffset>
                </wp:positionV>
                <wp:extent cx="1490133" cy="211244"/>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133" cy="211244"/>
                        </a:xfrm>
                        <a:prstGeom prst="rect">
                          <a:avLst/>
                        </a:prstGeom>
                        <a:solidFill>
                          <a:srgbClr val="FFFFFF"/>
                        </a:solidFill>
                        <a:ln w="9525">
                          <a:noFill/>
                          <a:miter lim="800000"/>
                          <a:headEnd/>
                          <a:tailEnd/>
                        </a:ln>
                      </wps:spPr>
                      <wps:txbx>
                        <w:txbxContent>
                          <w:p w14:paraId="3E3E4C69" w14:textId="46278750" w:rsidR="000856D0" w:rsidRPr="000856D0" w:rsidRDefault="000856D0" w:rsidP="000856D0">
                            <w:pPr>
                              <w:jc w:val="center"/>
                              <w:rPr>
                                <w:b/>
                                <w:bCs/>
                                <w:sz w:val="16"/>
                                <w:szCs w:val="16"/>
                                <w:lang w:val="en-US"/>
                              </w:rPr>
                            </w:pPr>
                            <w:r w:rsidRPr="000856D0">
                              <w:rPr>
                                <w:b/>
                                <w:bCs/>
                                <w:sz w:val="16"/>
                                <w:szCs w:val="16"/>
                                <w:lang w:val="en-US"/>
                              </w:rPr>
                              <w:t>Aedes Occurrences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279A0" id="_x0000_s1031" type="#_x0000_t202" style="position:absolute;margin-left:44.65pt;margin-top:128.95pt;width:117.35pt;height:16.6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" stroked="f">
                <v:textbox>
                  <w:txbxContent>
                    <w:p w14:paraId="3E3E4C69" w14:textId="46278750" w:rsidR="000856D0" w:rsidRPr="000856D0" w:rsidRDefault="000856D0" w:rsidP="000856D0">
                      <w:pPr>
                        <w:jc w:val="center"/>
                        <w:rPr>
                          <w:b/>
                          <w:bCs/>
                          <w:sz w:val="16"/>
                          <w:szCs w:val="16"/>
                          <w:lang w:val="en-US"/>
                        </w:rPr>
                      </w:pPr>
                      <w:r w:rsidRPr="000856D0">
                        <w:rPr>
                          <w:b/>
                          <w:bCs/>
                          <w:sz w:val="16"/>
                          <w:szCs w:val="16"/>
                          <w:lang w:val="en-US"/>
                        </w:rPr>
                        <w:t>Aedes Occurrences</w:t>
                      </w:r>
                    </w:p>
                  </w:txbxContent>
                </v:textbox>
                <w10:wrap anchorx="margin"/>
              </v:shape>
            </w:pict>
          </mc:Fallback>
        </mc:AlternateContent>
      </w:r>
      <w:r w:rsidRPr="006D764D">
        <w:rPr>
          <w:noProof/>
        </w:rPr>
        <w:drawing>
          <wp:anchor distT="0" distB="0" distL="114300" distR="114300" simplePos="0" relativeHeight="251660288" behindDoc="0" locked="0" layoutInCell="1" allowOverlap="1" wp14:anchorId="3D6375C3" wp14:editId="68DFAE80">
            <wp:simplePos x="0" y="0"/>
            <wp:positionH relativeFrom="margin">
              <wp:posOffset>2794000</wp:posOffset>
            </wp:positionH>
            <wp:positionV relativeFrom="paragraph">
              <wp:posOffset>172085</wp:posOffset>
            </wp:positionV>
            <wp:extent cx="3115310" cy="1753235"/>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8807"/>
                    <a:stretch/>
                  </pic:blipFill>
                  <pic:spPr bwMode="auto">
                    <a:xfrm>
                      <a:off x="0" y="0"/>
                      <a:ext cx="3115310" cy="1753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64D">
        <w:rPr>
          <w:noProof/>
        </w:rPr>
        <w:drawing>
          <wp:anchor distT="0" distB="0" distL="114300" distR="114300" simplePos="0" relativeHeight="251659264" behindDoc="0" locked="0" layoutInCell="1" allowOverlap="1" wp14:anchorId="432E1E4D" wp14:editId="77725716">
            <wp:simplePos x="0" y="0"/>
            <wp:positionH relativeFrom="margin">
              <wp:posOffset>-279400</wp:posOffset>
            </wp:positionH>
            <wp:positionV relativeFrom="paragraph">
              <wp:posOffset>138430</wp:posOffset>
            </wp:positionV>
            <wp:extent cx="3087370" cy="17608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555"/>
                    <a:stretch/>
                  </pic:blipFill>
                  <pic:spPr bwMode="auto">
                    <a:xfrm>
                      <a:off x="0" y="0"/>
                      <a:ext cx="308737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7D6">
        <w:rPr>
          <w:lang w:val="en-US"/>
        </w:rPr>
        <w:br w:type="textWrapping" w:clear="all"/>
      </w:r>
      <w:r w:rsidR="002357D6">
        <w:t xml:space="preserve">Figure </w:t>
      </w:r>
      <w:fldSimple w:instr=" SEQ Figure \* ARABIC ">
        <w:r w:rsidR="00870E77">
          <w:rPr>
            <w:noProof/>
          </w:rPr>
          <w:t>7</w:t>
        </w:r>
      </w:fldSimple>
      <w:r w:rsidR="002357D6">
        <w:t xml:space="preserve"> </w:t>
      </w:r>
      <w:r w:rsidR="002357D6">
        <w:rPr>
          <w:lang w:val="en-US"/>
        </w:rPr>
        <w:t xml:space="preserve">Histogram of Aedes Occurrences   </w:t>
      </w:r>
      <w:r w:rsidR="002357D6">
        <w:rPr>
          <w:lang w:val="en-US"/>
        </w:rPr>
        <w:tab/>
      </w:r>
      <w:r w:rsidR="002357D6">
        <w:rPr>
          <w:lang w:val="en-US"/>
        </w:rPr>
        <w:tab/>
        <w:t xml:space="preserve">  </w:t>
      </w:r>
      <w:r w:rsidR="002357D6">
        <w:t xml:space="preserve">Figure </w:t>
      </w:r>
      <w:fldSimple w:instr=" SEQ Figure \* ARABIC ">
        <w:r w:rsidR="00870E77">
          <w:rPr>
            <w:noProof/>
          </w:rPr>
          <w:t>8</w:t>
        </w:r>
      </w:fldSimple>
      <w:r w:rsidR="002357D6">
        <w:t xml:space="preserve"> </w:t>
      </w:r>
      <w:r w:rsidR="002357D6">
        <w:rPr>
          <w:lang w:val="en-US"/>
        </w:rPr>
        <w:t>Histogram of Square Root of Aedes Occurrences</w:t>
      </w:r>
      <w:bookmarkEnd w:id="22"/>
    </w:p>
    <w:p w14:paraId="1EEE7740" w14:textId="4A7C4BBA" w:rsidR="000E6E24" w:rsidRPr="000E6E24" w:rsidRDefault="000E6E24" w:rsidP="000E6E24">
      <w:pPr>
        <w:jc w:val="center"/>
        <w:rPr>
          <w:i/>
          <w:iCs/>
          <w:sz w:val="18"/>
          <w:szCs w:val="18"/>
          <w:lang w:val="en-US"/>
        </w:rPr>
      </w:pPr>
      <w:r w:rsidRPr="000E6E24">
        <w:rPr>
          <w:i/>
          <w:iCs/>
          <w:sz w:val="18"/>
          <w:szCs w:val="18"/>
          <w:lang w:val="en-US"/>
        </w:rPr>
        <w:t>Source: Author analysis, 2022</w:t>
      </w:r>
    </w:p>
    <w:p w14:paraId="7D8EC7FD" w14:textId="77777777" w:rsidR="002357D6" w:rsidRDefault="002357D6" w:rsidP="002357D6">
      <w:pPr>
        <w:pStyle w:val="Heading4"/>
        <w:rPr>
          <w:lang w:val="en-US"/>
        </w:rPr>
      </w:pPr>
      <w:r>
        <w:rPr>
          <w:lang w:val="en-US"/>
        </w:rPr>
        <w:t>4.3.1.2 Precipitation</w:t>
      </w:r>
    </w:p>
    <w:p w14:paraId="699B278D" w14:textId="423D2EE7" w:rsidR="002357D6" w:rsidRPr="008B6AC6" w:rsidRDefault="000856D0" w:rsidP="002357D6">
      <w:pPr>
        <w:rPr>
          <w:lang w:val="en-US"/>
        </w:rPr>
      </w:pPr>
      <w:r w:rsidRPr="000856D0">
        <w:rPr>
          <w:noProof/>
          <w:lang w:val="en-US"/>
        </w:rPr>
        <mc:AlternateContent>
          <mc:Choice Requires="wps">
            <w:drawing>
              <wp:anchor distT="45720" distB="45720" distL="114300" distR="114300" simplePos="0" relativeHeight="251677696" behindDoc="0" locked="0" layoutInCell="1" allowOverlap="1" wp14:anchorId="29A06C14" wp14:editId="5A6F2252">
                <wp:simplePos x="0" y="0"/>
                <wp:positionH relativeFrom="margin">
                  <wp:align>left</wp:align>
                </wp:positionH>
                <wp:positionV relativeFrom="paragraph">
                  <wp:posOffset>583353</wp:posOffset>
                </wp:positionV>
                <wp:extent cx="1854200" cy="220134"/>
                <wp:effectExtent l="0" t="0" r="0" b="889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20134"/>
                        </a:xfrm>
                        <a:prstGeom prst="rect">
                          <a:avLst/>
                        </a:prstGeom>
                        <a:solidFill>
                          <a:srgbClr val="FFFFFF"/>
                        </a:solidFill>
                        <a:ln w="9525">
                          <a:noFill/>
                          <a:miter lim="800000"/>
                          <a:headEnd/>
                          <a:tailEnd/>
                        </a:ln>
                      </wps:spPr>
                      <wps:txbx>
                        <w:txbxContent>
                          <w:p w14:paraId="2D130FA5" w14:textId="77777777" w:rsidR="000856D0" w:rsidRPr="000856D0" w:rsidRDefault="000856D0" w:rsidP="000856D0">
                            <w:pPr>
                              <w:jc w:val="center"/>
                              <w:rPr>
                                <w:b/>
                                <w:bCs/>
                                <w:sz w:val="14"/>
                                <w:szCs w:val="14"/>
                                <w:lang w:val="en-US"/>
                              </w:rPr>
                            </w:pPr>
                            <w:r w:rsidRPr="000856D0">
                              <w:rPr>
                                <w:b/>
                                <w:bCs/>
                                <w:sz w:val="14"/>
                                <w:szCs w:val="14"/>
                                <w:lang w:val="en-US"/>
                              </w:rPr>
                              <w:t>Average Precipitation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06C14" id="_x0000_s1032" type="#_x0000_t202" style="position:absolute;margin-left:0;margin-top:45.95pt;width:146pt;height:17.3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" stroked="f">
                <v:textbox>
                  <w:txbxContent>
                    <w:p w14:paraId="2D130FA5" w14:textId="77777777" w:rsidR="000856D0" w:rsidRPr="000856D0" w:rsidRDefault="000856D0" w:rsidP="000856D0">
                      <w:pPr>
                        <w:jc w:val="center"/>
                        <w:rPr>
                          <w:b/>
                          <w:bCs/>
                          <w:sz w:val="14"/>
                          <w:szCs w:val="14"/>
                          <w:lang w:val="en-US"/>
                        </w:rPr>
                      </w:pPr>
                      <w:r w:rsidRPr="000856D0">
                        <w:rPr>
                          <w:b/>
                          <w:bCs/>
                          <w:sz w:val="14"/>
                          <w:szCs w:val="14"/>
                          <w:lang w:val="en-US"/>
                        </w:rPr>
                        <w:t>Average Precipitation</w:t>
                      </w:r>
                    </w:p>
                  </w:txbxContent>
                </v:textbox>
                <w10:wrap anchorx="margin"/>
              </v:shape>
            </w:pict>
          </mc:Fallback>
        </mc:AlternateContent>
      </w:r>
      <w:r w:rsidR="002357D6">
        <w:rPr>
          <w:lang w:val="en-US"/>
        </w:rPr>
        <w:t>The summary of Average Precipitation (see Figure 9) shows that the mean and median look similar. In addition, the distribution curve shows a bell-shaped form (see Figure 10). Therefore, we conclude that Average Precipitation data is normally distributed</w:t>
      </w:r>
    </w:p>
    <w:p w14:paraId="004939B2" w14:textId="490F9240" w:rsidR="002357D6" w:rsidRPr="00756BBE" w:rsidRDefault="002357D6" w:rsidP="002357D6">
      <w:pPr>
        <w:rPr>
          <w:lang w:val="en-US"/>
        </w:rPr>
      </w:pPr>
      <w:r w:rsidRPr="004214AC">
        <w:rPr>
          <w:noProof/>
        </w:rPr>
        <w:drawing>
          <wp:anchor distT="0" distB="0" distL="114300" distR="114300" simplePos="0" relativeHeight="251661312" behindDoc="0" locked="0" layoutInCell="1" allowOverlap="1" wp14:anchorId="24C6DE0C" wp14:editId="395BDBA8">
            <wp:simplePos x="0" y="0"/>
            <wp:positionH relativeFrom="column">
              <wp:posOffset>2379133</wp:posOffset>
            </wp:positionH>
            <wp:positionV relativeFrom="paragraph">
              <wp:posOffset>98637</wp:posOffset>
            </wp:positionV>
            <wp:extent cx="2243595" cy="1291801"/>
            <wp:effectExtent l="0" t="0" r="444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6725"/>
                    <a:stretch/>
                  </pic:blipFill>
                  <pic:spPr bwMode="auto">
                    <a:xfrm>
                      <a:off x="0" y="0"/>
                      <a:ext cx="2244436" cy="1292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2C93B1" wp14:editId="622AE64F">
            <wp:extent cx="1836420" cy="96829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2961" cy="971743"/>
                    </a:xfrm>
                    <a:prstGeom prst="rect">
                      <a:avLst/>
                    </a:prstGeom>
                  </pic:spPr>
                </pic:pic>
              </a:graphicData>
            </a:graphic>
          </wp:inline>
        </w:drawing>
      </w:r>
      <w:r w:rsidRPr="004214AC">
        <w:rPr>
          <w:noProof/>
        </w:rPr>
        <w:t xml:space="preserve"> </w:t>
      </w:r>
    </w:p>
    <w:p w14:paraId="1437239B" w14:textId="3BF1B1C2" w:rsidR="002357D6" w:rsidRDefault="000856D0" w:rsidP="002357D6">
      <w:pPr>
        <w:rPr>
          <w:lang w:val="en-US"/>
        </w:rPr>
      </w:pPr>
      <w:r w:rsidRPr="000856D0">
        <w:rPr>
          <w:noProof/>
          <w:lang w:val="en-US"/>
        </w:rPr>
        <mc:AlternateContent>
          <mc:Choice Requires="wps">
            <w:drawing>
              <wp:anchor distT="45720" distB="45720" distL="114300" distR="114300" simplePos="0" relativeHeight="251675648" behindDoc="0" locked="0" layoutInCell="1" allowOverlap="1" wp14:anchorId="7A0D64E1" wp14:editId="0B128C78">
                <wp:simplePos x="0" y="0"/>
                <wp:positionH relativeFrom="margin">
                  <wp:posOffset>2650066</wp:posOffset>
                </wp:positionH>
                <wp:positionV relativeFrom="paragraph">
                  <wp:posOffset>95885</wp:posOffset>
                </wp:positionV>
                <wp:extent cx="1718733" cy="207857"/>
                <wp:effectExtent l="0" t="0" r="0" b="19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733" cy="207857"/>
                        </a:xfrm>
                        <a:prstGeom prst="rect">
                          <a:avLst/>
                        </a:prstGeom>
                        <a:solidFill>
                          <a:srgbClr val="FFFFFF"/>
                        </a:solidFill>
                        <a:ln w="9525">
                          <a:noFill/>
                          <a:miter lim="800000"/>
                          <a:headEnd/>
                          <a:tailEnd/>
                        </a:ln>
                      </wps:spPr>
                      <wps:txbx>
                        <w:txbxContent>
                          <w:p w14:paraId="5AA5DEBC" w14:textId="6C60D9BE" w:rsidR="000856D0" w:rsidRPr="000856D0" w:rsidRDefault="000856D0" w:rsidP="000856D0">
                            <w:pPr>
                              <w:jc w:val="center"/>
                              <w:rPr>
                                <w:b/>
                                <w:bCs/>
                                <w:sz w:val="14"/>
                                <w:szCs w:val="14"/>
                                <w:lang w:val="en-US"/>
                              </w:rPr>
                            </w:pPr>
                            <w:r w:rsidRPr="000856D0">
                              <w:rPr>
                                <w:b/>
                                <w:bCs/>
                                <w:sz w:val="14"/>
                                <w:szCs w:val="14"/>
                                <w:lang w:val="en-US"/>
                              </w:rPr>
                              <w:t>Average Precipitation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D64E1" id="_x0000_s1033" type="#_x0000_t202" style="position:absolute;margin-left:208.65pt;margin-top:7.55pt;width:135.35pt;height:16.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" stroked="f">
                <v:textbox>
                  <w:txbxContent>
                    <w:p w14:paraId="5AA5DEBC" w14:textId="6C60D9BE" w:rsidR="000856D0" w:rsidRPr="000856D0" w:rsidRDefault="000856D0" w:rsidP="000856D0">
                      <w:pPr>
                        <w:jc w:val="center"/>
                        <w:rPr>
                          <w:b/>
                          <w:bCs/>
                          <w:sz w:val="14"/>
                          <w:szCs w:val="14"/>
                          <w:lang w:val="en-US"/>
                        </w:rPr>
                      </w:pPr>
                      <w:r w:rsidRPr="000856D0">
                        <w:rPr>
                          <w:b/>
                          <w:bCs/>
                          <w:sz w:val="14"/>
                          <w:szCs w:val="14"/>
                          <w:lang w:val="en-US"/>
                        </w:rPr>
                        <w:t>Average Precipitation</w:t>
                      </w:r>
                    </w:p>
                  </w:txbxContent>
                </v:textbox>
                <w10:wrap anchorx="margin"/>
              </v:shape>
            </w:pict>
          </mc:Fallback>
        </mc:AlternateContent>
      </w:r>
    </w:p>
    <w:p w14:paraId="225D9ECB" w14:textId="62BF588B" w:rsidR="002357D6" w:rsidRDefault="002357D6" w:rsidP="002357D6">
      <w:pPr>
        <w:pStyle w:val="Caption"/>
        <w:rPr>
          <w:lang w:val="en-US"/>
        </w:rPr>
      </w:pPr>
      <w:bookmarkStart w:id="23" w:name="_Toc91538966"/>
      <w:r>
        <w:t xml:space="preserve">Figure </w:t>
      </w:r>
      <w:fldSimple w:instr=" SEQ Figure \* ARABIC ">
        <w:r w:rsidR="00870E77">
          <w:rPr>
            <w:noProof/>
          </w:rPr>
          <w:t>9</w:t>
        </w:r>
      </w:fldSimple>
      <w:r>
        <w:rPr>
          <w:lang w:val="en-US"/>
        </w:rPr>
        <w:t xml:space="preserve"> Summary of Average Precipitation</w:t>
      </w:r>
      <w:r>
        <w:rPr>
          <w:lang w:val="en-US"/>
        </w:rPr>
        <w:tab/>
      </w:r>
      <w:r>
        <w:rPr>
          <w:lang w:val="en-US"/>
        </w:rPr>
        <w:tab/>
      </w:r>
      <w:r>
        <w:t xml:space="preserve">Figure </w:t>
      </w:r>
      <w:fldSimple w:instr=" SEQ Figure \* ARABIC ">
        <w:r w:rsidR="00870E77">
          <w:rPr>
            <w:noProof/>
          </w:rPr>
          <w:t>10</w:t>
        </w:r>
      </w:fldSimple>
      <w:r>
        <w:rPr>
          <w:lang w:val="en-US"/>
        </w:rPr>
        <w:t xml:space="preserve"> Histogram of Average Precipitation</w:t>
      </w:r>
      <w:bookmarkEnd w:id="23"/>
    </w:p>
    <w:p w14:paraId="0F84059F" w14:textId="77777777" w:rsidR="000E6E24" w:rsidRPr="000E6E24" w:rsidRDefault="000E6E24" w:rsidP="000E6E24">
      <w:pPr>
        <w:jc w:val="center"/>
        <w:rPr>
          <w:i/>
          <w:iCs/>
          <w:sz w:val="18"/>
          <w:szCs w:val="18"/>
          <w:lang w:val="en-US"/>
        </w:rPr>
      </w:pPr>
      <w:r w:rsidRPr="000E6E24">
        <w:rPr>
          <w:i/>
          <w:iCs/>
          <w:sz w:val="18"/>
          <w:szCs w:val="18"/>
          <w:lang w:val="en-US"/>
        </w:rPr>
        <w:t>Source: Author analysis, 2022</w:t>
      </w:r>
    </w:p>
    <w:p w14:paraId="7CA19D67" w14:textId="77777777" w:rsidR="002357D6" w:rsidRDefault="002357D6" w:rsidP="002357D6">
      <w:pPr>
        <w:pStyle w:val="Heading4"/>
        <w:rPr>
          <w:lang w:val="en-US"/>
        </w:rPr>
      </w:pPr>
      <w:r>
        <w:rPr>
          <w:lang w:val="en-US"/>
        </w:rPr>
        <w:lastRenderedPageBreak/>
        <w:t>4.3.1.3 Temperature</w:t>
      </w:r>
    </w:p>
    <w:p w14:paraId="5F206BA8" w14:textId="12972A3D" w:rsidR="002357D6" w:rsidRPr="004214AC" w:rsidRDefault="002357D6" w:rsidP="002357D6">
      <w:pPr>
        <w:rPr>
          <w:lang w:val="en-US"/>
        </w:rPr>
      </w:pPr>
      <w:r>
        <w:rPr>
          <w:lang w:val="en-US"/>
        </w:rPr>
        <w:t>The summary of Average Temperature (Figure 11) shows that the mean and median look similar. In addition, the distribution curve shows a bell-shaped form (Figure 12). Therefore, we conclude that Average Temperature data is normally distributed</w:t>
      </w:r>
    </w:p>
    <w:p w14:paraId="79CEF3F4" w14:textId="62D28CDD" w:rsidR="002357D6" w:rsidRDefault="000856D0" w:rsidP="002357D6">
      <w:pPr>
        <w:rPr>
          <w:lang w:val="en-US"/>
        </w:rPr>
      </w:pPr>
      <w:r w:rsidRPr="004214AC">
        <w:rPr>
          <w:noProof/>
        </w:rPr>
        <w:drawing>
          <wp:anchor distT="0" distB="0" distL="114300" distR="114300" simplePos="0" relativeHeight="251662336" behindDoc="0" locked="0" layoutInCell="1" allowOverlap="1" wp14:anchorId="22D24C07" wp14:editId="160AA61C">
            <wp:simplePos x="0" y="0"/>
            <wp:positionH relativeFrom="column">
              <wp:posOffset>2794000</wp:posOffset>
            </wp:positionH>
            <wp:positionV relativeFrom="paragraph">
              <wp:posOffset>169545</wp:posOffset>
            </wp:positionV>
            <wp:extent cx="2879725" cy="1616075"/>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9051"/>
                    <a:stretch/>
                  </pic:blipFill>
                  <pic:spPr bwMode="auto">
                    <a:xfrm>
                      <a:off x="0" y="0"/>
                      <a:ext cx="2879725" cy="161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56D0">
        <w:rPr>
          <w:noProof/>
          <w:lang w:val="en-US"/>
        </w:rPr>
        <mc:AlternateContent>
          <mc:Choice Requires="wps">
            <w:drawing>
              <wp:anchor distT="45720" distB="45720" distL="114300" distR="114300" simplePos="0" relativeHeight="251681792" behindDoc="0" locked="0" layoutInCell="1" allowOverlap="1" wp14:anchorId="24A5F1B6" wp14:editId="4272D6D2">
                <wp:simplePos x="0" y="0"/>
                <wp:positionH relativeFrom="margin">
                  <wp:posOffset>0</wp:posOffset>
                </wp:positionH>
                <wp:positionV relativeFrom="paragraph">
                  <wp:posOffset>635</wp:posOffset>
                </wp:positionV>
                <wp:extent cx="1718733" cy="207857"/>
                <wp:effectExtent l="0" t="0" r="0" b="19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733" cy="207857"/>
                        </a:xfrm>
                        <a:prstGeom prst="rect">
                          <a:avLst/>
                        </a:prstGeom>
                        <a:solidFill>
                          <a:srgbClr val="FFFFFF"/>
                        </a:solidFill>
                        <a:ln w="9525">
                          <a:noFill/>
                          <a:miter lim="800000"/>
                          <a:headEnd/>
                          <a:tailEnd/>
                        </a:ln>
                      </wps:spPr>
                      <wps:txbx>
                        <w:txbxContent>
                          <w:p w14:paraId="56A8A9F6" w14:textId="7A3CE3C1" w:rsidR="000856D0" w:rsidRPr="000856D0" w:rsidRDefault="000856D0" w:rsidP="000856D0">
                            <w:pPr>
                              <w:jc w:val="center"/>
                              <w:rPr>
                                <w:b/>
                                <w:bCs/>
                                <w:sz w:val="14"/>
                                <w:szCs w:val="14"/>
                                <w:lang w:val="en-US"/>
                              </w:rPr>
                            </w:pPr>
                            <w:r w:rsidRPr="000856D0">
                              <w:rPr>
                                <w:b/>
                                <w:bCs/>
                                <w:sz w:val="14"/>
                                <w:szCs w:val="14"/>
                                <w:lang w:val="en-US"/>
                              </w:rPr>
                              <w:t xml:space="preserve">Average </w:t>
                            </w:r>
                            <w:r>
                              <w:rPr>
                                <w:b/>
                                <w:bCs/>
                                <w:sz w:val="14"/>
                                <w:szCs w:val="14"/>
                                <w:lang w:val="en-US"/>
                              </w:rPr>
                              <w:t>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5F1B6" id="_x0000_s1034" type="#_x0000_t202" style="position:absolute;margin-left:0;margin-top:.05pt;width:135.35pt;height:16.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" stroked="f">
                <v:textbox>
                  <w:txbxContent>
                    <w:p w14:paraId="56A8A9F6" w14:textId="7A3CE3C1" w:rsidR="000856D0" w:rsidRPr="000856D0" w:rsidRDefault="000856D0" w:rsidP="000856D0">
                      <w:pPr>
                        <w:jc w:val="center"/>
                        <w:rPr>
                          <w:b/>
                          <w:bCs/>
                          <w:sz w:val="14"/>
                          <w:szCs w:val="14"/>
                          <w:lang w:val="en-US"/>
                        </w:rPr>
                      </w:pPr>
                      <w:r w:rsidRPr="000856D0">
                        <w:rPr>
                          <w:b/>
                          <w:bCs/>
                          <w:sz w:val="14"/>
                          <w:szCs w:val="14"/>
                          <w:lang w:val="en-US"/>
                        </w:rPr>
                        <w:t xml:space="preserve">Average </w:t>
                      </w:r>
                      <w:r>
                        <w:rPr>
                          <w:b/>
                          <w:bCs/>
                          <w:sz w:val="14"/>
                          <w:szCs w:val="14"/>
                          <w:lang w:val="en-US"/>
                        </w:rPr>
                        <w:t>Temperature</w:t>
                      </w:r>
                    </w:p>
                  </w:txbxContent>
                </v:textbox>
                <w10:wrap anchorx="margin"/>
              </v:shape>
            </w:pict>
          </mc:Fallback>
        </mc:AlternateContent>
      </w:r>
      <w:r w:rsidR="002357D6">
        <w:rPr>
          <w:noProof/>
        </w:rPr>
        <w:drawing>
          <wp:inline distT="0" distB="0" distL="0" distR="0" wp14:anchorId="498BFD8B" wp14:editId="1A8AA8DF">
            <wp:extent cx="133350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500" cy="1123950"/>
                    </a:xfrm>
                    <a:prstGeom prst="rect">
                      <a:avLst/>
                    </a:prstGeom>
                  </pic:spPr>
                </pic:pic>
              </a:graphicData>
            </a:graphic>
          </wp:inline>
        </w:drawing>
      </w:r>
    </w:p>
    <w:p w14:paraId="1371D560" w14:textId="77777777" w:rsidR="002357D6" w:rsidRDefault="002357D6" w:rsidP="002357D6">
      <w:pPr>
        <w:rPr>
          <w:lang w:val="en-US"/>
        </w:rPr>
      </w:pPr>
    </w:p>
    <w:p w14:paraId="11136F90" w14:textId="0F5626B1" w:rsidR="002357D6" w:rsidRDefault="000856D0" w:rsidP="002357D6">
      <w:pPr>
        <w:rPr>
          <w:lang w:val="en-US"/>
        </w:rPr>
      </w:pPr>
      <w:r w:rsidRPr="000856D0">
        <w:rPr>
          <w:noProof/>
          <w:lang w:val="en-US"/>
        </w:rPr>
        <mc:AlternateContent>
          <mc:Choice Requires="wps">
            <w:drawing>
              <wp:anchor distT="45720" distB="45720" distL="114300" distR="114300" simplePos="0" relativeHeight="251683840" behindDoc="0" locked="0" layoutInCell="1" allowOverlap="1" wp14:anchorId="6F9C690D" wp14:editId="319EC469">
                <wp:simplePos x="0" y="0"/>
                <wp:positionH relativeFrom="margin">
                  <wp:posOffset>3505200</wp:posOffset>
                </wp:positionH>
                <wp:positionV relativeFrom="paragraph">
                  <wp:posOffset>54187</wp:posOffset>
                </wp:positionV>
                <wp:extent cx="1718733" cy="207857"/>
                <wp:effectExtent l="0" t="0" r="0" b="19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733" cy="207857"/>
                        </a:xfrm>
                        <a:prstGeom prst="rect">
                          <a:avLst/>
                        </a:prstGeom>
                        <a:solidFill>
                          <a:srgbClr val="FFFFFF"/>
                        </a:solidFill>
                        <a:ln w="9525">
                          <a:noFill/>
                          <a:miter lim="800000"/>
                          <a:headEnd/>
                          <a:tailEnd/>
                        </a:ln>
                      </wps:spPr>
                      <wps:txbx>
                        <w:txbxContent>
                          <w:p w14:paraId="146C6E19" w14:textId="77777777" w:rsidR="000856D0" w:rsidRPr="000856D0" w:rsidRDefault="000856D0" w:rsidP="000856D0">
                            <w:pPr>
                              <w:jc w:val="center"/>
                              <w:rPr>
                                <w:b/>
                                <w:bCs/>
                                <w:sz w:val="14"/>
                                <w:szCs w:val="14"/>
                                <w:lang w:val="en-US"/>
                              </w:rPr>
                            </w:pPr>
                            <w:r w:rsidRPr="000856D0">
                              <w:rPr>
                                <w:b/>
                                <w:bCs/>
                                <w:sz w:val="14"/>
                                <w:szCs w:val="14"/>
                                <w:lang w:val="en-US"/>
                              </w:rPr>
                              <w:t xml:space="preserve">Average </w:t>
                            </w:r>
                            <w:r>
                              <w:rPr>
                                <w:b/>
                                <w:bCs/>
                                <w:sz w:val="14"/>
                                <w:szCs w:val="14"/>
                                <w:lang w:val="en-US"/>
                              </w:rPr>
                              <w:t>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C690D" id="_x0000_s1035" type="#_x0000_t202" style="position:absolute;margin-left:276pt;margin-top:4.25pt;width:135.35pt;height:16.3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" stroked="f">
                <v:textbox>
                  <w:txbxContent>
                    <w:p w14:paraId="146C6E19" w14:textId="77777777" w:rsidR="000856D0" w:rsidRPr="000856D0" w:rsidRDefault="000856D0" w:rsidP="000856D0">
                      <w:pPr>
                        <w:jc w:val="center"/>
                        <w:rPr>
                          <w:b/>
                          <w:bCs/>
                          <w:sz w:val="14"/>
                          <w:szCs w:val="14"/>
                          <w:lang w:val="en-US"/>
                        </w:rPr>
                      </w:pPr>
                      <w:r w:rsidRPr="000856D0">
                        <w:rPr>
                          <w:b/>
                          <w:bCs/>
                          <w:sz w:val="14"/>
                          <w:szCs w:val="14"/>
                          <w:lang w:val="en-US"/>
                        </w:rPr>
                        <w:t xml:space="preserve">Average </w:t>
                      </w:r>
                      <w:r>
                        <w:rPr>
                          <w:b/>
                          <w:bCs/>
                          <w:sz w:val="14"/>
                          <w:szCs w:val="14"/>
                          <w:lang w:val="en-US"/>
                        </w:rPr>
                        <w:t>Temperature</w:t>
                      </w:r>
                    </w:p>
                  </w:txbxContent>
                </v:textbox>
                <w10:wrap anchorx="margin"/>
              </v:shape>
            </w:pict>
          </mc:Fallback>
        </mc:AlternateContent>
      </w:r>
    </w:p>
    <w:p w14:paraId="31AB96D1" w14:textId="77777777" w:rsidR="002357D6" w:rsidRDefault="002357D6" w:rsidP="002357D6">
      <w:pPr>
        <w:rPr>
          <w:lang w:val="en-US"/>
        </w:rPr>
      </w:pPr>
    </w:p>
    <w:p w14:paraId="1EC5AFE9" w14:textId="1E0A1683" w:rsidR="002357D6" w:rsidRDefault="002357D6" w:rsidP="002357D6">
      <w:pPr>
        <w:pStyle w:val="Caption"/>
        <w:rPr>
          <w:lang w:val="en-US"/>
        </w:rPr>
      </w:pPr>
      <w:bookmarkStart w:id="24" w:name="_Toc91538967"/>
      <w:r>
        <w:t xml:space="preserve">Figure </w:t>
      </w:r>
      <w:fldSimple w:instr=" SEQ Figure \* ARABIC ">
        <w:r w:rsidR="00870E77">
          <w:rPr>
            <w:noProof/>
          </w:rPr>
          <w:t>11</w:t>
        </w:r>
      </w:fldSimple>
      <w:r>
        <w:rPr>
          <w:lang w:val="en-US"/>
        </w:rPr>
        <w:t xml:space="preserve"> Summary of Average Temperature</w:t>
      </w:r>
      <w:r>
        <w:rPr>
          <w:lang w:val="en-US"/>
        </w:rPr>
        <w:tab/>
      </w:r>
      <w:r>
        <w:rPr>
          <w:lang w:val="en-US"/>
        </w:rPr>
        <w:tab/>
      </w:r>
      <w:r>
        <w:rPr>
          <w:lang w:val="en-US"/>
        </w:rPr>
        <w:tab/>
      </w:r>
      <w:r>
        <w:t xml:space="preserve">Figure </w:t>
      </w:r>
      <w:fldSimple w:instr=" SEQ Figure \* ARABIC ">
        <w:r w:rsidR="00870E77">
          <w:rPr>
            <w:noProof/>
          </w:rPr>
          <w:t>12</w:t>
        </w:r>
      </w:fldSimple>
      <w:r>
        <w:t xml:space="preserve"> </w:t>
      </w:r>
      <w:r>
        <w:rPr>
          <w:lang w:val="en-US"/>
        </w:rPr>
        <w:t>Histogram of Average Temperature</w:t>
      </w:r>
      <w:bookmarkEnd w:id="24"/>
    </w:p>
    <w:p w14:paraId="20FA4B46" w14:textId="43CF5891" w:rsidR="002357D6" w:rsidRPr="000E6E24" w:rsidRDefault="000E6E24" w:rsidP="000E6E24">
      <w:pPr>
        <w:jc w:val="center"/>
        <w:rPr>
          <w:i/>
          <w:iCs/>
          <w:sz w:val="18"/>
          <w:szCs w:val="18"/>
          <w:lang w:val="en-US"/>
        </w:rPr>
      </w:pPr>
      <w:r w:rsidRPr="000E6E24">
        <w:rPr>
          <w:i/>
          <w:iCs/>
          <w:sz w:val="18"/>
          <w:szCs w:val="18"/>
          <w:lang w:val="en-US"/>
        </w:rPr>
        <w:t>Source: Author analysis, 2022</w:t>
      </w:r>
    </w:p>
    <w:p w14:paraId="3D2676CD" w14:textId="209C4639" w:rsidR="002357D6" w:rsidRDefault="002357D6" w:rsidP="002357D6">
      <w:pPr>
        <w:pStyle w:val="Heading4"/>
        <w:rPr>
          <w:lang w:val="en-US"/>
        </w:rPr>
      </w:pPr>
      <w:r>
        <w:rPr>
          <w:lang w:val="en-US"/>
        </w:rPr>
        <w:t>4.3.1.4 Population Density</w:t>
      </w:r>
    </w:p>
    <w:p w14:paraId="07A85D0F" w14:textId="3FB607BC" w:rsidR="002357D6" w:rsidRPr="00165EAB" w:rsidRDefault="000856D0" w:rsidP="002357D6">
      <w:pPr>
        <w:jc w:val="both"/>
        <w:rPr>
          <w:lang w:val="en-US"/>
        </w:rPr>
      </w:pPr>
      <w:r w:rsidRPr="000856D0">
        <w:rPr>
          <w:noProof/>
          <w:lang w:val="en-US"/>
        </w:rPr>
        <mc:AlternateContent>
          <mc:Choice Requires="wps">
            <w:drawing>
              <wp:anchor distT="45720" distB="45720" distL="114300" distR="114300" simplePos="0" relativeHeight="251685888" behindDoc="0" locked="0" layoutInCell="1" allowOverlap="1" wp14:anchorId="0CAFFDF2" wp14:editId="3BF70980">
                <wp:simplePos x="0" y="0"/>
                <wp:positionH relativeFrom="margin">
                  <wp:posOffset>1727200</wp:posOffset>
                </wp:positionH>
                <wp:positionV relativeFrom="paragraph">
                  <wp:posOffset>953135</wp:posOffset>
                </wp:positionV>
                <wp:extent cx="2336800" cy="228600"/>
                <wp:effectExtent l="0" t="0" r="635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228600"/>
                        </a:xfrm>
                        <a:prstGeom prst="rect">
                          <a:avLst/>
                        </a:prstGeom>
                        <a:solidFill>
                          <a:srgbClr val="FFFFFF"/>
                        </a:solidFill>
                        <a:ln w="9525">
                          <a:noFill/>
                          <a:miter lim="800000"/>
                          <a:headEnd/>
                          <a:tailEnd/>
                        </a:ln>
                      </wps:spPr>
                      <wps:txbx>
                        <w:txbxContent>
                          <w:p w14:paraId="7B12003A" w14:textId="5C9754CF" w:rsidR="000856D0" w:rsidRPr="000856D0" w:rsidRDefault="000856D0" w:rsidP="000856D0">
                            <w:pPr>
                              <w:jc w:val="center"/>
                              <w:rPr>
                                <w:b/>
                                <w:bCs/>
                                <w:sz w:val="14"/>
                                <w:szCs w:val="14"/>
                                <w:lang w:val="en-US"/>
                              </w:rPr>
                            </w:pPr>
                            <w:r>
                              <w:rPr>
                                <w:b/>
                                <w:bCs/>
                                <w:sz w:val="14"/>
                                <w:szCs w:val="14"/>
                                <w:lang w:val="en-US"/>
                              </w:rPr>
                              <w:t>Population 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FFDF2" id="_x0000_s1036" type="#_x0000_t202" style="position:absolute;left:0;text-align:left;margin-left:136pt;margin-top:75.05pt;width:184pt;height:18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" stroked="f">
                <v:textbox>
                  <w:txbxContent>
                    <w:p w14:paraId="7B12003A" w14:textId="5C9754CF" w:rsidR="000856D0" w:rsidRPr="000856D0" w:rsidRDefault="000856D0" w:rsidP="000856D0">
                      <w:pPr>
                        <w:jc w:val="center"/>
                        <w:rPr>
                          <w:b/>
                          <w:bCs/>
                          <w:sz w:val="14"/>
                          <w:szCs w:val="14"/>
                          <w:lang w:val="en-US"/>
                        </w:rPr>
                      </w:pPr>
                      <w:r>
                        <w:rPr>
                          <w:b/>
                          <w:bCs/>
                          <w:sz w:val="14"/>
                          <w:szCs w:val="14"/>
                          <w:lang w:val="en-US"/>
                        </w:rPr>
                        <w:t>Population Density</w:t>
                      </w:r>
                    </w:p>
                  </w:txbxContent>
                </v:textbox>
                <w10:wrap anchorx="margin"/>
              </v:shape>
            </w:pict>
          </mc:Fallback>
        </mc:AlternateContent>
      </w:r>
      <w:r w:rsidR="002357D6">
        <w:rPr>
          <w:lang w:val="en-US"/>
        </w:rPr>
        <w:t xml:space="preserve">The summary of Population Density (see Figure 13) shows that the mean and median does not look similar. In addition, the distribution curve (see Figure 14) depicts the data does not perform bell-shaped. Therefore, the author did log transformation to the population density data. The log transformation </w:t>
      </w:r>
      <w:proofErr w:type="gramStart"/>
      <w:r w:rsidR="002357D6">
        <w:rPr>
          <w:lang w:val="en-US"/>
        </w:rPr>
        <w:t>succeed</w:t>
      </w:r>
      <w:proofErr w:type="gramEnd"/>
      <w:r w:rsidR="002357D6">
        <w:rPr>
          <w:lang w:val="en-US"/>
        </w:rPr>
        <w:t xml:space="preserve"> to make the data normally distributed as the curve performs bell shaped (Figure 15)</w:t>
      </w:r>
    </w:p>
    <w:p w14:paraId="6106BFF8" w14:textId="62FDB07C" w:rsidR="002357D6" w:rsidRDefault="002357D6" w:rsidP="002357D6">
      <w:pPr>
        <w:jc w:val="center"/>
        <w:rPr>
          <w:lang w:val="en-US"/>
        </w:rPr>
      </w:pPr>
      <w:r>
        <w:rPr>
          <w:noProof/>
        </w:rPr>
        <w:drawing>
          <wp:inline distT="0" distB="0" distL="0" distR="0" wp14:anchorId="547D31A7" wp14:editId="77BBD1B7">
            <wp:extent cx="221932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9325" cy="1085850"/>
                    </a:xfrm>
                    <a:prstGeom prst="rect">
                      <a:avLst/>
                    </a:prstGeom>
                  </pic:spPr>
                </pic:pic>
              </a:graphicData>
            </a:graphic>
          </wp:inline>
        </w:drawing>
      </w:r>
    </w:p>
    <w:p w14:paraId="5AFF7DC9" w14:textId="7BA71BC8" w:rsidR="002357D6" w:rsidRDefault="002357D6" w:rsidP="002357D6">
      <w:pPr>
        <w:pStyle w:val="Caption"/>
        <w:jc w:val="center"/>
        <w:rPr>
          <w:lang w:val="en-US"/>
        </w:rPr>
      </w:pPr>
      <w:bookmarkStart w:id="25" w:name="_Toc91538968"/>
      <w:r>
        <w:t xml:space="preserve">Figure </w:t>
      </w:r>
      <w:fldSimple w:instr=" SEQ Figure \* ARABIC ">
        <w:r w:rsidR="00870E77">
          <w:rPr>
            <w:noProof/>
          </w:rPr>
          <w:t>13</w:t>
        </w:r>
      </w:fldSimple>
      <w:r>
        <w:rPr>
          <w:lang w:val="en-US"/>
        </w:rPr>
        <w:t xml:space="preserve"> Summary of Population Density</w:t>
      </w:r>
      <w:bookmarkEnd w:id="25"/>
    </w:p>
    <w:p w14:paraId="695C8414" w14:textId="77777777" w:rsidR="000856D0" w:rsidRDefault="000856D0" w:rsidP="002357D6">
      <w:pPr>
        <w:rPr>
          <w:noProof/>
        </w:rPr>
      </w:pPr>
    </w:p>
    <w:p w14:paraId="1689690E" w14:textId="505E9F58" w:rsidR="002357D6" w:rsidRPr="0003175C" w:rsidRDefault="000856D0" w:rsidP="002357D6">
      <w:pPr>
        <w:rPr>
          <w:lang w:val="en-US"/>
        </w:rPr>
      </w:pPr>
      <w:r w:rsidRPr="000856D0">
        <w:rPr>
          <w:noProof/>
          <w:lang w:val="en-US"/>
        </w:rPr>
        <mc:AlternateContent>
          <mc:Choice Requires="wps">
            <w:drawing>
              <wp:anchor distT="45720" distB="45720" distL="114300" distR="114300" simplePos="0" relativeHeight="251689984" behindDoc="0" locked="0" layoutInCell="1" allowOverlap="1" wp14:anchorId="49CF8660" wp14:editId="36D33A8B">
                <wp:simplePos x="0" y="0"/>
                <wp:positionH relativeFrom="margin">
                  <wp:posOffset>2980266</wp:posOffset>
                </wp:positionH>
                <wp:positionV relativeFrom="paragraph">
                  <wp:posOffset>1267671</wp:posOffset>
                </wp:positionV>
                <wp:extent cx="2336800" cy="228600"/>
                <wp:effectExtent l="0" t="0" r="635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228600"/>
                        </a:xfrm>
                        <a:prstGeom prst="rect">
                          <a:avLst/>
                        </a:prstGeom>
                        <a:solidFill>
                          <a:srgbClr val="FFFFFF"/>
                        </a:solidFill>
                        <a:ln w="9525">
                          <a:noFill/>
                          <a:miter lim="800000"/>
                          <a:headEnd/>
                          <a:tailEnd/>
                        </a:ln>
                      </wps:spPr>
                      <wps:txbx>
                        <w:txbxContent>
                          <w:p w14:paraId="7F080894" w14:textId="2A3CF36F" w:rsidR="000856D0" w:rsidRPr="000856D0" w:rsidRDefault="000856D0" w:rsidP="000856D0">
                            <w:pPr>
                              <w:jc w:val="center"/>
                              <w:rPr>
                                <w:b/>
                                <w:bCs/>
                                <w:sz w:val="14"/>
                                <w:szCs w:val="14"/>
                                <w:lang w:val="en-US"/>
                              </w:rPr>
                            </w:pPr>
                            <w:r>
                              <w:rPr>
                                <w:b/>
                                <w:bCs/>
                                <w:sz w:val="14"/>
                                <w:szCs w:val="14"/>
                                <w:lang w:val="en-US"/>
                              </w:rPr>
                              <w:t>Log Population 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F8660" id="_x0000_s1037" type="#_x0000_t202" style="position:absolute;margin-left:234.65pt;margin-top:99.8pt;width:184pt;height:1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" stroked="f">
                <v:textbox>
                  <w:txbxContent>
                    <w:p w14:paraId="7F080894" w14:textId="2A3CF36F" w:rsidR="000856D0" w:rsidRPr="000856D0" w:rsidRDefault="000856D0" w:rsidP="000856D0">
                      <w:pPr>
                        <w:jc w:val="center"/>
                        <w:rPr>
                          <w:b/>
                          <w:bCs/>
                          <w:sz w:val="14"/>
                          <w:szCs w:val="14"/>
                          <w:lang w:val="en-US"/>
                        </w:rPr>
                      </w:pPr>
                      <w:r>
                        <w:rPr>
                          <w:b/>
                          <w:bCs/>
                          <w:sz w:val="14"/>
                          <w:szCs w:val="14"/>
                          <w:lang w:val="en-US"/>
                        </w:rPr>
                        <w:t>Log Population Density</w:t>
                      </w:r>
                    </w:p>
                  </w:txbxContent>
                </v:textbox>
                <w10:wrap anchorx="margin"/>
              </v:shape>
            </w:pict>
          </mc:Fallback>
        </mc:AlternateContent>
      </w:r>
      <w:r w:rsidRPr="00383B65">
        <w:rPr>
          <w:noProof/>
        </w:rPr>
        <w:drawing>
          <wp:anchor distT="0" distB="0" distL="114300" distR="114300" simplePos="0" relativeHeight="251663360" behindDoc="0" locked="0" layoutInCell="1" allowOverlap="1" wp14:anchorId="16BA5FBB" wp14:editId="1C30251A">
            <wp:simplePos x="0" y="0"/>
            <wp:positionH relativeFrom="column">
              <wp:posOffset>0</wp:posOffset>
            </wp:positionH>
            <wp:positionV relativeFrom="paragraph">
              <wp:posOffset>123190</wp:posOffset>
            </wp:positionV>
            <wp:extent cx="2651125" cy="15093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7761"/>
                    <a:stretch/>
                  </pic:blipFill>
                  <pic:spPr bwMode="auto">
                    <a:xfrm>
                      <a:off x="0" y="0"/>
                      <a:ext cx="2651125" cy="15093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856D0">
        <w:rPr>
          <w:noProof/>
          <w:lang w:val="en-US"/>
        </w:rPr>
        <mc:AlternateContent>
          <mc:Choice Requires="wps">
            <w:drawing>
              <wp:anchor distT="45720" distB="45720" distL="114300" distR="114300" simplePos="0" relativeHeight="251687936" behindDoc="0" locked="0" layoutInCell="1" allowOverlap="1" wp14:anchorId="0E8DFF6D" wp14:editId="73546E3C">
                <wp:simplePos x="0" y="0"/>
                <wp:positionH relativeFrom="margin">
                  <wp:posOffset>304800</wp:posOffset>
                </wp:positionH>
                <wp:positionV relativeFrom="paragraph">
                  <wp:posOffset>1452668</wp:posOffset>
                </wp:positionV>
                <wp:extent cx="2336800" cy="228600"/>
                <wp:effectExtent l="0" t="0" r="635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228600"/>
                        </a:xfrm>
                        <a:prstGeom prst="rect">
                          <a:avLst/>
                        </a:prstGeom>
                        <a:solidFill>
                          <a:srgbClr val="FFFFFF"/>
                        </a:solidFill>
                        <a:ln w="9525">
                          <a:noFill/>
                          <a:miter lim="800000"/>
                          <a:headEnd/>
                          <a:tailEnd/>
                        </a:ln>
                      </wps:spPr>
                      <wps:txbx>
                        <w:txbxContent>
                          <w:p w14:paraId="4CAF846E" w14:textId="77777777" w:rsidR="000856D0" w:rsidRPr="000856D0" w:rsidRDefault="000856D0" w:rsidP="000856D0">
                            <w:pPr>
                              <w:jc w:val="center"/>
                              <w:rPr>
                                <w:b/>
                                <w:bCs/>
                                <w:sz w:val="14"/>
                                <w:szCs w:val="14"/>
                                <w:lang w:val="en-US"/>
                              </w:rPr>
                            </w:pPr>
                            <w:r>
                              <w:rPr>
                                <w:b/>
                                <w:bCs/>
                                <w:sz w:val="14"/>
                                <w:szCs w:val="14"/>
                                <w:lang w:val="en-US"/>
                              </w:rPr>
                              <w:t>Population 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DFF6D" id="_x0000_s1038" type="#_x0000_t202" style="position:absolute;margin-left:24pt;margin-top:114.4pt;width:184pt;height:1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" stroked="f">
                <v:textbox>
                  <w:txbxContent>
                    <w:p w14:paraId="4CAF846E" w14:textId="77777777" w:rsidR="000856D0" w:rsidRPr="000856D0" w:rsidRDefault="000856D0" w:rsidP="000856D0">
                      <w:pPr>
                        <w:jc w:val="center"/>
                        <w:rPr>
                          <w:b/>
                          <w:bCs/>
                          <w:sz w:val="14"/>
                          <w:szCs w:val="14"/>
                          <w:lang w:val="en-US"/>
                        </w:rPr>
                      </w:pPr>
                      <w:r>
                        <w:rPr>
                          <w:b/>
                          <w:bCs/>
                          <w:sz w:val="14"/>
                          <w:szCs w:val="14"/>
                          <w:lang w:val="en-US"/>
                        </w:rPr>
                        <w:t>Population Density</w:t>
                      </w:r>
                    </w:p>
                  </w:txbxContent>
                </v:textbox>
                <w10:wrap anchorx="margin"/>
              </v:shape>
            </w:pict>
          </mc:Fallback>
        </mc:AlternateContent>
      </w:r>
      <w:r w:rsidR="002357D6" w:rsidRPr="00383B65">
        <w:rPr>
          <w:noProof/>
        </w:rPr>
        <w:drawing>
          <wp:inline distT="0" distB="0" distL="0" distR="0" wp14:anchorId="68C0AFBA" wp14:editId="19F7B142">
            <wp:extent cx="2651566" cy="150092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279"/>
                    <a:stretch/>
                  </pic:blipFill>
                  <pic:spPr bwMode="auto">
                    <a:xfrm>
                      <a:off x="0" y="0"/>
                      <a:ext cx="2658109" cy="1504632"/>
                    </a:xfrm>
                    <a:prstGeom prst="rect">
                      <a:avLst/>
                    </a:prstGeom>
                    <a:ln>
                      <a:noFill/>
                    </a:ln>
                    <a:extLst>
                      <a:ext uri="{53640926-AAD7-44D8-BBD7-CCE9431645EC}">
                        <a14:shadowObscured xmlns:a14="http://schemas.microsoft.com/office/drawing/2010/main"/>
                      </a:ext>
                    </a:extLst>
                  </pic:spPr>
                </pic:pic>
              </a:graphicData>
            </a:graphic>
          </wp:inline>
        </w:drawing>
      </w:r>
      <w:r w:rsidR="002357D6" w:rsidRPr="00383B65">
        <w:t xml:space="preserve"> </w:t>
      </w:r>
      <w:r w:rsidR="002357D6">
        <w:rPr>
          <w:lang w:val="en-US"/>
        </w:rPr>
        <w:br w:type="textWrapping" w:clear="all"/>
      </w:r>
    </w:p>
    <w:p w14:paraId="308FFA2E" w14:textId="7343594E" w:rsidR="002357D6" w:rsidRDefault="002357D6" w:rsidP="002357D6">
      <w:pPr>
        <w:pStyle w:val="Caption"/>
        <w:rPr>
          <w:lang w:val="en-US"/>
        </w:rPr>
      </w:pPr>
      <w:bookmarkStart w:id="26" w:name="_Toc91538969"/>
      <w:r>
        <w:t xml:space="preserve">Figure </w:t>
      </w:r>
      <w:fldSimple w:instr=" SEQ Figure \* ARABIC ">
        <w:r w:rsidR="00870E77">
          <w:rPr>
            <w:noProof/>
          </w:rPr>
          <w:t>14</w:t>
        </w:r>
      </w:fldSimple>
      <w:r>
        <w:rPr>
          <w:lang w:val="en-US"/>
        </w:rPr>
        <w:t xml:space="preserve"> Histogram of Population Density</w:t>
      </w:r>
      <w:r>
        <w:rPr>
          <w:lang w:val="en-US"/>
        </w:rPr>
        <w:tab/>
      </w:r>
      <w:r>
        <w:rPr>
          <w:lang w:val="en-US"/>
        </w:rPr>
        <w:tab/>
      </w:r>
      <w:r>
        <w:t xml:space="preserve">Figure </w:t>
      </w:r>
      <w:fldSimple w:instr=" SEQ Figure \* ARABIC ">
        <w:r w:rsidR="00870E77">
          <w:rPr>
            <w:noProof/>
          </w:rPr>
          <w:t>15</w:t>
        </w:r>
      </w:fldSimple>
      <w:r>
        <w:t xml:space="preserve"> </w:t>
      </w:r>
      <w:r>
        <w:rPr>
          <w:lang w:val="en-US"/>
        </w:rPr>
        <w:t>Histogram of Log Population Density</w:t>
      </w:r>
      <w:bookmarkEnd w:id="26"/>
    </w:p>
    <w:p w14:paraId="4A6F0FDF" w14:textId="77777777" w:rsidR="000E6E24" w:rsidRPr="000E6E24" w:rsidRDefault="000E6E24" w:rsidP="000E6E24">
      <w:pPr>
        <w:jc w:val="center"/>
        <w:rPr>
          <w:i/>
          <w:iCs/>
          <w:sz w:val="18"/>
          <w:szCs w:val="18"/>
          <w:lang w:val="en-US"/>
        </w:rPr>
      </w:pPr>
      <w:r w:rsidRPr="000E6E24">
        <w:rPr>
          <w:i/>
          <w:iCs/>
          <w:sz w:val="18"/>
          <w:szCs w:val="18"/>
          <w:lang w:val="en-US"/>
        </w:rPr>
        <w:t>Source: Author analysis, 2022</w:t>
      </w:r>
    </w:p>
    <w:p w14:paraId="1E7D841D" w14:textId="77777777" w:rsidR="002357D6" w:rsidRDefault="002357D6" w:rsidP="002357D6">
      <w:pPr>
        <w:pStyle w:val="Heading3"/>
        <w:rPr>
          <w:lang w:val="en-US"/>
        </w:rPr>
      </w:pPr>
      <w:bookmarkStart w:id="27" w:name="_Toc91855890"/>
      <w:r>
        <w:rPr>
          <w:lang w:val="en-US"/>
        </w:rPr>
        <w:lastRenderedPageBreak/>
        <w:t>4.3.2 Correlation Test</w:t>
      </w:r>
      <w:bookmarkEnd w:id="27"/>
    </w:p>
    <w:p w14:paraId="5042185D" w14:textId="190C0B93" w:rsidR="002357D6" w:rsidRDefault="002357D6" w:rsidP="002357D6">
      <w:pPr>
        <w:jc w:val="both"/>
        <w:rPr>
          <w:lang w:val="en-US"/>
        </w:rPr>
      </w:pPr>
      <w:r>
        <w:rPr>
          <w:lang w:val="en-US"/>
        </w:rPr>
        <w:t xml:space="preserve">To measure how independent variables are related to </w:t>
      </w:r>
      <w:r w:rsidR="000856D0">
        <w:rPr>
          <w:lang w:val="en-US"/>
        </w:rPr>
        <w:t xml:space="preserve">the </w:t>
      </w:r>
      <w:r>
        <w:rPr>
          <w:lang w:val="en-US"/>
        </w:rPr>
        <w:t>dependent variable, the author use</w:t>
      </w:r>
      <w:r w:rsidR="000856D0">
        <w:rPr>
          <w:lang w:val="en-US"/>
        </w:rPr>
        <w:t>d</w:t>
      </w:r>
      <w:r>
        <w:rPr>
          <w:lang w:val="en-US"/>
        </w:rPr>
        <w:t xml:space="preserve"> correlation test between Aedes Occurrences to Average Precipitation, Average Temperature and Population Density</w:t>
      </w:r>
    </w:p>
    <w:p w14:paraId="12AD7ABC" w14:textId="27A77E90" w:rsidR="002357D6" w:rsidRDefault="000856D0" w:rsidP="002357D6">
      <w:pPr>
        <w:jc w:val="both"/>
        <w:rPr>
          <w:lang w:val="en-US"/>
        </w:rPr>
      </w:pPr>
      <w:r>
        <w:rPr>
          <w:noProof/>
        </w:rPr>
        <mc:AlternateContent>
          <mc:Choice Requires="wps">
            <w:drawing>
              <wp:anchor distT="0" distB="0" distL="114300" distR="114300" simplePos="0" relativeHeight="251693056" behindDoc="0" locked="0" layoutInCell="1" allowOverlap="1" wp14:anchorId="5E9E9350" wp14:editId="782261FC">
                <wp:simplePos x="0" y="0"/>
                <wp:positionH relativeFrom="margin">
                  <wp:align>left</wp:align>
                </wp:positionH>
                <wp:positionV relativeFrom="paragraph">
                  <wp:posOffset>1430866</wp:posOffset>
                </wp:positionV>
                <wp:extent cx="1676400" cy="160867"/>
                <wp:effectExtent l="0" t="0" r="19050" b="10795"/>
                <wp:wrapNone/>
                <wp:docPr id="35" name="Rectangle 35"/>
                <wp:cNvGraphicFramePr/>
                <a:graphic xmlns:a="http://schemas.openxmlformats.org/drawingml/2006/main">
                  <a:graphicData uri="http://schemas.microsoft.com/office/word/2010/wordprocessingShape">
                    <wps:wsp>
                      <wps:cNvSpPr/>
                      <wps:spPr>
                        <a:xfrm>
                          <a:off x="0" y="0"/>
                          <a:ext cx="1676400"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40DEC" id="Rectangle 35" o:spid="_x0000_s1026" style="position:absolute;margin-left:0;margin-top:112.65pt;width:132pt;height:12.65pt;z-index:2516930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" filled="f" strokecolor="red" strokeweight="1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32B5523B" wp14:editId="61CF5C77">
                <wp:simplePos x="0" y="0"/>
                <wp:positionH relativeFrom="column">
                  <wp:posOffset>1837267</wp:posOffset>
                </wp:positionH>
                <wp:positionV relativeFrom="paragraph">
                  <wp:posOffset>584623</wp:posOffset>
                </wp:positionV>
                <wp:extent cx="1676400" cy="160867"/>
                <wp:effectExtent l="0" t="0" r="19050" b="10795"/>
                <wp:wrapNone/>
                <wp:docPr id="34" name="Rectangle 34"/>
                <wp:cNvGraphicFramePr/>
                <a:graphic xmlns:a="http://schemas.openxmlformats.org/drawingml/2006/main">
                  <a:graphicData uri="http://schemas.microsoft.com/office/word/2010/wordprocessingShape">
                    <wps:wsp>
                      <wps:cNvSpPr/>
                      <wps:spPr>
                        <a:xfrm>
                          <a:off x="0" y="0"/>
                          <a:ext cx="1676400"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0ADAA" id="Rectangle 34" o:spid="_x0000_s1026" style="position:absolute;margin-left:144.65pt;margin-top:46.05pt;width:132pt;height:12.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" filled="f" strokecolor="red" strokeweight="1pt"/>
            </w:pict>
          </mc:Fallback>
        </mc:AlternateContent>
      </w:r>
      <w:r w:rsidR="002357D6">
        <w:rPr>
          <w:noProof/>
        </w:rPr>
        <w:drawing>
          <wp:inline distT="0" distB="0" distL="0" distR="0" wp14:anchorId="59563177" wp14:editId="5AB48E33">
            <wp:extent cx="5381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1704975"/>
                    </a:xfrm>
                    <a:prstGeom prst="rect">
                      <a:avLst/>
                    </a:prstGeom>
                  </pic:spPr>
                </pic:pic>
              </a:graphicData>
            </a:graphic>
          </wp:inline>
        </w:drawing>
      </w:r>
    </w:p>
    <w:p w14:paraId="244A34B2" w14:textId="0A74654A" w:rsidR="002357D6" w:rsidRDefault="002357D6" w:rsidP="002357D6">
      <w:pPr>
        <w:pStyle w:val="Caption"/>
        <w:jc w:val="center"/>
        <w:rPr>
          <w:lang w:val="en-US"/>
        </w:rPr>
      </w:pPr>
      <w:bookmarkStart w:id="28" w:name="_Toc91538970"/>
      <w:r>
        <w:t xml:space="preserve">Figure </w:t>
      </w:r>
      <w:fldSimple w:instr=" SEQ Figure \* ARABIC ">
        <w:r w:rsidR="00870E77">
          <w:rPr>
            <w:noProof/>
          </w:rPr>
          <w:t>16</w:t>
        </w:r>
      </w:fldSimple>
      <w:r>
        <w:rPr>
          <w:lang w:val="en-US"/>
        </w:rPr>
        <w:t xml:space="preserve"> Correlation Test Result between Square Root Aedes Occurrences and Average Precipitation</w:t>
      </w:r>
      <w:bookmarkEnd w:id="28"/>
    </w:p>
    <w:p w14:paraId="7A9BE961" w14:textId="40A439A5" w:rsidR="000E6E24" w:rsidRPr="000E6E24" w:rsidRDefault="000E6E24" w:rsidP="000E6E24">
      <w:pPr>
        <w:jc w:val="center"/>
        <w:rPr>
          <w:i/>
          <w:iCs/>
          <w:sz w:val="18"/>
          <w:szCs w:val="18"/>
          <w:lang w:val="en-US"/>
        </w:rPr>
      </w:pPr>
      <w:r w:rsidRPr="000E6E24">
        <w:rPr>
          <w:i/>
          <w:iCs/>
          <w:sz w:val="18"/>
          <w:szCs w:val="18"/>
          <w:lang w:val="en-US"/>
        </w:rPr>
        <w:t>Source: Author analysis, 2022</w:t>
      </w:r>
    </w:p>
    <w:p w14:paraId="4DD4658F" w14:textId="7FC698B4" w:rsidR="002357D6" w:rsidRDefault="002357D6" w:rsidP="002357D6">
      <w:pPr>
        <w:jc w:val="both"/>
        <w:rPr>
          <w:lang w:val="en-US"/>
        </w:rPr>
      </w:pPr>
      <w:r>
        <w:rPr>
          <w:lang w:val="en-US"/>
        </w:rPr>
        <w:t>Figure 16 depicts the result of Correlation Test between Square Root Aedes Occurrences and Average Precipitation. I</w:t>
      </w:r>
      <w:r w:rsidRPr="00A61D03">
        <w:rPr>
          <w:lang w:val="en-US"/>
        </w:rPr>
        <w:t xml:space="preserve">t shows that the correlation coefficient is </w:t>
      </w:r>
      <w:r>
        <w:rPr>
          <w:lang w:val="en-US"/>
        </w:rPr>
        <w:t>-</w:t>
      </w:r>
      <w:r w:rsidRPr="00A61D03">
        <w:rPr>
          <w:lang w:val="en-US"/>
        </w:rPr>
        <w:t>0.</w:t>
      </w:r>
      <w:r>
        <w:rPr>
          <w:lang w:val="en-US"/>
        </w:rPr>
        <w:t>05</w:t>
      </w:r>
      <w:r w:rsidRPr="00A61D03">
        <w:rPr>
          <w:lang w:val="en-US"/>
        </w:rPr>
        <w:t xml:space="preserve"> indicating that </w:t>
      </w:r>
      <w:r>
        <w:rPr>
          <w:lang w:val="en-US"/>
        </w:rPr>
        <w:t>average precipitation</w:t>
      </w:r>
      <w:r w:rsidRPr="00A61D03">
        <w:rPr>
          <w:lang w:val="en-US"/>
        </w:rPr>
        <w:t xml:space="preserve"> has a very </w:t>
      </w:r>
      <w:r>
        <w:rPr>
          <w:lang w:val="en-US"/>
        </w:rPr>
        <w:t xml:space="preserve">weak negative </w:t>
      </w:r>
      <w:r w:rsidRPr="00A61D03">
        <w:rPr>
          <w:lang w:val="en-US"/>
        </w:rPr>
        <w:t>relationship with</w:t>
      </w:r>
      <w:r>
        <w:rPr>
          <w:lang w:val="en-US"/>
        </w:rPr>
        <w:t xml:space="preserve"> Aedes occurrences</w:t>
      </w:r>
      <w:r w:rsidRPr="00A61D03">
        <w:rPr>
          <w:lang w:val="en-US"/>
        </w:rPr>
        <w:t>. The p-value is</w:t>
      </w:r>
      <w:r>
        <w:rPr>
          <w:lang w:val="en-US"/>
        </w:rPr>
        <w:t xml:space="preserve"> a small value which less than</w:t>
      </w:r>
      <w:r w:rsidRPr="00A61D03">
        <w:rPr>
          <w:lang w:val="en-US"/>
        </w:rPr>
        <w:t xml:space="preserve"> 0.05. Therefore, we conclude that this </w:t>
      </w:r>
      <w:r>
        <w:rPr>
          <w:lang w:val="en-US"/>
        </w:rPr>
        <w:t>negative</w:t>
      </w:r>
      <w:r w:rsidRPr="00A61D03">
        <w:rPr>
          <w:lang w:val="en-US"/>
        </w:rPr>
        <w:t xml:space="preserve"> relationship </w:t>
      </w:r>
      <w:r>
        <w:rPr>
          <w:lang w:val="en-US"/>
        </w:rPr>
        <w:t xml:space="preserve">is </w:t>
      </w:r>
      <w:r w:rsidRPr="00A61D03">
        <w:rPr>
          <w:lang w:val="en-US"/>
        </w:rPr>
        <w:t>statistically significant</w:t>
      </w:r>
    </w:p>
    <w:p w14:paraId="6848F112" w14:textId="277515BB" w:rsidR="002357D6" w:rsidRDefault="000856D0" w:rsidP="002357D6">
      <w:pPr>
        <w:jc w:val="both"/>
        <w:rPr>
          <w:lang w:val="en-US"/>
        </w:rPr>
      </w:pPr>
      <w:r>
        <w:rPr>
          <w:noProof/>
        </w:rPr>
        <mc:AlternateContent>
          <mc:Choice Requires="wps">
            <w:drawing>
              <wp:anchor distT="0" distB="0" distL="114300" distR="114300" simplePos="0" relativeHeight="251697152" behindDoc="0" locked="0" layoutInCell="1" allowOverlap="1" wp14:anchorId="2FD75AC5" wp14:editId="4E93557B">
                <wp:simplePos x="0" y="0"/>
                <wp:positionH relativeFrom="margin">
                  <wp:align>left</wp:align>
                </wp:positionH>
                <wp:positionV relativeFrom="paragraph">
                  <wp:posOffset>1511088</wp:posOffset>
                </wp:positionV>
                <wp:extent cx="1676400" cy="160867"/>
                <wp:effectExtent l="0" t="0" r="19050" b="10795"/>
                <wp:wrapNone/>
                <wp:docPr id="37" name="Rectangle 37"/>
                <wp:cNvGraphicFramePr/>
                <a:graphic xmlns:a="http://schemas.openxmlformats.org/drawingml/2006/main">
                  <a:graphicData uri="http://schemas.microsoft.com/office/word/2010/wordprocessingShape">
                    <wps:wsp>
                      <wps:cNvSpPr/>
                      <wps:spPr>
                        <a:xfrm>
                          <a:off x="0" y="0"/>
                          <a:ext cx="1676400"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BB79" id="Rectangle 37" o:spid="_x0000_s1026" style="position:absolute;margin-left:0;margin-top:119pt;width:132pt;height:12.65pt;z-index:2516971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" filled="f" strokecolor="red" strokeweight="1pt">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25045A87" wp14:editId="726DD41E">
                <wp:simplePos x="0" y="0"/>
                <wp:positionH relativeFrom="margin">
                  <wp:posOffset>1888067</wp:posOffset>
                </wp:positionH>
                <wp:positionV relativeFrom="paragraph">
                  <wp:posOffset>655955</wp:posOffset>
                </wp:positionV>
                <wp:extent cx="1676400" cy="160867"/>
                <wp:effectExtent l="0" t="0" r="19050" b="10795"/>
                <wp:wrapNone/>
                <wp:docPr id="36" name="Rectangle 36"/>
                <wp:cNvGraphicFramePr/>
                <a:graphic xmlns:a="http://schemas.openxmlformats.org/drawingml/2006/main">
                  <a:graphicData uri="http://schemas.microsoft.com/office/word/2010/wordprocessingShape">
                    <wps:wsp>
                      <wps:cNvSpPr/>
                      <wps:spPr>
                        <a:xfrm>
                          <a:off x="0" y="0"/>
                          <a:ext cx="1676400"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F6D2C" id="Rectangle 36" o:spid="_x0000_s1026" style="position:absolute;margin-left:148.65pt;margin-top:51.65pt;width:132pt;height:12.6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" filled="f" strokecolor="red" strokeweight="1pt">
                <w10:wrap anchorx="margin"/>
              </v:rect>
            </w:pict>
          </mc:Fallback>
        </mc:AlternateContent>
      </w:r>
      <w:r w:rsidR="002357D6">
        <w:rPr>
          <w:noProof/>
        </w:rPr>
        <w:drawing>
          <wp:inline distT="0" distB="0" distL="0" distR="0" wp14:anchorId="5BC030EA" wp14:editId="77215A8B">
            <wp:extent cx="4772025" cy="1714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1714500"/>
                    </a:xfrm>
                    <a:prstGeom prst="rect">
                      <a:avLst/>
                    </a:prstGeom>
                  </pic:spPr>
                </pic:pic>
              </a:graphicData>
            </a:graphic>
          </wp:inline>
        </w:drawing>
      </w:r>
    </w:p>
    <w:p w14:paraId="51551C60" w14:textId="4C5AAD67" w:rsidR="002357D6" w:rsidRDefault="002357D6" w:rsidP="002357D6">
      <w:pPr>
        <w:pStyle w:val="Caption"/>
        <w:jc w:val="center"/>
        <w:rPr>
          <w:lang w:val="en-US"/>
        </w:rPr>
      </w:pPr>
      <w:bookmarkStart w:id="29" w:name="_Toc91538971"/>
      <w:r>
        <w:t xml:space="preserve">Figure </w:t>
      </w:r>
      <w:fldSimple w:instr=" SEQ Figure \* ARABIC ">
        <w:r w:rsidR="00870E77">
          <w:rPr>
            <w:noProof/>
          </w:rPr>
          <w:t>17</w:t>
        </w:r>
      </w:fldSimple>
      <w:r>
        <w:rPr>
          <w:lang w:val="en-US"/>
        </w:rPr>
        <w:t xml:space="preserve"> Correlation Test Result between Square Root Aedes Occurrences and Average Temperature</w:t>
      </w:r>
      <w:bookmarkEnd w:id="29"/>
    </w:p>
    <w:p w14:paraId="59E35365" w14:textId="714300E5" w:rsidR="000E6E24" w:rsidRPr="000E6E24" w:rsidRDefault="000E6E24" w:rsidP="000E6E24">
      <w:pPr>
        <w:jc w:val="center"/>
        <w:rPr>
          <w:i/>
          <w:iCs/>
          <w:sz w:val="18"/>
          <w:szCs w:val="18"/>
          <w:lang w:val="en-US"/>
        </w:rPr>
      </w:pPr>
      <w:r w:rsidRPr="000E6E24">
        <w:rPr>
          <w:i/>
          <w:iCs/>
          <w:sz w:val="18"/>
          <w:szCs w:val="18"/>
          <w:lang w:val="en-US"/>
        </w:rPr>
        <w:t>Source: Author analysis, 2022</w:t>
      </w:r>
    </w:p>
    <w:p w14:paraId="492E6ABD" w14:textId="1616FAF7" w:rsidR="002357D6" w:rsidRDefault="002357D6" w:rsidP="002357D6">
      <w:pPr>
        <w:jc w:val="both"/>
        <w:rPr>
          <w:lang w:val="en-US"/>
        </w:rPr>
      </w:pPr>
      <w:r>
        <w:rPr>
          <w:lang w:val="en-US"/>
        </w:rPr>
        <w:t>Figure 17 depicts the result of Correlation Test between Square Root Aedes Occurrences and Average Temperature. I</w:t>
      </w:r>
      <w:r w:rsidRPr="00A61D03">
        <w:rPr>
          <w:lang w:val="en-US"/>
        </w:rPr>
        <w:t xml:space="preserve">t shows that the correlation coefficient is </w:t>
      </w:r>
      <w:r>
        <w:rPr>
          <w:lang w:val="en-US"/>
        </w:rPr>
        <w:t>-</w:t>
      </w:r>
      <w:r w:rsidRPr="00A61D03">
        <w:rPr>
          <w:lang w:val="en-US"/>
        </w:rPr>
        <w:t>0.</w:t>
      </w:r>
      <w:r>
        <w:rPr>
          <w:lang w:val="en-US"/>
        </w:rPr>
        <w:t>017</w:t>
      </w:r>
      <w:r w:rsidRPr="00A61D03">
        <w:rPr>
          <w:lang w:val="en-US"/>
        </w:rPr>
        <w:t xml:space="preserve"> indicating that </w:t>
      </w:r>
      <w:r>
        <w:rPr>
          <w:lang w:val="en-US"/>
        </w:rPr>
        <w:t>average temperature</w:t>
      </w:r>
      <w:r w:rsidRPr="00A61D03">
        <w:rPr>
          <w:lang w:val="en-US"/>
        </w:rPr>
        <w:t xml:space="preserve"> has a very </w:t>
      </w:r>
      <w:r>
        <w:rPr>
          <w:lang w:val="en-US"/>
        </w:rPr>
        <w:t xml:space="preserve">weak negative </w:t>
      </w:r>
      <w:r w:rsidRPr="00A61D03">
        <w:rPr>
          <w:lang w:val="en-US"/>
        </w:rPr>
        <w:t>relationship with</w:t>
      </w:r>
      <w:r>
        <w:rPr>
          <w:lang w:val="en-US"/>
        </w:rPr>
        <w:t xml:space="preserve"> Aedes occurrences</w:t>
      </w:r>
      <w:r w:rsidRPr="00A61D03">
        <w:rPr>
          <w:lang w:val="en-US"/>
        </w:rPr>
        <w:t xml:space="preserve">. The p-value is </w:t>
      </w:r>
      <w:r>
        <w:rPr>
          <w:lang w:val="en-US"/>
        </w:rPr>
        <w:t>more</w:t>
      </w:r>
      <w:r w:rsidRPr="00A61D03">
        <w:rPr>
          <w:lang w:val="en-US"/>
        </w:rPr>
        <w:t xml:space="preserve"> than 0.05. Therefore, we conclude that this </w:t>
      </w:r>
      <w:r>
        <w:rPr>
          <w:lang w:val="en-US"/>
        </w:rPr>
        <w:t>negative</w:t>
      </w:r>
      <w:r w:rsidRPr="00A61D03">
        <w:rPr>
          <w:lang w:val="en-US"/>
        </w:rPr>
        <w:t xml:space="preserve"> relationship </w:t>
      </w:r>
      <w:r>
        <w:rPr>
          <w:lang w:val="en-US"/>
        </w:rPr>
        <w:t xml:space="preserve">is not </w:t>
      </w:r>
      <w:r w:rsidRPr="00A61D03">
        <w:rPr>
          <w:lang w:val="en-US"/>
        </w:rPr>
        <w:t>statistically significant</w:t>
      </w:r>
    </w:p>
    <w:p w14:paraId="14C1A2AA" w14:textId="71C3EC89" w:rsidR="002357D6" w:rsidRDefault="000856D0" w:rsidP="002357D6">
      <w:pPr>
        <w:rPr>
          <w:lang w:val="en-US"/>
        </w:rPr>
      </w:pPr>
      <w:r>
        <w:rPr>
          <w:noProof/>
        </w:rPr>
        <w:lastRenderedPageBreak/>
        <mc:AlternateContent>
          <mc:Choice Requires="wps">
            <w:drawing>
              <wp:anchor distT="0" distB="0" distL="114300" distR="114300" simplePos="0" relativeHeight="251701248" behindDoc="0" locked="0" layoutInCell="1" allowOverlap="1" wp14:anchorId="6C2A2BE8" wp14:editId="495821AC">
                <wp:simplePos x="0" y="0"/>
                <wp:positionH relativeFrom="margin">
                  <wp:posOffset>16722</wp:posOffset>
                </wp:positionH>
                <wp:positionV relativeFrom="paragraph">
                  <wp:posOffset>1438487</wp:posOffset>
                </wp:positionV>
                <wp:extent cx="1676400" cy="160867"/>
                <wp:effectExtent l="0" t="0" r="19050" b="10795"/>
                <wp:wrapNone/>
                <wp:docPr id="40" name="Rectangle 40"/>
                <wp:cNvGraphicFramePr/>
                <a:graphic xmlns:a="http://schemas.openxmlformats.org/drawingml/2006/main">
                  <a:graphicData uri="http://schemas.microsoft.com/office/word/2010/wordprocessingShape">
                    <wps:wsp>
                      <wps:cNvSpPr/>
                      <wps:spPr>
                        <a:xfrm>
                          <a:off x="0" y="0"/>
                          <a:ext cx="1676400"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9F578" id="Rectangle 40" o:spid="_x0000_s1026" style="position:absolute;margin-left:1.3pt;margin-top:113.25pt;width:132pt;height:12.6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" filled="f" strokecolor="red"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5A3975C6" wp14:editId="355917D2">
                <wp:simplePos x="0" y="0"/>
                <wp:positionH relativeFrom="margin">
                  <wp:posOffset>1786466</wp:posOffset>
                </wp:positionH>
                <wp:positionV relativeFrom="paragraph">
                  <wp:posOffset>592032</wp:posOffset>
                </wp:positionV>
                <wp:extent cx="1676400" cy="160867"/>
                <wp:effectExtent l="0" t="0" r="19050" b="10795"/>
                <wp:wrapNone/>
                <wp:docPr id="39" name="Rectangle 39"/>
                <wp:cNvGraphicFramePr/>
                <a:graphic xmlns:a="http://schemas.openxmlformats.org/drawingml/2006/main">
                  <a:graphicData uri="http://schemas.microsoft.com/office/word/2010/wordprocessingShape">
                    <wps:wsp>
                      <wps:cNvSpPr/>
                      <wps:spPr>
                        <a:xfrm>
                          <a:off x="0" y="0"/>
                          <a:ext cx="1676400"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47219" id="Rectangle 39" o:spid="_x0000_s1026" style="position:absolute;margin-left:140.65pt;margin-top:46.6pt;width:132pt;height:12.65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" filled="f" strokecolor="red" strokeweight="1pt">
                <w10:wrap anchorx="margin"/>
              </v:rect>
            </w:pict>
          </mc:Fallback>
        </mc:AlternateContent>
      </w:r>
      <w:r w:rsidR="002357D6">
        <w:rPr>
          <w:noProof/>
        </w:rPr>
        <w:drawing>
          <wp:inline distT="0" distB="0" distL="0" distR="0" wp14:anchorId="559B8905" wp14:editId="4AE46ED7">
            <wp:extent cx="5095875" cy="1695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5875" cy="1695450"/>
                    </a:xfrm>
                    <a:prstGeom prst="rect">
                      <a:avLst/>
                    </a:prstGeom>
                  </pic:spPr>
                </pic:pic>
              </a:graphicData>
            </a:graphic>
          </wp:inline>
        </w:drawing>
      </w:r>
    </w:p>
    <w:p w14:paraId="638A0A9A" w14:textId="7C29F8A7" w:rsidR="002357D6" w:rsidRDefault="002357D6" w:rsidP="002357D6">
      <w:pPr>
        <w:pStyle w:val="Caption"/>
        <w:jc w:val="center"/>
        <w:rPr>
          <w:lang w:val="en-US"/>
        </w:rPr>
      </w:pPr>
      <w:bookmarkStart w:id="30" w:name="_Toc91538972"/>
      <w:r>
        <w:t xml:space="preserve">Figure </w:t>
      </w:r>
      <w:fldSimple w:instr=" SEQ Figure \* ARABIC ">
        <w:r w:rsidR="00870E77">
          <w:rPr>
            <w:noProof/>
          </w:rPr>
          <w:t>18</w:t>
        </w:r>
      </w:fldSimple>
      <w:r>
        <w:t xml:space="preserve"> </w:t>
      </w:r>
      <w:r>
        <w:rPr>
          <w:lang w:val="en-US"/>
        </w:rPr>
        <w:t>Correlation Test Result between Square Root Aedes Occurrences and Population Density</w:t>
      </w:r>
      <w:bookmarkEnd w:id="30"/>
    </w:p>
    <w:p w14:paraId="62417731" w14:textId="3483FB6E" w:rsidR="000E6E24" w:rsidRPr="000E6E24" w:rsidRDefault="000E6E24" w:rsidP="000E6E24">
      <w:pPr>
        <w:jc w:val="center"/>
        <w:rPr>
          <w:i/>
          <w:iCs/>
          <w:sz w:val="18"/>
          <w:szCs w:val="18"/>
          <w:lang w:val="en-US"/>
        </w:rPr>
      </w:pPr>
      <w:r w:rsidRPr="000E6E24">
        <w:rPr>
          <w:i/>
          <w:iCs/>
          <w:sz w:val="18"/>
          <w:szCs w:val="18"/>
          <w:lang w:val="en-US"/>
        </w:rPr>
        <w:t>Source: Author analysis, 2022</w:t>
      </w:r>
    </w:p>
    <w:p w14:paraId="41C5B4A6" w14:textId="359363BA" w:rsidR="002357D6" w:rsidRDefault="002357D6" w:rsidP="002357D6">
      <w:pPr>
        <w:jc w:val="both"/>
        <w:rPr>
          <w:lang w:val="en-US"/>
        </w:rPr>
      </w:pPr>
      <w:r>
        <w:rPr>
          <w:lang w:val="en-US"/>
        </w:rPr>
        <w:t>Figure 18 depicts the result of Correlation Test between Square Root Aedes Occurrences and Population Density. I</w:t>
      </w:r>
      <w:r w:rsidRPr="00A61D03">
        <w:rPr>
          <w:lang w:val="en-US"/>
        </w:rPr>
        <w:t>t shows that the correlation coefficient is 0.</w:t>
      </w:r>
      <w:r>
        <w:rPr>
          <w:lang w:val="en-US"/>
        </w:rPr>
        <w:t>078</w:t>
      </w:r>
      <w:r w:rsidRPr="00A61D03">
        <w:rPr>
          <w:lang w:val="en-US"/>
        </w:rPr>
        <w:t xml:space="preserve"> indicating that </w:t>
      </w:r>
      <w:r>
        <w:rPr>
          <w:lang w:val="en-US"/>
        </w:rPr>
        <w:t>population density</w:t>
      </w:r>
      <w:r w:rsidRPr="00A61D03">
        <w:rPr>
          <w:lang w:val="en-US"/>
        </w:rPr>
        <w:t xml:space="preserve"> has a very </w:t>
      </w:r>
      <w:r>
        <w:rPr>
          <w:lang w:val="en-US"/>
        </w:rPr>
        <w:t xml:space="preserve">weak positive </w:t>
      </w:r>
      <w:r w:rsidRPr="00A61D03">
        <w:rPr>
          <w:lang w:val="en-US"/>
        </w:rPr>
        <w:t>relationship with</w:t>
      </w:r>
      <w:r>
        <w:rPr>
          <w:lang w:val="en-US"/>
        </w:rPr>
        <w:t xml:space="preserve"> Aedes occurrences</w:t>
      </w:r>
      <w:r w:rsidRPr="00A61D03">
        <w:rPr>
          <w:lang w:val="en-US"/>
        </w:rPr>
        <w:t xml:space="preserve">. The p-value is a very small value which is far less than 0.05. Therefore, we conclude that this </w:t>
      </w:r>
      <w:r>
        <w:rPr>
          <w:lang w:val="en-US"/>
        </w:rPr>
        <w:t>positive</w:t>
      </w:r>
      <w:r w:rsidRPr="00A61D03">
        <w:rPr>
          <w:lang w:val="en-US"/>
        </w:rPr>
        <w:t xml:space="preserve"> relationship </w:t>
      </w:r>
      <w:r>
        <w:rPr>
          <w:lang w:val="en-US"/>
        </w:rPr>
        <w:t xml:space="preserve">is </w:t>
      </w:r>
      <w:r w:rsidRPr="00A61D03">
        <w:rPr>
          <w:lang w:val="en-US"/>
        </w:rPr>
        <w:t>statistically significant</w:t>
      </w:r>
    </w:p>
    <w:p w14:paraId="58B02410" w14:textId="77777777" w:rsidR="002357D6" w:rsidRPr="005A0773" w:rsidRDefault="002357D6" w:rsidP="002357D6">
      <w:pPr>
        <w:pStyle w:val="Heading3"/>
        <w:rPr>
          <w:lang w:val="en-US"/>
        </w:rPr>
      </w:pPr>
      <w:bookmarkStart w:id="31" w:name="_Toc91855891"/>
      <w:r>
        <w:rPr>
          <w:lang w:val="en-US"/>
        </w:rPr>
        <w:t>4.3.3 Multivariable Linear Regression Model</w:t>
      </w:r>
      <w:bookmarkEnd w:id="31"/>
    </w:p>
    <w:p w14:paraId="786458E5" w14:textId="5AA1BD97" w:rsidR="002357D6" w:rsidRDefault="002357D6" w:rsidP="002357D6">
      <w:pPr>
        <w:jc w:val="both"/>
        <w:rPr>
          <w:lang w:val="en-US"/>
        </w:rPr>
      </w:pPr>
      <w:r>
        <w:rPr>
          <w:lang w:val="en-US"/>
        </w:rPr>
        <w:t xml:space="preserve">After doing normality and correlation test, the author run </w:t>
      </w:r>
      <w:r w:rsidR="000856D0">
        <w:rPr>
          <w:lang w:val="en-US"/>
        </w:rPr>
        <w:t xml:space="preserve">a </w:t>
      </w:r>
      <w:r>
        <w:rPr>
          <w:lang w:val="en-US"/>
        </w:rPr>
        <w:t>multivariable linear regression analysis which assign</w:t>
      </w:r>
      <w:r w:rsidR="000856D0">
        <w:rPr>
          <w:lang w:val="en-US"/>
        </w:rPr>
        <w:t>s</w:t>
      </w:r>
      <w:r>
        <w:rPr>
          <w:lang w:val="en-US"/>
        </w:rPr>
        <w:t xml:space="preserve"> Square Root Aedes Occurrences as dependent variable and Log Population Density, Average Temperature and Average Precipitation as independent variables.</w:t>
      </w:r>
    </w:p>
    <w:p w14:paraId="3CB3364A" w14:textId="22CF6FED" w:rsidR="002357D6" w:rsidRDefault="000856D0" w:rsidP="002357D6">
      <w:pPr>
        <w:jc w:val="both"/>
        <w:rPr>
          <w:lang w:val="en-US"/>
        </w:rPr>
      </w:pPr>
      <w:r>
        <w:rPr>
          <w:noProof/>
        </w:rPr>
        <mc:AlternateContent>
          <mc:Choice Requires="wps">
            <w:drawing>
              <wp:anchor distT="0" distB="0" distL="114300" distR="114300" simplePos="0" relativeHeight="251707392" behindDoc="0" locked="0" layoutInCell="1" allowOverlap="1" wp14:anchorId="0B0597B0" wp14:editId="5A755A6E">
                <wp:simplePos x="0" y="0"/>
                <wp:positionH relativeFrom="margin">
                  <wp:posOffset>2260600</wp:posOffset>
                </wp:positionH>
                <wp:positionV relativeFrom="paragraph">
                  <wp:posOffset>2490259</wp:posOffset>
                </wp:positionV>
                <wp:extent cx="2197100" cy="194734"/>
                <wp:effectExtent l="0" t="0" r="12700" b="15240"/>
                <wp:wrapNone/>
                <wp:docPr id="43" name="Rectangle 43"/>
                <wp:cNvGraphicFramePr/>
                <a:graphic xmlns:a="http://schemas.openxmlformats.org/drawingml/2006/main">
                  <a:graphicData uri="http://schemas.microsoft.com/office/word/2010/wordprocessingShape">
                    <wps:wsp>
                      <wps:cNvSpPr/>
                      <wps:spPr>
                        <a:xfrm>
                          <a:off x="0" y="0"/>
                          <a:ext cx="2197100" cy="194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0E4A1" id="Rectangle 43" o:spid="_x0000_s1026" style="position:absolute;margin-left:178pt;margin-top:196.1pt;width:173pt;height:15.3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" filled="f" strokecolor="red" strokeweight="1pt">
                <w10:wrap anchorx="margin"/>
              </v:rect>
            </w:pict>
          </mc:Fallback>
        </mc:AlternateContent>
      </w:r>
      <w:r>
        <w:rPr>
          <w:noProof/>
        </w:rPr>
        <mc:AlternateContent>
          <mc:Choice Requires="wps">
            <w:drawing>
              <wp:anchor distT="0" distB="0" distL="114300" distR="114300" simplePos="0" relativeHeight="251705344" behindDoc="0" locked="0" layoutInCell="1" allowOverlap="1" wp14:anchorId="0DB4D332" wp14:editId="31D89464">
                <wp:simplePos x="0" y="0"/>
                <wp:positionH relativeFrom="margin">
                  <wp:posOffset>4030133</wp:posOffset>
                </wp:positionH>
                <wp:positionV relativeFrom="paragraph">
                  <wp:posOffset>1338792</wp:posOffset>
                </wp:positionV>
                <wp:extent cx="601134" cy="558588"/>
                <wp:effectExtent l="0" t="0" r="27940" b="13335"/>
                <wp:wrapNone/>
                <wp:docPr id="42" name="Rectangle 42"/>
                <wp:cNvGraphicFramePr/>
                <a:graphic xmlns:a="http://schemas.openxmlformats.org/drawingml/2006/main">
                  <a:graphicData uri="http://schemas.microsoft.com/office/word/2010/wordprocessingShape">
                    <wps:wsp>
                      <wps:cNvSpPr/>
                      <wps:spPr>
                        <a:xfrm>
                          <a:off x="0" y="0"/>
                          <a:ext cx="601134" cy="558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53BB1" id="Rectangle 42" o:spid="_x0000_s1026" style="position:absolute;margin-left:317.35pt;margin-top:105.4pt;width:47.35pt;height:4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" filled="f" strokecolor="red" strokeweight="1pt">
                <w10:wrap anchorx="margin"/>
              </v:rect>
            </w:pict>
          </mc:Fallback>
        </mc:AlternateContent>
      </w:r>
      <w:r>
        <w:rPr>
          <w:noProof/>
        </w:rPr>
        <mc:AlternateContent>
          <mc:Choice Requires="wps">
            <w:drawing>
              <wp:anchor distT="0" distB="0" distL="114300" distR="114300" simplePos="0" relativeHeight="251703296" behindDoc="0" locked="0" layoutInCell="1" allowOverlap="1" wp14:anchorId="0FDB95C1" wp14:editId="0D8C1876">
                <wp:simplePos x="0" y="0"/>
                <wp:positionH relativeFrom="margin">
                  <wp:align>left</wp:align>
                </wp:positionH>
                <wp:positionV relativeFrom="paragraph">
                  <wp:posOffset>1353820</wp:posOffset>
                </wp:positionV>
                <wp:extent cx="2768600" cy="541867"/>
                <wp:effectExtent l="0" t="0" r="12700" b="10795"/>
                <wp:wrapNone/>
                <wp:docPr id="41" name="Rectangle 41"/>
                <wp:cNvGraphicFramePr/>
                <a:graphic xmlns:a="http://schemas.openxmlformats.org/drawingml/2006/main">
                  <a:graphicData uri="http://schemas.microsoft.com/office/word/2010/wordprocessingShape">
                    <wps:wsp>
                      <wps:cNvSpPr/>
                      <wps:spPr>
                        <a:xfrm>
                          <a:off x="0" y="0"/>
                          <a:ext cx="2768600" cy="541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19EA5" id="Rectangle 41" o:spid="_x0000_s1026" style="position:absolute;margin-left:0;margin-top:106.6pt;width:218pt;height:42.6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" filled="f" strokecolor="red" strokeweight="1pt">
                <w10:wrap anchorx="margin"/>
              </v:rect>
            </w:pict>
          </mc:Fallback>
        </mc:AlternateContent>
      </w:r>
      <w:r w:rsidR="002357D6">
        <w:rPr>
          <w:noProof/>
        </w:rPr>
        <w:drawing>
          <wp:inline distT="0" distB="0" distL="0" distR="0" wp14:anchorId="387D08C5" wp14:editId="2FC63F2A">
            <wp:extent cx="5731510" cy="29565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56560"/>
                    </a:xfrm>
                    <a:prstGeom prst="rect">
                      <a:avLst/>
                    </a:prstGeom>
                  </pic:spPr>
                </pic:pic>
              </a:graphicData>
            </a:graphic>
          </wp:inline>
        </w:drawing>
      </w:r>
    </w:p>
    <w:p w14:paraId="42367A57" w14:textId="77777777" w:rsidR="002357D6" w:rsidRPr="005A0773" w:rsidRDefault="002357D6" w:rsidP="002357D6">
      <w:pPr>
        <w:jc w:val="both"/>
        <w:rPr>
          <w:lang w:val="en-US"/>
        </w:rPr>
      </w:pPr>
      <w:r>
        <w:rPr>
          <w:noProof/>
        </w:rPr>
        <w:drawing>
          <wp:inline distT="0" distB="0" distL="0" distR="0" wp14:anchorId="637200AD" wp14:editId="2790E58F">
            <wp:extent cx="445770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876300"/>
                    </a:xfrm>
                    <a:prstGeom prst="rect">
                      <a:avLst/>
                    </a:prstGeom>
                  </pic:spPr>
                </pic:pic>
              </a:graphicData>
            </a:graphic>
          </wp:inline>
        </w:drawing>
      </w:r>
    </w:p>
    <w:p w14:paraId="3F00440E" w14:textId="1F59F58D" w:rsidR="002357D6" w:rsidRPr="00657CAB" w:rsidRDefault="002357D6" w:rsidP="002357D6">
      <w:pPr>
        <w:pStyle w:val="Caption"/>
        <w:jc w:val="center"/>
        <w:rPr>
          <w:lang w:val="en-US"/>
        </w:rPr>
      </w:pPr>
      <w:bookmarkStart w:id="32" w:name="_Toc91538973"/>
      <w:r>
        <w:t xml:space="preserve">Figure </w:t>
      </w:r>
      <w:fldSimple w:instr=" SEQ Figure \* ARABIC ">
        <w:r w:rsidR="00870E77">
          <w:rPr>
            <w:noProof/>
          </w:rPr>
          <w:t>19</w:t>
        </w:r>
      </w:fldSimple>
      <w:r>
        <w:rPr>
          <w:lang w:val="en-US"/>
        </w:rPr>
        <w:t xml:space="preserve"> Multivariable Linear Regression Result</w:t>
      </w:r>
      <w:bookmarkEnd w:id="32"/>
    </w:p>
    <w:p w14:paraId="083FAEDF" w14:textId="631B0780" w:rsidR="002357D6" w:rsidRDefault="002357D6" w:rsidP="002357D6">
      <w:pPr>
        <w:jc w:val="both"/>
        <w:rPr>
          <w:lang w:val="en-US"/>
        </w:rPr>
      </w:pPr>
      <w:r>
        <w:rPr>
          <w:lang w:val="en-US"/>
        </w:rPr>
        <w:t xml:space="preserve">Figure 18 show the result of multivariable linear regression with 95% of confidence interval. </w:t>
      </w:r>
      <w:r w:rsidRPr="00D44FBB">
        <w:rPr>
          <w:lang w:val="en-US"/>
        </w:rPr>
        <w:t xml:space="preserve">The </w:t>
      </w:r>
      <w:r>
        <w:rPr>
          <w:lang w:val="en-US"/>
        </w:rPr>
        <w:t>square root of Aedes occurrences</w:t>
      </w:r>
      <w:r w:rsidRPr="00D44FBB">
        <w:rPr>
          <w:lang w:val="en-US"/>
        </w:rPr>
        <w:t xml:space="preserve">, on average, are </w:t>
      </w:r>
      <w:r>
        <w:rPr>
          <w:lang w:val="en-US"/>
        </w:rPr>
        <w:t>1.35</w:t>
      </w:r>
      <w:r w:rsidRPr="00D44FBB">
        <w:rPr>
          <w:lang w:val="en-US"/>
        </w:rPr>
        <w:t xml:space="preserve"> (95% CI: </w:t>
      </w:r>
      <w:r>
        <w:rPr>
          <w:lang w:val="en-US"/>
        </w:rPr>
        <w:t>1.153</w:t>
      </w:r>
      <w:r w:rsidRPr="00D44FBB">
        <w:rPr>
          <w:lang w:val="en-US"/>
        </w:rPr>
        <w:t xml:space="preserve"> to </w:t>
      </w:r>
      <w:r>
        <w:rPr>
          <w:lang w:val="en-US"/>
        </w:rPr>
        <w:t>1.55</w:t>
      </w:r>
      <w:r w:rsidRPr="00D44FBB">
        <w:rPr>
          <w:lang w:val="en-US"/>
        </w:rPr>
        <w:t>; p &lt; 0.001) when</w:t>
      </w:r>
      <w:r>
        <w:rPr>
          <w:lang w:val="en-US"/>
        </w:rPr>
        <w:t xml:space="preserve"> </w:t>
      </w:r>
      <w:r>
        <w:rPr>
          <w:lang w:val="en-US"/>
        </w:rPr>
        <w:lastRenderedPageBreak/>
        <w:t>Average Precipitation, Average Temperature</w:t>
      </w:r>
      <w:r w:rsidR="000856D0">
        <w:rPr>
          <w:lang w:val="en-US"/>
        </w:rPr>
        <w:t>,</w:t>
      </w:r>
      <w:r>
        <w:rPr>
          <w:lang w:val="en-US"/>
        </w:rPr>
        <w:t xml:space="preserve"> and</w:t>
      </w:r>
      <w:r w:rsidRPr="00D44FBB">
        <w:rPr>
          <w:lang w:val="en-US"/>
        </w:rPr>
        <w:t xml:space="preserve"> </w:t>
      </w:r>
      <w:r>
        <w:rPr>
          <w:lang w:val="en-US"/>
        </w:rPr>
        <w:t xml:space="preserve">Log Population Density </w:t>
      </w:r>
      <w:r w:rsidRPr="00D44FBB">
        <w:rPr>
          <w:lang w:val="en-US"/>
        </w:rPr>
        <w:t>are equal to zero</w:t>
      </w:r>
      <w:r>
        <w:rPr>
          <w:lang w:val="en-US"/>
        </w:rPr>
        <w:t xml:space="preserve">. </w:t>
      </w:r>
      <w:r w:rsidRPr="00D44FBB">
        <w:rPr>
          <w:lang w:val="en-US"/>
        </w:rPr>
        <w:t xml:space="preserve">For every unit increase in the </w:t>
      </w:r>
      <w:r>
        <w:rPr>
          <w:lang w:val="en-US"/>
        </w:rPr>
        <w:t>average precipitation</w:t>
      </w:r>
      <w:r w:rsidRPr="00D44FBB">
        <w:rPr>
          <w:lang w:val="en-US"/>
        </w:rPr>
        <w:t xml:space="preserve">, </w:t>
      </w:r>
      <w:r>
        <w:rPr>
          <w:lang w:val="en-US"/>
        </w:rPr>
        <w:t>the square root of Aedes Occurrences</w:t>
      </w:r>
      <w:r w:rsidRPr="00D44FBB">
        <w:rPr>
          <w:lang w:val="en-US"/>
        </w:rPr>
        <w:t xml:space="preserve"> </w:t>
      </w:r>
      <w:r>
        <w:rPr>
          <w:lang w:val="en-US"/>
        </w:rPr>
        <w:t>decreases</w:t>
      </w:r>
      <w:r w:rsidRPr="00D44FBB">
        <w:rPr>
          <w:lang w:val="en-US"/>
        </w:rPr>
        <w:t xml:space="preserve"> on average by 0.</w:t>
      </w:r>
      <w:r>
        <w:rPr>
          <w:lang w:val="en-US"/>
        </w:rPr>
        <w:t>0003</w:t>
      </w:r>
      <w:r w:rsidRPr="00D44FBB">
        <w:rPr>
          <w:lang w:val="en-US"/>
        </w:rPr>
        <w:t xml:space="preserve"> (95% CI: </w:t>
      </w:r>
      <w:r>
        <w:rPr>
          <w:lang w:val="en-US"/>
        </w:rPr>
        <w:t>-0.0005</w:t>
      </w:r>
      <w:r w:rsidRPr="00D44FBB">
        <w:rPr>
          <w:lang w:val="en-US"/>
        </w:rPr>
        <w:t xml:space="preserve"> to </w:t>
      </w:r>
      <w:r>
        <w:rPr>
          <w:lang w:val="en-US"/>
        </w:rPr>
        <w:t>-</w:t>
      </w:r>
      <w:r w:rsidRPr="00D44FBB">
        <w:rPr>
          <w:lang w:val="en-US"/>
        </w:rPr>
        <w:t>0.</w:t>
      </w:r>
      <w:r>
        <w:rPr>
          <w:lang w:val="en-US"/>
        </w:rPr>
        <w:t>0001</w:t>
      </w:r>
      <w:r w:rsidRPr="00D44FBB">
        <w:rPr>
          <w:lang w:val="en-US"/>
        </w:rPr>
        <w:t>; p &lt;0.001)</w:t>
      </w:r>
      <w:r>
        <w:rPr>
          <w:lang w:val="en-US"/>
        </w:rPr>
        <w:t xml:space="preserve">. </w:t>
      </w:r>
      <w:r w:rsidRPr="00D44FBB">
        <w:rPr>
          <w:lang w:val="en-US"/>
        </w:rPr>
        <w:t xml:space="preserve">For every unit increase in </w:t>
      </w:r>
      <w:r>
        <w:rPr>
          <w:lang w:val="en-US"/>
        </w:rPr>
        <w:t>average temperature</w:t>
      </w:r>
      <w:r w:rsidRPr="00D44FBB">
        <w:rPr>
          <w:lang w:val="en-US"/>
        </w:rPr>
        <w:t xml:space="preserve">, there’s a marginal decrease for the </w:t>
      </w:r>
      <w:r>
        <w:rPr>
          <w:lang w:val="en-US"/>
        </w:rPr>
        <w:t>square root of</w:t>
      </w:r>
      <w:r w:rsidRPr="00D44FBB">
        <w:rPr>
          <w:lang w:val="en-US"/>
        </w:rPr>
        <w:t xml:space="preserve"> on average by -0.002 (95% CI: -0.0025 to -0.0019; p </w:t>
      </w:r>
      <w:r>
        <w:rPr>
          <w:lang w:val="en-US"/>
        </w:rPr>
        <w:t>&gt;0.05</w:t>
      </w:r>
      <w:r w:rsidRPr="00D44FBB">
        <w:rPr>
          <w:lang w:val="en-US"/>
        </w:rPr>
        <w:t>).</w:t>
      </w:r>
      <w:r>
        <w:rPr>
          <w:lang w:val="en-US"/>
        </w:rPr>
        <w:t xml:space="preserve"> For every unit increase in Log Population Density,</w:t>
      </w:r>
      <w:r w:rsidRPr="00D44FBB">
        <w:rPr>
          <w:lang w:val="en-US"/>
        </w:rPr>
        <w:t xml:space="preserve"> </w:t>
      </w:r>
      <w:r>
        <w:rPr>
          <w:lang w:val="en-US"/>
        </w:rPr>
        <w:t>the square root of Aedes Occurrences</w:t>
      </w:r>
      <w:r w:rsidRPr="00D44FBB">
        <w:rPr>
          <w:lang w:val="en-US"/>
        </w:rPr>
        <w:t xml:space="preserve"> </w:t>
      </w:r>
      <w:r>
        <w:rPr>
          <w:lang w:val="en-US"/>
        </w:rPr>
        <w:t>increases on</w:t>
      </w:r>
      <w:r w:rsidRPr="00D44FBB">
        <w:rPr>
          <w:lang w:val="en-US"/>
        </w:rPr>
        <w:t xml:space="preserve"> average by 0.</w:t>
      </w:r>
      <w:r>
        <w:rPr>
          <w:lang w:val="en-US"/>
        </w:rPr>
        <w:t>024</w:t>
      </w:r>
      <w:r w:rsidRPr="00D44FBB">
        <w:rPr>
          <w:lang w:val="en-US"/>
        </w:rPr>
        <w:t xml:space="preserve"> (95% CI: </w:t>
      </w:r>
      <w:r>
        <w:rPr>
          <w:lang w:val="en-US"/>
        </w:rPr>
        <w:t>0.013</w:t>
      </w:r>
      <w:r w:rsidRPr="00D44FBB">
        <w:rPr>
          <w:lang w:val="en-US"/>
        </w:rPr>
        <w:t xml:space="preserve"> to </w:t>
      </w:r>
      <w:r>
        <w:rPr>
          <w:lang w:val="en-US"/>
        </w:rPr>
        <w:t>0.035</w:t>
      </w:r>
      <w:r w:rsidRPr="00D44FBB">
        <w:rPr>
          <w:lang w:val="en-US"/>
        </w:rPr>
        <w:t>; p &lt;0.001)</w:t>
      </w:r>
      <w:r>
        <w:rPr>
          <w:lang w:val="en-US"/>
        </w:rPr>
        <w:t xml:space="preserve">. </w:t>
      </w:r>
      <w:r w:rsidRPr="00723115">
        <w:rPr>
          <w:lang w:val="en-US"/>
        </w:rPr>
        <w:t>R-squared is 0.0</w:t>
      </w:r>
      <w:r>
        <w:rPr>
          <w:lang w:val="en-US"/>
        </w:rPr>
        <w:t>086</w:t>
      </w:r>
      <w:r w:rsidRPr="00723115">
        <w:rPr>
          <w:lang w:val="en-US"/>
        </w:rPr>
        <w:t xml:space="preserve"> which indicates that </w:t>
      </w:r>
      <w:r>
        <w:rPr>
          <w:lang w:val="en-US"/>
        </w:rPr>
        <w:t>0.8</w:t>
      </w:r>
      <w:r w:rsidRPr="00723115">
        <w:rPr>
          <w:lang w:val="en-US"/>
        </w:rPr>
        <w:t xml:space="preserve">% of the variation in </w:t>
      </w:r>
      <w:r>
        <w:rPr>
          <w:lang w:val="en-US"/>
        </w:rPr>
        <w:t>square root of Aedes occurrences is</w:t>
      </w:r>
      <w:r w:rsidRPr="00723115">
        <w:rPr>
          <w:lang w:val="en-US"/>
        </w:rPr>
        <w:t xml:space="preserve"> explained using </w:t>
      </w:r>
      <w:r>
        <w:rPr>
          <w:lang w:val="en-US"/>
        </w:rPr>
        <w:t>average precipitation, average temperature and log population density. The result indicates the poor model but that does not mean the model is invalid. The regression equation is:</w:t>
      </w:r>
    </w:p>
    <w:p w14:paraId="41622EE0" w14:textId="46518AB8" w:rsidR="002357D6" w:rsidRDefault="00000000" w:rsidP="002357D6">
      <w:pPr>
        <w:jc w:val="both"/>
        <w:rPr>
          <w:rFonts w:eastAsiaTheme="minorEastAsia"/>
          <w:sz w:val="16"/>
          <w:szCs w:val="16"/>
          <w:lang w:val="en-US"/>
        </w:rPr>
      </w:pPr>
      <m:oMathPara>
        <m:oMath>
          <m:rad>
            <m:radPr>
              <m:degHide m:val="1"/>
              <m:ctrlPr>
                <w:rPr>
                  <w:rFonts w:ascii="Cambria Math" w:hAnsi="Cambria Math"/>
                  <w:i/>
                  <w:sz w:val="16"/>
                  <w:szCs w:val="16"/>
                  <w:lang w:val="en-US"/>
                </w:rPr>
              </m:ctrlPr>
            </m:radPr>
            <m:deg/>
            <m:e>
              <m:r>
                <w:rPr>
                  <w:rFonts w:ascii="Cambria Math" w:hAnsi="Cambria Math"/>
                  <w:sz w:val="16"/>
                  <w:szCs w:val="16"/>
                  <w:lang w:val="en-US"/>
                </w:rPr>
                <m:t>Aedes</m:t>
              </m:r>
            </m:e>
          </m:rad>
          <m:r>
            <w:rPr>
              <w:rFonts w:ascii="Cambria Math" w:hAnsi="Cambria Math"/>
              <w:sz w:val="16"/>
              <w:szCs w:val="16"/>
              <w:lang w:val="en-US"/>
            </w:rPr>
            <m:t xml:space="preserve"> Occurrences=1.35-0.0003 Average Temperature- 0.009 Average Precipitation+0.024 </m:t>
          </m:r>
          <m:r>
            <m:rPr>
              <m:sty m:val="p"/>
            </m:rPr>
            <w:rPr>
              <w:rFonts w:ascii="Cambria Math" w:hAnsi="Cambria Math"/>
              <w:sz w:val="16"/>
              <w:szCs w:val="16"/>
              <w:lang w:val="en-US"/>
            </w:rPr>
            <m:t>log⁡</m:t>
          </m:r>
          <m:r>
            <w:rPr>
              <w:rFonts w:ascii="Cambria Math" w:hAnsi="Cambria Math"/>
              <w:sz w:val="16"/>
              <w:szCs w:val="16"/>
              <w:lang w:val="en-US"/>
            </w:rPr>
            <m:t>[Population Density]</m:t>
          </m:r>
        </m:oMath>
      </m:oMathPara>
    </w:p>
    <w:p w14:paraId="044A3C5C" w14:textId="77777777" w:rsidR="002357D6" w:rsidRPr="00BC7B5A" w:rsidRDefault="002357D6" w:rsidP="002357D6">
      <w:pPr>
        <w:jc w:val="both"/>
        <w:rPr>
          <w:sz w:val="16"/>
          <w:szCs w:val="16"/>
          <w:lang w:val="en-US"/>
        </w:rPr>
      </w:pPr>
    </w:p>
    <w:p w14:paraId="488B311D" w14:textId="121B4E36" w:rsidR="009D7E9B" w:rsidRDefault="00D46A21" w:rsidP="00A07678">
      <w:pPr>
        <w:pStyle w:val="Heading1"/>
        <w:numPr>
          <w:ilvl w:val="0"/>
          <w:numId w:val="3"/>
        </w:numPr>
        <w:ind w:left="426"/>
        <w:rPr>
          <w:lang w:val="en-US"/>
        </w:rPr>
      </w:pPr>
      <w:bookmarkStart w:id="33" w:name="_Toc91855892"/>
      <w:r>
        <w:rPr>
          <w:lang w:val="en-US"/>
        </w:rPr>
        <w:t>Discussion</w:t>
      </w:r>
      <w:bookmarkEnd w:id="33"/>
    </w:p>
    <w:p w14:paraId="599671BA" w14:textId="63C8097A" w:rsidR="009D7E9B" w:rsidRDefault="009D7E9B" w:rsidP="00B14D76">
      <w:pPr>
        <w:jc w:val="both"/>
        <w:rPr>
          <w:lang w:val="en-US"/>
        </w:rPr>
      </w:pPr>
      <w:r>
        <w:rPr>
          <w:lang w:val="en-US"/>
        </w:rPr>
        <w:t xml:space="preserve">Based on </w:t>
      </w:r>
      <w:r w:rsidR="000A75A0">
        <w:rPr>
          <w:lang w:val="en-US"/>
        </w:rPr>
        <w:t xml:space="preserve">correlation test and </w:t>
      </w:r>
      <w:r>
        <w:rPr>
          <w:lang w:val="en-US"/>
        </w:rPr>
        <w:t xml:space="preserve">regression modelling, we can see that </w:t>
      </w:r>
      <w:r w:rsidR="000A75A0">
        <w:rPr>
          <w:lang w:val="en-US"/>
        </w:rPr>
        <w:t xml:space="preserve">average </w:t>
      </w:r>
      <w:r>
        <w:rPr>
          <w:lang w:val="en-US"/>
        </w:rPr>
        <w:t>precipitation ha</w:t>
      </w:r>
      <w:r w:rsidR="000A75A0">
        <w:rPr>
          <w:lang w:val="en-US"/>
        </w:rPr>
        <w:t>s negative correlation with Aedes occurrence significantly, while population density has positive correlation.</w:t>
      </w:r>
      <w:r w:rsidR="00B14D76">
        <w:rPr>
          <w:lang w:val="en-US"/>
        </w:rPr>
        <w:t xml:space="preserve"> That means lower precipitation and higher population density will affect to the higher Aedes occurrences.</w:t>
      </w:r>
      <w:r w:rsidR="000A75A0">
        <w:rPr>
          <w:lang w:val="en-US"/>
        </w:rPr>
        <w:t xml:space="preserve"> </w:t>
      </w:r>
      <w:r w:rsidR="000246D2">
        <w:rPr>
          <w:lang w:val="en-US"/>
        </w:rPr>
        <w:t xml:space="preserve">These findings are in </w:t>
      </w:r>
      <w:r w:rsidR="000856D0">
        <w:rPr>
          <w:lang w:val="en-US"/>
        </w:rPr>
        <w:t xml:space="preserve">line </w:t>
      </w:r>
      <w:r w:rsidR="0048436D">
        <w:rPr>
          <w:lang w:val="en-US"/>
        </w:rPr>
        <w:t xml:space="preserve">with </w:t>
      </w:r>
      <w:r w:rsidR="0048436D">
        <w:rPr>
          <w:lang w:val="en-US"/>
        </w:rPr>
        <w:fldChar w:fldCharType="begin"/>
      </w:r>
      <w:r w:rsidR="0048436D">
        <w:rPr>
          <w:lang w:val="en-US"/>
        </w:rPr>
        <w:instrText xml:space="preserve"> ADDIN ZOTERO_ITEM CSL_CITATION {"citationID":"OuulIkh4","properties":{"formattedCitation":"(Dickens et al., 2018)","plainCitation":"(Dickens et al., 2018)","noteIndex":0},"citationItems":[{"id":100,"uris":["http://zotero.org/users/local/ERAuIrzB/items/R79G2974"],"uri":["http://zotero.org/users/local/ERAuIrzB/items/R79G2974"],"itemData":{"id":100,"type":"article-journal","abstract":"Background  Responsible for considerable global human morbidity and mortality, Aedes aegypti and Ae. albopictus are the primary vectors of several important human diseases, including dengue and yellow fever. Although numerous variables that affect mosquito survival and reproduction have been recorded at the local and regional scales, many remain untested at the global level, potentially confounding mapping efforts to date.\nMethods  We develop a modelling ensemble of boosted regression trees and maximum entropy models using sets of variables previously untested at the global level to examine their performance in predicting the global distribution of these two vectors. The results show that accessibility, absolute humidity and annual minimum temperature are consistently the strongest predictors of mosquito presence. Both vectors are similar in their response to accessibility and humidity, but exhibit individual profiles for temperature. Their mapped ranges are therefore similar except at peripheral latitudes, where the range of Ae. albopictus extends further, a finding consistent with ongoing trapping studies. We show that variables previously identified as being relevant, including maximum and mean temperatures, enhanced vegetation index, relative humidity and population density, are comparatively weak performers.\nResults  The variables identified represent three key biological mechanisms. Cold tolerance is a critical biological parameter, controlling both species’ distribution northwards, and to a lesser degree for Ae. albopictus which has consequent greater inland suitability in North America, Europe and East Asia. Absolute humidity restricts the distribution of both vectors from drier areas, where moisture availability is very low, and increases their suitability in coastal areas. The latter is exacerbated by accessibility with increased likelihood of vector importation due to greater potential for human and trade movement.\nConclusion  Accessibility, absolute humidity and annual minimum temperatures were the strongest and most robust global predictors of Ae. aegypti and Ae. albopictus presence, which should be considered in control efforts and future distribution projections.","container-title":"BMJ Global Health","DOI":"10.1136/bmjgh-2018-000801","ISSN":"2059-7908","issue":"4","journalAbbreviation":"BMJ Glob Health","language":"en","page":"e000801","source":"DOI.org (Crossref)","title":"Determining environmental and anthropogenic factors which explain the global distribution of &lt;i&gt;Aedes aegypti&lt;/i&gt; and &lt;i&gt;Ae. albopictus&lt;/i&gt;","volume":"3","author":[{"family":"Dickens","given":"Borame Lee"},{"family":"Sun","given":"Haoyang"},{"family":"Jit","given":"Mark"},{"family":"Cook","given":"Alex R"},{"family":"Carrasco","given":"Luis Roman"}],"issued":{"date-parts":[["2018",9]]}}}],"schema":"https://github.com/citation-style-language/schema/raw/master/csl-citation.json"} </w:instrText>
      </w:r>
      <w:r w:rsidR="0048436D">
        <w:rPr>
          <w:lang w:val="en-US"/>
        </w:rPr>
        <w:fldChar w:fldCharType="separate"/>
      </w:r>
      <w:r w:rsidR="0048436D" w:rsidRPr="0048436D">
        <w:rPr>
          <w:rFonts w:ascii="Calibri" w:hAnsi="Calibri" w:cs="Calibri"/>
        </w:rPr>
        <w:t>Dickens et al</w:t>
      </w:r>
      <w:r w:rsidR="000856D0">
        <w:rPr>
          <w:rFonts w:ascii="Calibri" w:hAnsi="Calibri" w:cs="Calibri"/>
        </w:rPr>
        <w:t xml:space="preserve"> (</w:t>
      </w:r>
      <w:r w:rsidR="0048436D" w:rsidRPr="0048436D">
        <w:rPr>
          <w:rFonts w:ascii="Calibri" w:hAnsi="Calibri" w:cs="Calibri"/>
        </w:rPr>
        <w:t>2018)</w:t>
      </w:r>
      <w:r w:rsidR="0048436D">
        <w:rPr>
          <w:lang w:val="en-US"/>
        </w:rPr>
        <w:fldChar w:fldCharType="end"/>
      </w:r>
      <w:r w:rsidR="0048436D">
        <w:rPr>
          <w:lang w:val="en-US"/>
        </w:rPr>
        <w:t xml:space="preserve"> which stated that population density has positive correlation with Aedes occurr</w:t>
      </w:r>
      <w:r w:rsidR="00175645">
        <w:rPr>
          <w:lang w:val="en-US"/>
        </w:rPr>
        <w:t>e</w:t>
      </w:r>
      <w:r w:rsidR="0048436D">
        <w:rPr>
          <w:lang w:val="en-US"/>
        </w:rPr>
        <w:t>nces</w:t>
      </w:r>
      <w:r w:rsidR="00175645">
        <w:rPr>
          <w:lang w:val="en-US"/>
        </w:rPr>
        <w:t xml:space="preserve">. Meanwhile, finding on negative correlation of precipitation contradicts to </w:t>
      </w:r>
      <w:r w:rsidR="0048436D">
        <w:rPr>
          <w:lang w:val="en-US"/>
        </w:rPr>
        <w:fldChar w:fldCharType="begin"/>
      </w:r>
      <w:r w:rsidR="0048436D">
        <w:rPr>
          <w:lang w:val="en-US"/>
        </w:rPr>
        <w:instrText xml:space="preserve"> ADDIN ZOTERO_ITEM CSL_CITATION {"citationID":"FNZzDK9L","properties":{"formattedCitation":"(Sallam et al., 2017)","plainCitation":"(Sallam et al., 2017)","noteIndex":0},"citationItems":[{"id":85,"uris":["http://zotero.org/users/local/ERAuIrzB/items/9PEALQMD"],"uri":["http://zotero.org/users/local/ERAuIrzB/items/9PEALQMD"],"itemData":{"id":85,"type":"article-journal","abstract":"Asian tiger and yellow fever mosquitoes (Aedes albopictus and Ae. aegypti) are global nuisances and are competent vectors for viruses such as Chikungunya (CHIKV), Dengue (DV), and Zika (ZIKV). This review aims to analyze available spatiotemporal distribution models of Aedes mosquitoes and their inﬂuential factors. A combination of ﬁve sets of 3–5 keywords were used to retrieve all relevant published models. Five electronic search databases were used: PubMed, MEDLINE, EMBASE, Scopus, and Google Scholar through 17 May 2017. We generated a hierarchical decision tree for article selection. We identiﬁed 21 relevant published studies that highlight different combinations of methodologies, models and inﬂuential factors. Only a few studies adopted a comprehensive approach highlighting the interaction between environmental, socioeconomic, meteorological and topographic systems. The selected articles showed inconsistent ﬁndings in terms of number and type of inﬂuential factors affecting the distribution of Aedes vectors, which is most likely attributed to: (i) limited availability of high-resolution data for physical variables; (ii) variation in sampling methods, Aedes feeding and oviposition behavior; (iii) data collinearity and statistical distribution of observed data. This review highlights the need and sets the stage for a rigorous multi-system modeling approach to improve our knowledge about Aedes presence/abundance within their ﬂight range in response to the interaction between environmental, socioeconomic, and meteorological systems.","container-title":"International Journal of Environmental Research and Public Health","DOI":"10.3390/ijerph14101230","ISSN":"1660-4601","issue":"10","journalAbbreviation":"IJERPH","language":"en","page":"1230","source":"DOI.org (Crossref)","title":"Systematic Review: Land Cover, Meteorological, and Socioeconomic Determinants of Aedes Mosquito Habitat for Risk Mapping","title-short":"Systematic Review","volume":"14","author":[{"family":"Sallam","given":"Mohamed"},{"family":"Fizer","given":"Chelsea"},{"family":"Pilant","given":"Andrew"},{"family":"Whung","given":"Pai-Yei"}],"issued":{"date-parts":[["2017",10,16]]}}}],"schema":"https://github.com/citation-style-language/schema/raw/master/csl-citation.json"} </w:instrText>
      </w:r>
      <w:r w:rsidR="0048436D">
        <w:rPr>
          <w:lang w:val="en-US"/>
        </w:rPr>
        <w:fldChar w:fldCharType="separate"/>
      </w:r>
      <w:r w:rsidR="0048436D" w:rsidRPr="0048436D">
        <w:rPr>
          <w:rFonts w:ascii="Calibri" w:hAnsi="Calibri" w:cs="Calibri"/>
        </w:rPr>
        <w:t>Sallam et al</w:t>
      </w:r>
      <w:r w:rsidR="000856D0">
        <w:rPr>
          <w:rFonts w:ascii="Calibri" w:hAnsi="Calibri" w:cs="Calibri"/>
        </w:rPr>
        <w:t xml:space="preserve"> (</w:t>
      </w:r>
      <w:r w:rsidR="0048436D" w:rsidRPr="0048436D">
        <w:rPr>
          <w:rFonts w:ascii="Calibri" w:hAnsi="Calibri" w:cs="Calibri"/>
        </w:rPr>
        <w:t>2017)</w:t>
      </w:r>
      <w:r w:rsidR="0048436D">
        <w:rPr>
          <w:lang w:val="en-US"/>
        </w:rPr>
        <w:fldChar w:fldCharType="end"/>
      </w:r>
      <w:r w:rsidR="0048436D">
        <w:rPr>
          <w:lang w:val="en-US"/>
        </w:rPr>
        <w:t xml:space="preserve"> </w:t>
      </w:r>
      <w:r w:rsidR="00175645">
        <w:rPr>
          <w:lang w:val="en-US"/>
        </w:rPr>
        <w:t>evidence.</w:t>
      </w:r>
      <w:r w:rsidR="0048436D">
        <w:rPr>
          <w:lang w:val="en-US"/>
        </w:rPr>
        <w:t xml:space="preserve"> </w:t>
      </w:r>
      <w:r w:rsidR="00175645">
        <w:rPr>
          <w:lang w:val="en-US"/>
        </w:rPr>
        <w:t>This study find</w:t>
      </w:r>
      <w:r w:rsidR="000856D0">
        <w:rPr>
          <w:lang w:val="en-US"/>
        </w:rPr>
        <w:t>s</w:t>
      </w:r>
      <w:r w:rsidR="00175645">
        <w:rPr>
          <w:lang w:val="en-US"/>
        </w:rPr>
        <w:t xml:space="preserve"> insignificant result of </w:t>
      </w:r>
      <w:r w:rsidR="000856D0">
        <w:rPr>
          <w:lang w:val="en-US"/>
        </w:rPr>
        <w:t xml:space="preserve">the correlation between average temperature and Aedes occurrences. </w:t>
      </w:r>
      <w:r w:rsidR="00175645">
        <w:rPr>
          <w:lang w:val="en-US"/>
        </w:rPr>
        <w:t>T</w:t>
      </w:r>
      <w:r w:rsidR="000A75A0">
        <w:rPr>
          <w:lang w:val="en-US"/>
        </w:rPr>
        <w:t>he author</w:t>
      </w:r>
      <w:r w:rsidR="00175645">
        <w:rPr>
          <w:lang w:val="en-US"/>
        </w:rPr>
        <w:t>,</w:t>
      </w:r>
      <w:r w:rsidR="000A75A0">
        <w:rPr>
          <w:lang w:val="en-US"/>
        </w:rPr>
        <w:t xml:space="preserve"> therefore</w:t>
      </w:r>
      <w:r w:rsidR="00175645">
        <w:rPr>
          <w:lang w:val="en-US"/>
        </w:rPr>
        <w:t>,</w:t>
      </w:r>
      <w:r w:rsidR="000A75A0">
        <w:rPr>
          <w:lang w:val="en-US"/>
        </w:rPr>
        <w:t xml:space="preserve"> use</w:t>
      </w:r>
      <w:r w:rsidR="000856D0">
        <w:rPr>
          <w:lang w:val="en-US"/>
        </w:rPr>
        <w:t>d</w:t>
      </w:r>
      <w:r w:rsidR="000A75A0">
        <w:rPr>
          <w:lang w:val="en-US"/>
        </w:rPr>
        <w:t xml:space="preserve"> the </w:t>
      </w:r>
      <w:r w:rsidR="00175645">
        <w:rPr>
          <w:lang w:val="en-US"/>
        </w:rPr>
        <w:t xml:space="preserve">previous studies </w:t>
      </w:r>
      <w:r w:rsidR="000856D0">
        <w:rPr>
          <w:lang w:val="en-US"/>
        </w:rPr>
        <w:t>about</w:t>
      </w:r>
      <w:r w:rsidR="000A75A0">
        <w:rPr>
          <w:lang w:val="en-US"/>
        </w:rPr>
        <w:t xml:space="preserve"> exact number of suitable </w:t>
      </w:r>
      <w:proofErr w:type="gramStart"/>
      <w:r w:rsidR="000A75A0">
        <w:rPr>
          <w:lang w:val="en-US"/>
        </w:rPr>
        <w:t>temperature</w:t>
      </w:r>
      <w:proofErr w:type="gramEnd"/>
      <w:r w:rsidR="000A75A0">
        <w:rPr>
          <w:lang w:val="en-US"/>
        </w:rPr>
        <w:t xml:space="preserve"> that positively affect </w:t>
      </w:r>
      <w:r w:rsidR="00B14D76">
        <w:rPr>
          <w:lang w:val="en-US"/>
        </w:rPr>
        <w:t>Aedes occurrences. Studies found that t</w:t>
      </w:r>
      <w:r w:rsidR="00B14D76" w:rsidRPr="00B14D76">
        <w:rPr>
          <w:lang w:val="en-US"/>
        </w:rPr>
        <w:t>emperatures between 20°C and 31°C</w:t>
      </w:r>
      <w:r w:rsidR="00B14D76">
        <w:rPr>
          <w:lang w:val="en-US"/>
        </w:rPr>
        <w:t xml:space="preserve"> is </w:t>
      </w:r>
      <w:r w:rsidR="000856D0">
        <w:rPr>
          <w:lang w:val="en-US"/>
        </w:rPr>
        <w:t>ideal</w:t>
      </w:r>
      <w:r w:rsidR="00B14D76">
        <w:rPr>
          <w:lang w:val="en-US"/>
        </w:rPr>
        <w:t xml:space="preserve"> for the habitat of Aedes </w:t>
      </w:r>
      <w:r w:rsidR="00B14D76" w:rsidRPr="00175645">
        <w:rPr>
          <w:lang w:val="en-US"/>
        </w:rPr>
        <w:t xml:space="preserve">(Scott et al., 2000; Araujo et al., 2015; </w:t>
      </w:r>
      <w:proofErr w:type="spellStart"/>
      <w:r w:rsidR="00B14D76" w:rsidRPr="00175645">
        <w:rPr>
          <w:lang w:val="en-US"/>
        </w:rPr>
        <w:t>Misslin</w:t>
      </w:r>
      <w:proofErr w:type="spellEnd"/>
      <w:r w:rsidR="00B14D76" w:rsidRPr="00175645">
        <w:rPr>
          <w:lang w:val="en-US"/>
        </w:rPr>
        <w:t xml:space="preserve"> et al., 2016; Murdock et al., 2017).</w:t>
      </w:r>
      <w:r w:rsidR="00B14D76">
        <w:rPr>
          <w:lang w:val="en-US"/>
        </w:rPr>
        <w:t xml:space="preserve"> </w:t>
      </w:r>
    </w:p>
    <w:p w14:paraId="0C6B501E" w14:textId="38A5EE5F" w:rsidR="00057C04" w:rsidRDefault="008B35D9" w:rsidP="00A314BC">
      <w:pPr>
        <w:jc w:val="both"/>
        <w:rPr>
          <w:lang w:val="en-US"/>
        </w:rPr>
      </w:pPr>
      <w:r>
        <w:rPr>
          <w:lang w:val="en-US"/>
        </w:rPr>
        <w:t xml:space="preserve">This study attempted to identify which municipalities have high suitability </w:t>
      </w:r>
      <w:r w:rsidR="000856D0">
        <w:rPr>
          <w:lang w:val="en-US"/>
        </w:rPr>
        <w:t>for</w:t>
      </w:r>
      <w:r>
        <w:rPr>
          <w:lang w:val="en-US"/>
        </w:rPr>
        <w:t xml:space="preserve"> Aedes habitat by overlaying the map of variables. </w:t>
      </w:r>
      <w:r w:rsidR="00057C04">
        <w:rPr>
          <w:lang w:val="en-US"/>
        </w:rPr>
        <w:t xml:space="preserve">Each of map sorted the municipalities based on the suitability criteria; low category of precipitation (yellow area on Figure 3), high level of population density (red area on Figure 5) and temperature of </w:t>
      </w:r>
      <w:proofErr w:type="gramStart"/>
      <w:r w:rsidR="00057C04">
        <w:rPr>
          <w:lang w:val="en-US"/>
        </w:rPr>
        <w:t>20 to 3</w:t>
      </w:r>
      <w:r w:rsidR="00C62B6C">
        <w:rPr>
          <w:lang w:val="en-US"/>
        </w:rPr>
        <w:t>1</w:t>
      </w:r>
      <w:r w:rsidR="00057C04">
        <w:rPr>
          <w:lang w:val="en-US"/>
        </w:rPr>
        <w:t xml:space="preserve"> degree</w:t>
      </w:r>
      <w:proofErr w:type="gramEnd"/>
      <w:r w:rsidR="00C62B6C">
        <w:rPr>
          <w:lang w:val="en-US"/>
        </w:rPr>
        <w:t xml:space="preserve"> </w:t>
      </w:r>
      <w:proofErr w:type="spellStart"/>
      <w:r w:rsidR="00C62B6C">
        <w:rPr>
          <w:lang w:val="en-US"/>
        </w:rPr>
        <w:t>celcius</w:t>
      </w:r>
      <w:proofErr w:type="spellEnd"/>
      <w:r w:rsidR="00057C04">
        <w:rPr>
          <w:lang w:val="en-US"/>
        </w:rPr>
        <w:t xml:space="preserve"> (orange and red area on Figure 4). The result of the overlay map is presented on Figure </w:t>
      </w:r>
      <w:r w:rsidR="00337B01">
        <w:rPr>
          <w:lang w:val="en-US"/>
        </w:rPr>
        <w:t>20</w:t>
      </w:r>
      <w:r w:rsidR="00A314BC">
        <w:rPr>
          <w:lang w:val="en-US"/>
        </w:rPr>
        <w:t xml:space="preserve">. </w:t>
      </w:r>
      <w:r w:rsidR="00057C04">
        <w:rPr>
          <w:lang w:val="en-US"/>
        </w:rPr>
        <w:t>The over</w:t>
      </w:r>
      <w:r w:rsidR="00A314BC">
        <w:rPr>
          <w:lang w:val="en-US"/>
        </w:rPr>
        <w:t>lay analysis results 14 municipalities that met the criteria of high suitability habitat according to regression model and literature review</w:t>
      </w:r>
      <w:r w:rsidR="000856D0">
        <w:rPr>
          <w:lang w:val="en-US"/>
        </w:rPr>
        <w:t xml:space="preserve"> (see red area on Figure 20). Those</w:t>
      </w:r>
      <w:r w:rsidR="00A314BC">
        <w:rPr>
          <w:lang w:val="en-US"/>
        </w:rPr>
        <w:t xml:space="preserve"> are </w:t>
      </w:r>
      <w:proofErr w:type="spellStart"/>
      <w:r w:rsidR="00A314BC" w:rsidRPr="00A314BC">
        <w:rPr>
          <w:lang w:val="en-US"/>
        </w:rPr>
        <w:t>Anahy</w:t>
      </w:r>
      <w:proofErr w:type="spellEnd"/>
      <w:r w:rsidR="00A314BC">
        <w:rPr>
          <w:lang w:val="en-US"/>
        </w:rPr>
        <w:t xml:space="preserve">, </w:t>
      </w:r>
      <w:proofErr w:type="spellStart"/>
      <w:r w:rsidR="00A314BC" w:rsidRPr="00A314BC">
        <w:rPr>
          <w:lang w:val="en-US"/>
        </w:rPr>
        <w:t>Umuarama</w:t>
      </w:r>
      <w:proofErr w:type="spellEnd"/>
      <w:r w:rsidR="00A314BC">
        <w:rPr>
          <w:lang w:val="en-US"/>
        </w:rPr>
        <w:t xml:space="preserve">, </w:t>
      </w:r>
      <w:r w:rsidR="00A314BC" w:rsidRPr="00A314BC">
        <w:rPr>
          <w:lang w:val="en-US"/>
        </w:rPr>
        <w:t xml:space="preserve">Madre de </w:t>
      </w:r>
      <w:proofErr w:type="spellStart"/>
      <w:r w:rsidR="00A314BC" w:rsidRPr="00A314BC">
        <w:rPr>
          <w:lang w:val="en-US"/>
        </w:rPr>
        <w:t>deus</w:t>
      </w:r>
      <w:proofErr w:type="spellEnd"/>
      <w:r w:rsidR="00A314BC">
        <w:rPr>
          <w:lang w:val="en-US"/>
        </w:rPr>
        <w:t xml:space="preserve">, </w:t>
      </w:r>
      <w:proofErr w:type="spellStart"/>
      <w:r w:rsidR="00A314BC" w:rsidRPr="00A314BC">
        <w:rPr>
          <w:lang w:val="en-US"/>
        </w:rPr>
        <w:t>Lauro</w:t>
      </w:r>
      <w:proofErr w:type="spellEnd"/>
      <w:r w:rsidR="00A314BC" w:rsidRPr="00A314BC">
        <w:rPr>
          <w:lang w:val="en-US"/>
        </w:rPr>
        <w:t xml:space="preserve"> de Freitas</w:t>
      </w:r>
      <w:r w:rsidR="00A314BC">
        <w:rPr>
          <w:lang w:val="en-US"/>
        </w:rPr>
        <w:t xml:space="preserve">, </w:t>
      </w:r>
      <w:r w:rsidR="00A314BC" w:rsidRPr="00A314BC">
        <w:rPr>
          <w:lang w:val="en-US"/>
        </w:rPr>
        <w:t>Campina Grande</w:t>
      </w:r>
      <w:r w:rsidR="00A314BC">
        <w:rPr>
          <w:lang w:val="en-US"/>
        </w:rPr>
        <w:t xml:space="preserve">, </w:t>
      </w:r>
      <w:r w:rsidR="00A314BC" w:rsidRPr="00A314BC">
        <w:rPr>
          <w:lang w:val="en-US"/>
        </w:rPr>
        <w:t>Be</w:t>
      </w:r>
      <w:r w:rsidR="00A314BC">
        <w:rPr>
          <w:lang w:val="en-US"/>
        </w:rPr>
        <w:t xml:space="preserve">lem, </w:t>
      </w:r>
      <w:proofErr w:type="spellStart"/>
      <w:r w:rsidR="00A314BC">
        <w:rPr>
          <w:lang w:val="en-US"/>
        </w:rPr>
        <w:t>Macae</w:t>
      </w:r>
      <w:proofErr w:type="spellEnd"/>
      <w:r w:rsidR="00A314BC">
        <w:rPr>
          <w:lang w:val="en-US"/>
        </w:rPr>
        <w:t xml:space="preserve">, </w:t>
      </w:r>
      <w:r w:rsidR="00A314BC" w:rsidRPr="00A314BC">
        <w:rPr>
          <w:lang w:val="en-US"/>
        </w:rPr>
        <w:t>P</w:t>
      </w:r>
      <w:r w:rsidR="00A314BC">
        <w:rPr>
          <w:lang w:val="en-US"/>
        </w:rPr>
        <w:t xml:space="preserve">oco </w:t>
      </w:r>
      <w:r w:rsidR="00A314BC" w:rsidRPr="00A314BC">
        <w:rPr>
          <w:lang w:val="en-US"/>
        </w:rPr>
        <w:t>Fundo</w:t>
      </w:r>
      <w:r w:rsidR="00A314BC">
        <w:rPr>
          <w:lang w:val="en-US"/>
        </w:rPr>
        <w:t xml:space="preserve">, </w:t>
      </w:r>
      <w:r w:rsidR="00A314BC" w:rsidRPr="00A314BC">
        <w:rPr>
          <w:lang w:val="en-US"/>
        </w:rPr>
        <w:t>Salvador</w:t>
      </w:r>
      <w:r w:rsidR="00A314BC">
        <w:rPr>
          <w:lang w:val="en-US"/>
        </w:rPr>
        <w:t xml:space="preserve">, </w:t>
      </w:r>
      <w:r w:rsidR="00A314BC" w:rsidRPr="00A314BC">
        <w:rPr>
          <w:lang w:val="en-US"/>
        </w:rPr>
        <w:t>Forquilha</w:t>
      </w:r>
      <w:r w:rsidR="00A314BC">
        <w:rPr>
          <w:lang w:val="en-US"/>
        </w:rPr>
        <w:t xml:space="preserve">, </w:t>
      </w:r>
      <w:r w:rsidR="00A314BC" w:rsidRPr="00A314BC">
        <w:rPr>
          <w:lang w:val="en-US"/>
        </w:rPr>
        <w:t>Ribei</w:t>
      </w:r>
      <w:r w:rsidR="00A314BC">
        <w:rPr>
          <w:lang w:val="en-US"/>
        </w:rPr>
        <w:t>rao</w:t>
      </w:r>
      <w:r w:rsidR="00A314BC" w:rsidRPr="00A314BC">
        <w:rPr>
          <w:lang w:val="en-US"/>
        </w:rPr>
        <w:t xml:space="preserve"> das Neves</w:t>
      </w:r>
      <w:r w:rsidR="00A314BC">
        <w:rPr>
          <w:lang w:val="en-US"/>
        </w:rPr>
        <w:t xml:space="preserve">, </w:t>
      </w:r>
      <w:proofErr w:type="spellStart"/>
      <w:r w:rsidR="00A314BC" w:rsidRPr="00A314BC">
        <w:rPr>
          <w:lang w:val="en-US"/>
        </w:rPr>
        <w:t>Jussara</w:t>
      </w:r>
      <w:proofErr w:type="spellEnd"/>
      <w:r w:rsidR="00A314BC">
        <w:rPr>
          <w:lang w:val="en-US"/>
        </w:rPr>
        <w:t xml:space="preserve"> and </w:t>
      </w:r>
      <w:proofErr w:type="spellStart"/>
      <w:r w:rsidR="00A314BC" w:rsidRPr="00A314BC">
        <w:rPr>
          <w:lang w:val="en-US"/>
        </w:rPr>
        <w:t>Mataraca</w:t>
      </w:r>
      <w:proofErr w:type="spellEnd"/>
      <w:r w:rsidR="00A314BC">
        <w:rPr>
          <w:lang w:val="en-US"/>
        </w:rPr>
        <w:t>. They are most</w:t>
      </w:r>
      <w:r w:rsidR="005F3AFE">
        <w:rPr>
          <w:lang w:val="en-US"/>
        </w:rPr>
        <w:t>ly</w:t>
      </w:r>
      <w:r w:rsidR="00A314BC">
        <w:rPr>
          <w:lang w:val="en-US"/>
        </w:rPr>
        <w:t xml:space="preserve"> located in the coastal area of Brazil.</w:t>
      </w:r>
    </w:p>
    <w:p w14:paraId="40EBAF58" w14:textId="11CDE19E" w:rsidR="000902B1" w:rsidRDefault="000902B1" w:rsidP="00A314BC">
      <w:pPr>
        <w:jc w:val="both"/>
        <w:rPr>
          <w:lang w:val="en-US"/>
        </w:rPr>
      </w:pPr>
      <w:r>
        <w:rPr>
          <w:lang w:val="en-US"/>
        </w:rPr>
        <w:t xml:space="preserve">This study has limitation in terms of data collection, while the author did not incorporate land cover data such as built area and vegetation index and socioeconomic data such as income level. Whereas </w:t>
      </w:r>
      <w:r>
        <w:rPr>
          <w:lang w:val="en-US"/>
        </w:rPr>
        <w:fldChar w:fldCharType="begin"/>
      </w:r>
      <w:r>
        <w:rPr>
          <w:lang w:val="en-US"/>
        </w:rPr>
        <w:instrText xml:space="preserve"> ADDIN ZOTERO_ITEM CSL_CITATION {"citationID":"quGssHy0","properties":{"formattedCitation":"(Hon\\uc0\\u243{}rio et al., 2009; Lorenz, Castro, et al., 2020)","plainCitation":"(Honório et al., 2009; Lorenz, Castro, et al., 2020)","noteIndex":0},"citationItems":[{"id":83,"uris":["http://zotero.org/users/local/ERAuIrzB/items/JPMVLIZ7"],"uri":["http://zotero.org/users/local/ERAuIrzB/items/JPMVLIZ7"],"itemData":{"id":83,"type":"article-journal","abstract":"Dengue fever has become the most important vector-borne viral disease in Brazil. Human facilitated transport of desiccation-resistant eggs has led to its two most important vectors, Aedes aegypti and Ae. albopictus, becoming widespread. In this paper, we report seasonal and spatial variation in larval abundances of Ae. aegypti and Ae. albopictus across a small-scale transition zone between an urban area and an urban wooded/forested area within Rio de Janeiro, Brazil. We installed 400 ovitraps across 10 sites with different human population densities and vegetation coverage. Eggs and larvae were collected for three weeks during the wet and dry seasons of 2002 and 2003. Ae. albopictus was predominantly found in the forested areas of the study site whereas in the urbanized area Ae. aegypti was more abundant. Both species peaked during the wet season. This distribution pattern, which may reflect adult flight range, may favor the co-occurrence of larvae of these species in a small-scale urban/urban forest transition zone.\n          , \n            Dengue tornou-se a mais importante doença viral transmitida por vetores no Brasil. O transporte humano de ovos resistentes à dessecação permitiu que seus dois mais importantes vetores, Aedes aegypti e Ae. albopictus, se tornassem cosmopolitas. Neste artigo, nós avaliamos a variação sazonal e espacial da abundância de larvas de Ae. aegyptie Ae. albopictus por meio de uma pequena escala espacial de zona de transição entre uma área urbana e uma área florestal do Rio de Janeiro, Brasil. Foram instaladas quarenta ovitrampas em cada área dos dez locais caracterizados por diferente densidade populacional humana e cobertura vegetal. Ovos e larvas foram coletados durante três semanas no verão e inverno de 2002 e 2003. Ae. albopictus foi predominantemente encontrado nas áreas com maior cobertura vegetal enquanto que nas áreas urbanizadas (comunidades), Ae. aegypti foi mais abundante. Ambas as espécies apresentaram pico durante a estação chuvosa. Esse padrão de distribuição das formas imaturas pode refletir no raio de vôo do adulto, favorecer a co-ocorrência de larvas dessas espécies nessa pequena escala espacial da zona de transição entre as áreas urbana e de floresta.","container-title":"Cadernos de Saúde Pública","DOI":"10.1590/S0102-311X2009000600003","ISSN":"0102-311X","issue":"6","journalAbbreviation":"Cad. Saúde Pública","language":"en","page":"1203-1214","source":"DOI.org (Crossref)","title":"The spatial distribution of Aedes aegypti and Aedes albopictus in a transition zone, Rio de Janeiro, Brazil","volume":"25","author":[{"family":"Honório","given":"Nildimar Alves"},{"family":"Castro","given":"Márcia Gonçalves"},{"family":"Barros","given":"Fábio Saito Monteiro","dropping-particle":"de"},{"family":"Magalhães","given":"Mônica de Avelar Figueiredo Mafra"},{"family":"Sabroza","given":"Paulo Chagastelles"}],"issued":{"date-parts":[["2009",6]]}}},{"id":95,"uris":["http://zotero.org/users/local/ERAuIrzB/items/9H8AAIMR"],"uri":["http://zotero.org/users/local/ERAuIrzB/items/9H8AAIMR"],"itemData":{"id":95,"type":"article-journal","abstract":"Abstract\n            \n              Identifying\n              Aedes aegypti\n              breeding hotspots in urban areas is crucial for the design of effective vector control strategies. Remote sensing techniques offer valuable tools for mapping habitat suitability. In this study, we evaluated the association between urban landscape, thermal features, and mosquito infestations. Entomological surveys were conducted between 2016 and 2019 in Vila Toninho, a neighborhood of São José do Rio Preto, São Paulo, Brazil, in which the numbers of adult female\n              Ae. aegypti\n              were recorded monthly and grouped by season for three years. We used data from 2016 to 2018 to build the model and data from summer of 2019 to validate it. WorldView-3 satellite images were used to extract land cover classes, and land surface temperature data were obtained using the Landsat-8 Thermal Infrared Sensor (TIRS). A multilevel negative binomial model was fitted to the data, which showed that the winter season has the greatest influence on decreases in mosquito abundance. Green areas and pavements were negatively associated, and a higher cover of asbestos roofs and exposed soil was positively associated with the presence of adult females. These features are related to socio-economic factors but also provide favorable breeding conditions for mosquitos. The application of remote sensing technologies has significant potential for optimizing vector control strategies, future mosquito suppression, and outbreak prediction.","container-title":"Scientific Reports","DOI":"10.1038/s41598-020-78755-8","ISSN":"2045-2322","issue":"1","journalAbbreviation":"Sci Rep","language":"en","page":"21688","source":"DOI.org (Crossref)","title":"Predicting Aedes aegypti infestation using landscape and thermal features","volume":"10","author":[{"family":"Lorenz","given":"Camila"},{"family":"Castro","given":"Marcia C."},{"family":"Trindade","given":"Patricia M. P."},{"family":"Nogueira","given":"Maurício L."},{"family":"Oliveira Lage","given":"Mariana","non-dropping-particle":"de"},{"family":"Quintanilha","given":"José A."},{"family":"Parra","given":"Maisa C."},{"family":"Dibo","given":"Margareth R."},{"family":"Fávaro","given":"Eliane A."},{"family":"Guirado","given":"Marluci M."},{"family":"Chiaravalloti-Neto","given":"Francisco"}],"issued":{"date-parts":[["2020",12]]}}}],"schema":"https://github.com/citation-style-language/schema/raw/master/csl-citation.json"} </w:instrText>
      </w:r>
      <w:r>
        <w:rPr>
          <w:lang w:val="en-US"/>
        </w:rPr>
        <w:fldChar w:fldCharType="separate"/>
      </w:r>
      <w:r w:rsidRPr="00F97693">
        <w:rPr>
          <w:rFonts w:ascii="Calibri" w:hAnsi="Calibri" w:cs="Calibri"/>
          <w:szCs w:val="24"/>
        </w:rPr>
        <w:t>(Honório et al., 2009; Lorenz, Castro, et al., 2020)</w:t>
      </w:r>
      <w:r>
        <w:rPr>
          <w:lang w:val="en-US"/>
        </w:rPr>
        <w:fldChar w:fldCharType="end"/>
      </w:r>
      <w:r>
        <w:rPr>
          <w:lang w:val="en-US"/>
        </w:rPr>
        <w:fldChar w:fldCharType="begin"/>
      </w:r>
      <w:r>
        <w:rPr>
          <w:lang w:val="en-US"/>
        </w:rPr>
        <w:instrText xml:space="preserve"> ADDIN ZOTERO_ITEM CSL_CITATION {"citationID":"TUKnF8hd","properties":{"formattedCitation":"(Hon\\uc0\\u243{}rio et al., 2009)","plainCitation":"(Honório et al., 2009)","noteIndex":0},"citationItems":[{"id":83,"uris":["http://zotero.org/users/local/ERAuIrzB/items/JPMVLIZ7"],"uri":["http://zotero.org/users/local/ERAuIrzB/items/JPMVLIZ7"],"itemData":{"id":83,"type":"article-journal","abstract":"Dengue fever has become the most important vector-borne viral disease in Brazil. Human facilitated transport of desiccation-resistant eggs has led to its two most important vectors, Aedes aegypti and Ae. albopictus, becoming widespread. In this paper, we report seasonal and spatial variation in larval abundances of Ae. aegypti and Ae. albopictus across a small-scale transition zone between an urban area and an urban wooded/forested area within Rio de Janeiro, Brazil. We installed 400 ovitraps across 10 sites with different human population densities and vegetation coverage. Eggs and larvae were collected for three weeks during the wet and dry seasons of 2002 and 2003. Ae. albopictus was predominantly found in the forested areas of the study site whereas in the urbanized area Ae. aegypti was more abundant. Both species peaked during the wet season. This distribution pattern, which may reflect adult flight range, may favor the co-occurrence of larvae of these species in a small-scale urban/urban forest transition zone.\n          , \n            Dengue tornou-se a mais importante doença viral transmitida por vetores no Brasil. O transporte humano de ovos resistentes à dessecação permitiu que seus dois mais importantes vetores, Aedes aegypti e Ae. albopictus, se tornassem cosmopolitas. Neste artigo, nós avaliamos a variação sazonal e espacial da abundância de larvas de Ae. aegyptie Ae. albopictus por meio de uma pequena escala espacial de zona de transição entre uma área urbana e uma área florestal do Rio de Janeiro, Brasil. Foram instaladas quarenta ovitrampas em cada área dos dez locais caracterizados por diferente densidade populacional humana e cobertura vegetal. Ovos e larvas foram coletados durante três semanas no verão e inverno de 2002 e 2003. Ae. albopictus foi predominantemente encontrado nas áreas com maior cobertura vegetal enquanto que nas áreas urbanizadas (comunidades), Ae. aegypti foi mais abundante. Ambas as espécies apresentaram pico durante a estação chuvosa. Esse padrão de distribuição das formas imaturas pode refletir no raio de vôo do adulto, favorecer a co-ocorrência de larvas dessas espécies nessa pequena escala espacial da zona de transição entre as áreas urbana e de floresta.","container-title":"Cadernos de Saúde Pública","DOI":"10.1590/S0102-311X2009000600003","ISSN":"0102-311X","issue":"6","journalAbbreviation":"Cad. Saúde Pública","language":"en","page":"1203-1214","source":"DOI.org (Crossref)","title":"The spatial distribution of Aedes aegypti and Aedes albopictus in a transition zone, Rio de Janeiro, Brazil","volume":"25","author":[{"family":"Honório","given":"Nildimar Alves"},{"family":"Castro","given":"Márcia Gonçalves"},{"family":"Barros","given":"Fábio Saito Monteiro","dropping-particle":"de"},{"family":"Magalhães","given":"Mônica de Avelar Figueiredo Mafra"},{"family":"Sabroza","given":"Paulo Chagastelles"}],"issued":{"date-parts":[["2009",6]]}}}],"schema":"https://github.com/citation-style-language/schema/raw/master/csl-citation.json"} </w:instrText>
      </w:r>
      <w:r w:rsidR="00000000">
        <w:rPr>
          <w:lang w:val="en-US"/>
        </w:rPr>
        <w:fldChar w:fldCharType="separate"/>
      </w:r>
      <w:r>
        <w:rPr>
          <w:lang w:val="en-US"/>
        </w:rPr>
        <w:fldChar w:fldCharType="end"/>
      </w:r>
      <w:r>
        <w:rPr>
          <w:lang w:val="en-US"/>
        </w:rPr>
        <w:t xml:space="preserve"> stated that urbanization and vegetation cover area has correlation with the Aedes prevalence, as well as </w:t>
      </w:r>
      <w:r>
        <w:rPr>
          <w:lang w:val="en-US"/>
        </w:rPr>
        <w:fldChar w:fldCharType="begin"/>
      </w:r>
      <w:r>
        <w:rPr>
          <w:lang w:val="en-US"/>
        </w:rPr>
        <w:instrText xml:space="preserve"> ADDIN ZOTERO_ITEM CSL_CITATION {"citationID":"qDJxjZ4z","properties":{"formattedCitation":"(Sallam et al., 2017)","plainCitation":"(Sallam et al., 2017)","noteIndex":0},"citationItems":[{"id":85,"uris":["http://zotero.org/users/local/ERAuIrzB/items/9PEALQMD"],"uri":["http://zotero.org/users/local/ERAuIrzB/items/9PEALQMD"],"itemData":{"id":85,"type":"article-journal","abstract":"Asian tiger and yellow fever mosquitoes (Aedes albopictus and Ae. aegypti) are global nuisances and are competent vectors for viruses such as Chikungunya (CHIKV), Dengue (DV), and Zika (ZIKV). This review aims to analyze available spatiotemporal distribution models of Aedes mosquitoes and their inﬂuential factors. A combination of ﬁve sets of 3–5 keywords were used to retrieve all relevant published models. Five electronic search databases were used: PubMed, MEDLINE, EMBASE, Scopus, and Google Scholar through 17 May 2017. We generated a hierarchical decision tree for article selection. We identiﬁed 21 relevant published studies that highlight different combinations of methodologies, models and inﬂuential factors. Only a few studies adopted a comprehensive approach highlighting the interaction between environmental, socioeconomic, meteorological and topographic systems. The selected articles showed inconsistent ﬁndings in terms of number and type of inﬂuential factors affecting the distribution of Aedes vectors, which is most likely attributed to: (i) limited availability of high-resolution data for physical variables; (ii) variation in sampling methods, Aedes feeding and oviposition behavior; (iii) data collinearity and statistical distribution of observed data. This review highlights the need and sets the stage for a rigorous multi-system modeling approach to improve our knowledge about Aedes presence/abundance within their ﬂight range in response to the interaction between environmental, socioeconomic, and meteorological systems.","container-title":"International Journal of Environmental Research and Public Health","DOI":"10.3390/ijerph14101230","ISSN":"1660-4601","issue":"10","journalAbbreviation":"IJERPH","language":"en","page":"1230","source":"DOI.org (Crossref)","title":"Systematic Review: Land Cover, Meteorological, and Socioeconomic Determinants of Aedes Mosquito Habitat for Risk Mapping","title-short":"Systematic Review","volume":"14","author":[{"family":"Sallam","given":"Mohamed"},{"family":"Fizer","given":"Chelsea"},{"family":"Pilant","given":"Andrew"},{"family":"Whung","given":"Pai-Yei"}],"issued":{"date-parts":[["2017",10,16]]}}}],"schema":"https://github.com/citation-style-language/schema/raw/master/csl-citation.json"} </w:instrText>
      </w:r>
      <w:r>
        <w:rPr>
          <w:lang w:val="en-US"/>
        </w:rPr>
        <w:fldChar w:fldCharType="separate"/>
      </w:r>
      <w:r w:rsidRPr="00AE4885">
        <w:rPr>
          <w:rFonts w:ascii="Calibri" w:hAnsi="Calibri" w:cs="Calibri"/>
        </w:rPr>
        <w:t xml:space="preserve">Sallam et al., </w:t>
      </w:r>
      <w:r>
        <w:rPr>
          <w:rFonts w:ascii="Calibri" w:hAnsi="Calibri" w:cs="Calibri"/>
        </w:rPr>
        <w:t>(</w:t>
      </w:r>
      <w:r w:rsidRPr="00AE4885">
        <w:rPr>
          <w:rFonts w:ascii="Calibri" w:hAnsi="Calibri" w:cs="Calibri"/>
        </w:rPr>
        <w:t>2017)</w:t>
      </w:r>
      <w:r>
        <w:rPr>
          <w:lang w:val="en-US"/>
        </w:rPr>
        <w:fldChar w:fldCharType="end"/>
      </w:r>
      <w:r>
        <w:rPr>
          <w:lang w:val="en-US"/>
        </w:rPr>
        <w:t xml:space="preserve"> which found the influence of socio and economic aspect in Aedes presence. High resolution land cover data could only be obtained in more detail scale such as in the state level, while that does not fit with the aim of this study that focus on habitat suitability in the scope country level. Therefore, further study needs to take more precise scale and cover more possible habitat suitability variables.</w:t>
      </w:r>
    </w:p>
    <w:p w14:paraId="23B0B2E3" w14:textId="70E792FD" w:rsidR="00A07678" w:rsidRDefault="009851C6" w:rsidP="00535A3B">
      <w:pPr>
        <w:jc w:val="both"/>
        <w:rPr>
          <w:lang w:val="en-US"/>
        </w:rPr>
      </w:pPr>
      <w:r>
        <w:rPr>
          <w:lang w:val="en-US"/>
        </w:rPr>
        <w:t xml:space="preserve">However, despite the limitation, the finding of this study </w:t>
      </w:r>
      <w:r w:rsidR="000E12F5">
        <w:rPr>
          <w:lang w:val="en-US"/>
        </w:rPr>
        <w:t xml:space="preserve">could help national government to predict the </w:t>
      </w:r>
      <w:proofErr w:type="gramStart"/>
      <w:r w:rsidR="000E12F5">
        <w:rPr>
          <w:lang w:val="en-US"/>
        </w:rPr>
        <w:t>high risk</w:t>
      </w:r>
      <w:proofErr w:type="gramEnd"/>
      <w:r w:rsidR="000E12F5">
        <w:rPr>
          <w:lang w:val="en-US"/>
        </w:rPr>
        <w:t xml:space="preserve"> municipalities of Aedes disease in particular time. Having the information of </w:t>
      </w:r>
      <w:proofErr w:type="gramStart"/>
      <w:r w:rsidR="000E12F5">
        <w:rPr>
          <w:lang w:val="en-US"/>
        </w:rPr>
        <w:t>high risk</w:t>
      </w:r>
      <w:proofErr w:type="gramEnd"/>
      <w:r w:rsidR="000E12F5">
        <w:rPr>
          <w:lang w:val="en-US"/>
        </w:rPr>
        <w:t xml:space="preserve"> area </w:t>
      </w:r>
      <w:r w:rsidR="00A84F29">
        <w:rPr>
          <w:lang w:val="en-US"/>
        </w:rPr>
        <w:t>help</w:t>
      </w:r>
      <w:r w:rsidR="00535A3B">
        <w:rPr>
          <w:lang w:val="en-US"/>
        </w:rPr>
        <w:t>s</w:t>
      </w:r>
      <w:r w:rsidR="00A84F29">
        <w:rPr>
          <w:lang w:val="en-US"/>
        </w:rPr>
        <w:t xml:space="preserve"> </w:t>
      </w:r>
      <w:r w:rsidR="000E12F5">
        <w:rPr>
          <w:lang w:val="en-US"/>
        </w:rPr>
        <w:t xml:space="preserve">prepare government to do </w:t>
      </w:r>
      <w:r w:rsidR="00A84F29">
        <w:rPr>
          <w:lang w:val="en-US"/>
        </w:rPr>
        <w:t xml:space="preserve">preparedness action such as </w:t>
      </w:r>
      <w:r w:rsidR="00A84F29" w:rsidRPr="00A84F29">
        <w:rPr>
          <w:lang w:val="en-US"/>
        </w:rPr>
        <w:t>spraying of resting sites of Aedes</w:t>
      </w:r>
      <w:r w:rsidR="00A84F29">
        <w:rPr>
          <w:lang w:val="en-US"/>
        </w:rPr>
        <w:t xml:space="preserve"> and strengthening the capacity of regional healthcare in those area (WHO, 2016). This study finds the benefit of </w:t>
      </w:r>
      <w:r w:rsidR="00535A3B">
        <w:rPr>
          <w:lang w:val="en-US"/>
        </w:rPr>
        <w:t xml:space="preserve">environmental </w:t>
      </w:r>
      <w:r w:rsidR="00A84F29">
        <w:rPr>
          <w:lang w:val="en-US"/>
        </w:rPr>
        <w:t>open data (</w:t>
      </w:r>
      <w:proofErr w:type="gramStart"/>
      <w:r w:rsidR="00A84F29">
        <w:rPr>
          <w:lang w:val="en-US"/>
        </w:rPr>
        <w:t>i.e.</w:t>
      </w:r>
      <w:proofErr w:type="gramEnd"/>
      <w:r w:rsidR="00A84F29">
        <w:rPr>
          <w:lang w:val="en-US"/>
        </w:rPr>
        <w:t xml:space="preserve"> climate and population data) utilization for public health </w:t>
      </w:r>
      <w:r w:rsidR="00A84F29">
        <w:rPr>
          <w:lang w:val="en-US"/>
        </w:rPr>
        <w:lastRenderedPageBreak/>
        <w:t>emergency. This</w:t>
      </w:r>
      <w:r w:rsidR="00535A3B">
        <w:rPr>
          <w:lang w:val="en-US"/>
        </w:rPr>
        <w:t xml:space="preserve"> method will be an opportunity to predict any other diseases trigger by environmental </w:t>
      </w:r>
      <w:r w:rsidR="005467AD">
        <w:rPr>
          <w:lang w:val="en-US"/>
        </w:rPr>
        <w:t>variables</w:t>
      </w:r>
      <w:r w:rsidR="00535A3B">
        <w:rPr>
          <w:lang w:val="en-US"/>
        </w:rPr>
        <w:t>.</w:t>
      </w:r>
    </w:p>
    <w:p w14:paraId="27411CD8" w14:textId="06457197" w:rsidR="00BC7B5A" w:rsidRDefault="005F3AFE" w:rsidP="008B35D9">
      <w:pPr>
        <w:jc w:val="center"/>
        <w:rPr>
          <w:lang w:val="en-US"/>
        </w:rPr>
      </w:pPr>
      <w:r w:rsidRPr="005F3AFE">
        <w:rPr>
          <w:noProof/>
          <w:lang w:val="en-US"/>
        </w:rPr>
        <mc:AlternateContent>
          <mc:Choice Requires="wps">
            <w:drawing>
              <wp:anchor distT="45720" distB="45720" distL="114300" distR="114300" simplePos="0" relativeHeight="251712512" behindDoc="0" locked="0" layoutInCell="1" allowOverlap="1" wp14:anchorId="31235D49" wp14:editId="2A108270">
                <wp:simplePos x="0" y="0"/>
                <wp:positionH relativeFrom="column">
                  <wp:posOffset>3885809</wp:posOffset>
                </wp:positionH>
                <wp:positionV relativeFrom="paragraph">
                  <wp:posOffset>709148</wp:posOffset>
                </wp:positionV>
                <wp:extent cx="1184031" cy="257907"/>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031" cy="257907"/>
                        </a:xfrm>
                        <a:prstGeom prst="rect">
                          <a:avLst/>
                        </a:prstGeom>
                        <a:noFill/>
                        <a:ln w="9525">
                          <a:noFill/>
                          <a:miter lim="800000"/>
                          <a:headEnd/>
                          <a:tailEnd/>
                        </a:ln>
                      </wps:spPr>
                      <wps:txbx>
                        <w:txbxContent>
                          <w:p w14:paraId="5D8BAA23" w14:textId="6493E098" w:rsidR="005F3AFE" w:rsidRPr="005F3AFE" w:rsidRDefault="005F3AFE">
                            <w:pPr>
                              <w:rPr>
                                <w:color w:val="FFFFFF" w:themeColor="background1"/>
                                <w:sz w:val="8"/>
                                <w:szCs w:val="8"/>
                                <w:lang w:val="en-US"/>
                              </w:rPr>
                            </w:pPr>
                            <w:r w:rsidRPr="005F3AFE">
                              <w:rPr>
                                <w:color w:val="FFFFFF" w:themeColor="background1"/>
                                <w:sz w:val="8"/>
                                <w:szCs w:val="8"/>
                                <w:lang w:val="en-US"/>
                              </w:rPr>
                              <w:t>Boundary of Brazil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35D49" id="_x0000_s1039" type="#_x0000_t202" style="position:absolute;left:0;text-align:left;margin-left:305.95pt;margin-top:55.85pt;width:93.25pt;height:20.3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" filled="f" stroked="f">
                <v:textbox>
                  <w:txbxContent>
                    <w:p w14:paraId="5D8BAA23" w14:textId="6493E098" w:rsidR="005F3AFE" w:rsidRPr="005F3AFE" w:rsidRDefault="005F3AFE">
                      <w:pPr>
                        <w:rPr>
                          <w:color w:val="FFFFFF" w:themeColor="background1"/>
                          <w:sz w:val="8"/>
                          <w:szCs w:val="8"/>
                          <w:lang w:val="en-US"/>
                        </w:rPr>
                      </w:pPr>
                      <w:r w:rsidRPr="005F3AFE">
                        <w:rPr>
                          <w:color w:val="FFFFFF" w:themeColor="background1"/>
                          <w:sz w:val="8"/>
                          <w:szCs w:val="8"/>
                          <w:lang w:val="en-US"/>
                        </w:rPr>
                        <w:t>Boundary of Brazil</w:t>
                      </w:r>
                    </w:p>
                  </w:txbxContent>
                </v:textbox>
              </v:shape>
            </w:pict>
          </mc:Fallback>
        </mc:AlternateContent>
      </w:r>
      <w:r>
        <w:rPr>
          <w:noProof/>
          <w:lang w:val="en-US"/>
        </w:rPr>
        <mc:AlternateContent>
          <mc:Choice Requires="wps">
            <w:drawing>
              <wp:anchor distT="0" distB="0" distL="114300" distR="114300" simplePos="0" relativeHeight="251710464" behindDoc="0" locked="0" layoutInCell="1" allowOverlap="1" wp14:anchorId="5D6C8C2B" wp14:editId="4BBE5200">
                <wp:simplePos x="0" y="0"/>
                <wp:positionH relativeFrom="column">
                  <wp:posOffset>3801745</wp:posOffset>
                </wp:positionH>
                <wp:positionV relativeFrom="paragraph">
                  <wp:posOffset>752963</wp:posOffset>
                </wp:positionV>
                <wp:extent cx="140677" cy="87923"/>
                <wp:effectExtent l="0" t="0" r="12065" b="26670"/>
                <wp:wrapNone/>
                <wp:docPr id="38" name="Rectangle 38"/>
                <wp:cNvGraphicFramePr/>
                <a:graphic xmlns:a="http://schemas.openxmlformats.org/drawingml/2006/main">
                  <a:graphicData uri="http://schemas.microsoft.com/office/word/2010/wordprocessingShape">
                    <wps:wsp>
                      <wps:cNvSpPr/>
                      <wps:spPr>
                        <a:xfrm>
                          <a:off x="0" y="0"/>
                          <a:ext cx="140677" cy="87923"/>
                        </a:xfrm>
                        <a:prstGeom prst="rect">
                          <a:avLst/>
                        </a:prstGeom>
                        <a:noFill/>
                        <a:ln>
                          <a:solidFill>
                            <a:srgbClr val="AF0F6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785B9B" id="Rectangle 38" o:spid="_x0000_s1026" style="position:absolute;margin-left:299.35pt;margin-top:59.3pt;width:11.1pt;height:6.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" filled="f" strokecolor="#af0f6a" strokeweight="1pt"/>
            </w:pict>
          </mc:Fallback>
        </mc:AlternateContent>
      </w:r>
      <w:r w:rsidR="000856D0" w:rsidRPr="000856D0">
        <w:rPr>
          <w:noProof/>
          <w:lang w:val="en-US"/>
        </w:rPr>
        <mc:AlternateContent>
          <mc:Choice Requires="wps">
            <w:drawing>
              <wp:anchor distT="45720" distB="45720" distL="114300" distR="114300" simplePos="0" relativeHeight="251709440" behindDoc="0" locked="0" layoutInCell="1" allowOverlap="1" wp14:anchorId="4773F920" wp14:editId="42C12A0B">
                <wp:simplePos x="0" y="0"/>
                <wp:positionH relativeFrom="margin">
                  <wp:posOffset>1303443</wp:posOffset>
                </wp:positionH>
                <wp:positionV relativeFrom="paragraph">
                  <wp:posOffset>118110</wp:posOffset>
                </wp:positionV>
                <wp:extent cx="3132667" cy="237066"/>
                <wp:effectExtent l="0" t="0" r="10795" b="1079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667" cy="237066"/>
                        </a:xfrm>
                        <a:prstGeom prst="rect">
                          <a:avLst/>
                        </a:prstGeom>
                        <a:solidFill>
                          <a:srgbClr val="FFFFFF"/>
                        </a:solidFill>
                        <a:ln w="9525">
                          <a:solidFill>
                            <a:schemeClr val="tx1"/>
                          </a:solidFill>
                          <a:miter lim="800000"/>
                          <a:headEnd/>
                          <a:tailEnd/>
                        </a:ln>
                      </wps:spPr>
                      <wps:txbx>
                        <w:txbxContent>
                          <w:p w14:paraId="0A6BC9FF" w14:textId="64672754" w:rsidR="000856D0" w:rsidRPr="000856D0" w:rsidRDefault="000856D0" w:rsidP="000856D0">
                            <w:pPr>
                              <w:jc w:val="center"/>
                              <w:rPr>
                                <w:b/>
                                <w:bCs/>
                                <w:sz w:val="18"/>
                                <w:szCs w:val="18"/>
                                <w:lang w:val="en-US"/>
                              </w:rPr>
                            </w:pPr>
                            <w:r w:rsidRPr="000856D0">
                              <w:rPr>
                                <w:b/>
                                <w:bCs/>
                                <w:sz w:val="18"/>
                                <w:szCs w:val="18"/>
                                <w:lang w:val="en-US"/>
                              </w:rPr>
                              <w:t>High Suitability of Aedes Habitat in Brazil on December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3F920" id="_x0000_s1040" type="#_x0000_t202" style="position:absolute;left:0;text-align:left;margin-left:102.65pt;margin-top:9.3pt;width:246.65pt;height:18.6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" strokecolor="black [3213]">
                <v:textbox>
                  <w:txbxContent>
                    <w:p w14:paraId="0A6BC9FF" w14:textId="64672754" w:rsidR="000856D0" w:rsidRPr="000856D0" w:rsidRDefault="000856D0" w:rsidP="000856D0">
                      <w:pPr>
                        <w:jc w:val="center"/>
                        <w:rPr>
                          <w:b/>
                          <w:bCs/>
                          <w:sz w:val="18"/>
                          <w:szCs w:val="18"/>
                          <w:lang w:val="en-US"/>
                        </w:rPr>
                      </w:pPr>
                      <w:r w:rsidRPr="000856D0">
                        <w:rPr>
                          <w:b/>
                          <w:bCs/>
                          <w:sz w:val="18"/>
                          <w:szCs w:val="18"/>
                          <w:lang w:val="en-US"/>
                        </w:rPr>
                        <w:t>High Suitability of Aedes Habitat in Brazil on December</w:t>
                      </w:r>
                    </w:p>
                  </w:txbxContent>
                </v:textbox>
                <w10:wrap anchorx="margin"/>
              </v:shape>
            </w:pict>
          </mc:Fallback>
        </mc:AlternateContent>
      </w:r>
      <w:r w:rsidR="008B35D9" w:rsidRPr="008B35D9">
        <w:rPr>
          <w:noProof/>
        </w:rPr>
        <w:drawing>
          <wp:inline distT="0" distB="0" distL="0" distR="0" wp14:anchorId="06679785" wp14:editId="255C0508">
            <wp:extent cx="3441937" cy="4876800"/>
            <wp:effectExtent l="19050" t="19050" r="25400" b="19050"/>
            <wp:docPr id="13" name="Picture 5">
              <a:extLst xmlns:a="http://schemas.openxmlformats.org/drawingml/2006/main">
                <a:ext uri="{FF2B5EF4-FFF2-40B4-BE49-F238E27FC236}">
                  <a16:creationId xmlns:a16="http://schemas.microsoft.com/office/drawing/2014/main" id="{210ACE9D-B3CB-4C50-8E4D-5CCE20E2C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0ACE9D-B3CB-4C50-8E4D-5CCE20E2C444}"/>
                        </a:ext>
                      </a:extLst>
                    </pic:cNvPr>
                    <pic:cNvPicPr>
                      <a:picLocks noChangeAspect="1"/>
                    </pic:cNvPicPr>
                  </pic:nvPicPr>
                  <pic:blipFill>
                    <a:blip r:embed="rId28"/>
                    <a:stretch>
                      <a:fillRect/>
                    </a:stretch>
                  </pic:blipFill>
                  <pic:spPr>
                    <a:xfrm>
                      <a:off x="0" y="0"/>
                      <a:ext cx="3445010" cy="4881154"/>
                    </a:xfrm>
                    <a:prstGeom prst="rect">
                      <a:avLst/>
                    </a:prstGeom>
                    <a:ln>
                      <a:solidFill>
                        <a:schemeClr val="tx1"/>
                      </a:solidFill>
                    </a:ln>
                  </pic:spPr>
                </pic:pic>
              </a:graphicData>
            </a:graphic>
          </wp:inline>
        </w:drawing>
      </w:r>
    </w:p>
    <w:p w14:paraId="023DF334" w14:textId="469B63FB" w:rsidR="00535A3B" w:rsidRDefault="00535A3B" w:rsidP="00337B01">
      <w:pPr>
        <w:pStyle w:val="Caption"/>
        <w:jc w:val="center"/>
      </w:pPr>
      <w:r>
        <w:t xml:space="preserve">Figure </w:t>
      </w:r>
      <w:fldSimple w:instr=" SEQ Figure \* ARABIC ">
        <w:r w:rsidR="00870E77">
          <w:rPr>
            <w:noProof/>
          </w:rPr>
          <w:t>20</w:t>
        </w:r>
      </w:fldSimple>
      <w:r w:rsidR="00337B01">
        <w:t xml:space="preserve"> High Suitability Map of Aedes Habitat in Brazil on December</w:t>
      </w:r>
    </w:p>
    <w:p w14:paraId="7D48CCD0" w14:textId="77777777" w:rsidR="0061316B" w:rsidRPr="000E6E24" w:rsidRDefault="0061316B" w:rsidP="0061316B">
      <w:pPr>
        <w:jc w:val="center"/>
        <w:rPr>
          <w:i/>
          <w:iCs/>
          <w:sz w:val="18"/>
          <w:szCs w:val="18"/>
          <w:lang w:val="en-US"/>
        </w:rPr>
      </w:pPr>
      <w:r w:rsidRPr="000E6E24">
        <w:rPr>
          <w:i/>
          <w:iCs/>
          <w:sz w:val="18"/>
          <w:szCs w:val="18"/>
          <w:lang w:val="en-US"/>
        </w:rPr>
        <w:t>Source: Author analysis, 2022</w:t>
      </w:r>
    </w:p>
    <w:p w14:paraId="3C9A0F46" w14:textId="77777777" w:rsidR="0061316B" w:rsidRPr="0061316B" w:rsidRDefault="0061316B" w:rsidP="0061316B"/>
    <w:p w14:paraId="429E37BB" w14:textId="0C86B34A" w:rsidR="00880C92" w:rsidRDefault="00880C92" w:rsidP="000246D2">
      <w:pPr>
        <w:pStyle w:val="Heading1"/>
        <w:numPr>
          <w:ilvl w:val="0"/>
          <w:numId w:val="3"/>
        </w:numPr>
        <w:rPr>
          <w:lang w:val="en-US"/>
        </w:rPr>
      </w:pPr>
      <w:bookmarkStart w:id="34" w:name="_Toc91855893"/>
      <w:r>
        <w:rPr>
          <w:lang w:val="en-US"/>
        </w:rPr>
        <w:t>Conclusion</w:t>
      </w:r>
      <w:bookmarkEnd w:id="34"/>
    </w:p>
    <w:p w14:paraId="04E729C8" w14:textId="0C0839F5" w:rsidR="00337B01" w:rsidRPr="00337B01" w:rsidRDefault="00520834" w:rsidP="00C139AA">
      <w:pPr>
        <w:jc w:val="both"/>
        <w:rPr>
          <w:lang w:val="en-US"/>
        </w:rPr>
      </w:pPr>
      <w:r>
        <w:rPr>
          <w:lang w:val="en-US"/>
        </w:rPr>
        <w:t>This study provides the</w:t>
      </w:r>
      <w:r w:rsidR="00726D9A">
        <w:rPr>
          <w:lang w:val="en-US"/>
        </w:rPr>
        <w:t xml:space="preserve"> map and</w:t>
      </w:r>
      <w:r>
        <w:rPr>
          <w:lang w:val="en-US"/>
        </w:rPr>
        <w:t xml:space="preserve"> relationship </w:t>
      </w:r>
      <w:r w:rsidR="00726D9A">
        <w:rPr>
          <w:lang w:val="en-US"/>
        </w:rPr>
        <w:t>model of Aedes habitat suitability</w:t>
      </w:r>
      <w:r w:rsidR="00C139AA">
        <w:rPr>
          <w:lang w:val="en-US"/>
        </w:rPr>
        <w:t xml:space="preserve"> in Brazil. Result shows that on December, low precipitation and high density of population </w:t>
      </w:r>
      <w:r w:rsidR="007C1EBB">
        <w:rPr>
          <w:lang w:val="en-US"/>
        </w:rPr>
        <w:t>significantly</w:t>
      </w:r>
      <w:r w:rsidR="00C139AA">
        <w:rPr>
          <w:lang w:val="en-US"/>
        </w:rPr>
        <w:t xml:space="preserve"> influence the number of </w:t>
      </w:r>
      <w:r w:rsidR="007C1EBB">
        <w:rPr>
          <w:lang w:val="en-US"/>
        </w:rPr>
        <w:t xml:space="preserve">Aedes </w:t>
      </w:r>
      <w:r w:rsidR="00C139AA">
        <w:rPr>
          <w:lang w:val="en-US"/>
        </w:rPr>
        <w:t xml:space="preserve">occurrences. However, temperature is not statistically significant in affecting the occurrences of Aedes on December. Based on the model and previous study, the author found </w:t>
      </w:r>
      <w:r w:rsidR="00726D9A">
        <w:rPr>
          <w:lang w:val="en-US"/>
        </w:rPr>
        <w:t>14 municipalities that have high suitability on Aedes occurrences. This finding is important as basis to take prevention and preparedness action in national or regional scale. In addition, t</w:t>
      </w:r>
      <w:r w:rsidR="00C139AA">
        <w:rPr>
          <w:lang w:val="en-US"/>
        </w:rPr>
        <w:t xml:space="preserve">his study demonstrates the utility of high-gridded data </w:t>
      </w:r>
      <w:r w:rsidR="00726D9A">
        <w:rPr>
          <w:lang w:val="en-US"/>
        </w:rPr>
        <w:t xml:space="preserve">as approach </w:t>
      </w:r>
      <w:r w:rsidR="00C139AA">
        <w:rPr>
          <w:lang w:val="en-US"/>
        </w:rPr>
        <w:t>in identifying risk area of</w:t>
      </w:r>
      <w:r w:rsidR="00726D9A">
        <w:rPr>
          <w:lang w:val="en-US"/>
        </w:rPr>
        <w:t xml:space="preserve"> health disaster, which is really potential to be used in other</w:t>
      </w:r>
      <w:r w:rsidR="00C139AA">
        <w:rPr>
          <w:lang w:val="en-US"/>
        </w:rPr>
        <w:t xml:space="preserve"> mosquito-borne disease</w:t>
      </w:r>
      <w:r w:rsidR="00726D9A">
        <w:rPr>
          <w:lang w:val="en-US"/>
        </w:rPr>
        <w:t>s.</w:t>
      </w:r>
    </w:p>
    <w:p w14:paraId="319050EA" w14:textId="74CEBAC3" w:rsidR="00A07678" w:rsidRDefault="00A07678" w:rsidP="00A07678">
      <w:pPr>
        <w:rPr>
          <w:lang w:val="en-US"/>
        </w:rPr>
      </w:pPr>
      <w:r>
        <w:rPr>
          <w:lang w:val="en-US"/>
        </w:rPr>
        <w:br w:type="page"/>
      </w:r>
    </w:p>
    <w:p w14:paraId="0C7B3B23" w14:textId="415D5158" w:rsidR="00880C92" w:rsidRDefault="00880C92" w:rsidP="000246D2">
      <w:pPr>
        <w:pStyle w:val="Heading1"/>
        <w:numPr>
          <w:ilvl w:val="0"/>
          <w:numId w:val="3"/>
        </w:numPr>
        <w:rPr>
          <w:lang w:val="en-US"/>
        </w:rPr>
      </w:pPr>
      <w:bookmarkStart w:id="35" w:name="_Toc91855894"/>
      <w:r>
        <w:rPr>
          <w:lang w:val="en-US"/>
        </w:rPr>
        <w:lastRenderedPageBreak/>
        <w:t>References</w:t>
      </w:r>
      <w:bookmarkEnd w:id="35"/>
    </w:p>
    <w:p w14:paraId="315CD0FC" w14:textId="77777777" w:rsidR="00153B96" w:rsidRDefault="00153B96" w:rsidP="00153B96">
      <w:pPr>
        <w:pStyle w:val="Bibliography"/>
        <w:spacing w:line="240" w:lineRule="auto"/>
        <w:rPr>
          <w:rFonts w:ascii="Calibri" w:hAnsi="Calibri" w:cs="Calibri"/>
        </w:rPr>
      </w:pPr>
    </w:p>
    <w:p w14:paraId="7786BD45" w14:textId="77777777" w:rsidR="00153B96" w:rsidRDefault="00153B96" w:rsidP="00153B96">
      <w:pPr>
        <w:pStyle w:val="Bibliography"/>
        <w:spacing w:line="240" w:lineRule="auto"/>
        <w:rPr>
          <w:rFonts w:ascii="Calibri" w:hAnsi="Calibri" w:cs="Calibri"/>
        </w:rPr>
      </w:pPr>
    </w:p>
    <w:p w14:paraId="7FF11E13" w14:textId="3B866A25" w:rsidR="00153B96" w:rsidRDefault="00153B96" w:rsidP="00153B96">
      <w:pPr>
        <w:pStyle w:val="Bibliography"/>
        <w:spacing w:line="240" w:lineRule="auto"/>
        <w:rPr>
          <w:rFonts w:ascii="Calibri" w:hAnsi="Calibri" w:cs="Calibri"/>
        </w:rPr>
      </w:pPr>
      <w:r w:rsidRPr="0018080E">
        <w:rPr>
          <w:rFonts w:ascii="Calibri" w:hAnsi="Calibri" w:cs="Calibri"/>
        </w:rPr>
        <w:t xml:space="preserve">Araujo, R.V., Albertini, M.R., Costa-da-Silva, A.L., </w:t>
      </w:r>
      <w:proofErr w:type="spellStart"/>
      <w:r w:rsidRPr="0018080E">
        <w:rPr>
          <w:rFonts w:ascii="Calibri" w:hAnsi="Calibri" w:cs="Calibri"/>
        </w:rPr>
        <w:t>Suesdek</w:t>
      </w:r>
      <w:proofErr w:type="spellEnd"/>
      <w:r w:rsidRPr="0018080E">
        <w:rPr>
          <w:rFonts w:ascii="Calibri" w:hAnsi="Calibri" w:cs="Calibri"/>
        </w:rPr>
        <w:t xml:space="preserve">, L., </w:t>
      </w:r>
      <w:proofErr w:type="spellStart"/>
      <w:r w:rsidRPr="0018080E">
        <w:rPr>
          <w:rFonts w:ascii="Calibri" w:hAnsi="Calibri" w:cs="Calibri"/>
        </w:rPr>
        <w:t>Franceschi</w:t>
      </w:r>
      <w:proofErr w:type="spellEnd"/>
      <w:r w:rsidRPr="0018080E">
        <w:rPr>
          <w:rFonts w:ascii="Calibri" w:hAnsi="Calibri" w:cs="Calibri"/>
        </w:rPr>
        <w:t>, N.C.S., Bastos, N.M., Allegro, V.L.A.C., 2015. São Paulo urban heat islands have a higher incidence of dengue than other urban areas. Braz. J. Infect. Dis. 19 (2), 146–155.</w:t>
      </w:r>
    </w:p>
    <w:p w14:paraId="2EA2E9D4" w14:textId="5556E68C" w:rsidR="00754A5A" w:rsidRPr="00754A5A" w:rsidRDefault="00754A5A" w:rsidP="00754A5A">
      <w:pPr>
        <w:pStyle w:val="Bibliography"/>
        <w:spacing w:line="240" w:lineRule="auto"/>
        <w:rPr>
          <w:rFonts w:ascii="Calibri" w:hAnsi="Calibri" w:cs="Calibri"/>
        </w:rPr>
      </w:pPr>
      <w:proofErr w:type="spellStart"/>
      <w:r w:rsidRPr="00754A5A">
        <w:rPr>
          <w:rFonts w:ascii="Calibri" w:hAnsi="Calibri" w:cs="Calibri"/>
        </w:rPr>
        <w:t>Chadee</w:t>
      </w:r>
      <w:proofErr w:type="spellEnd"/>
      <w:r w:rsidRPr="00754A5A">
        <w:rPr>
          <w:rFonts w:ascii="Calibri" w:hAnsi="Calibri" w:cs="Calibri"/>
        </w:rPr>
        <w:t xml:space="preserve">, D.D., 2004. Key premises, a guide to Aedes aegypti (Diptera: Culicidae) surveillance and control. Bull. </w:t>
      </w:r>
      <w:proofErr w:type="spellStart"/>
      <w:r w:rsidRPr="00754A5A">
        <w:rPr>
          <w:rFonts w:ascii="Calibri" w:hAnsi="Calibri" w:cs="Calibri"/>
        </w:rPr>
        <w:t>Entomol</w:t>
      </w:r>
      <w:proofErr w:type="spellEnd"/>
      <w:r w:rsidRPr="00754A5A">
        <w:rPr>
          <w:rFonts w:ascii="Calibri" w:hAnsi="Calibri" w:cs="Calibri"/>
        </w:rPr>
        <w:t>. Res. 94 (3), 201–207.</w:t>
      </w:r>
    </w:p>
    <w:p w14:paraId="366E4F51" w14:textId="77777777" w:rsidR="00153B96" w:rsidRPr="00D71913" w:rsidRDefault="00153B96" w:rsidP="00153B96">
      <w:pPr>
        <w:pStyle w:val="Bibliography"/>
        <w:spacing w:line="240" w:lineRule="auto"/>
        <w:rPr>
          <w:rFonts w:ascii="Calibri" w:hAnsi="Calibri" w:cs="Calibri"/>
        </w:rPr>
      </w:pPr>
      <w:r w:rsidRPr="00D71913">
        <w:rPr>
          <w:rFonts w:ascii="Calibri" w:hAnsi="Calibri" w:cs="Calibri"/>
        </w:rPr>
        <w:t xml:space="preserve">Dickens, B. L., Sun, H., Jit, M., Cook, A. R., &amp; Carrasco, L. R. (2018). Determining environmental and anthropogenic factors which explain the global distribution of </w:t>
      </w:r>
      <w:r w:rsidRPr="00D71913">
        <w:rPr>
          <w:rFonts w:ascii="Calibri" w:hAnsi="Calibri" w:cs="Calibri"/>
          <w:i/>
          <w:iCs/>
        </w:rPr>
        <w:t>Aedes aegypti</w:t>
      </w:r>
      <w:r w:rsidRPr="00D71913">
        <w:rPr>
          <w:rFonts w:ascii="Calibri" w:hAnsi="Calibri" w:cs="Calibri"/>
        </w:rPr>
        <w:t xml:space="preserve"> and </w:t>
      </w:r>
      <w:r w:rsidRPr="00D71913">
        <w:rPr>
          <w:rFonts w:ascii="Calibri" w:hAnsi="Calibri" w:cs="Calibri"/>
          <w:i/>
          <w:iCs/>
        </w:rPr>
        <w:t>Ae. Albopictus</w:t>
      </w:r>
      <w:r w:rsidRPr="00D71913">
        <w:rPr>
          <w:rFonts w:ascii="Calibri" w:hAnsi="Calibri" w:cs="Calibri"/>
        </w:rPr>
        <w:t xml:space="preserve">. </w:t>
      </w:r>
      <w:r w:rsidRPr="00D71913">
        <w:rPr>
          <w:rFonts w:ascii="Calibri" w:hAnsi="Calibri" w:cs="Calibri"/>
          <w:i/>
          <w:iCs/>
        </w:rPr>
        <w:t>BMJ Global Health</w:t>
      </w:r>
      <w:r w:rsidRPr="00D71913">
        <w:rPr>
          <w:rFonts w:ascii="Calibri" w:hAnsi="Calibri" w:cs="Calibri"/>
        </w:rPr>
        <w:t xml:space="preserve">, </w:t>
      </w:r>
      <w:r w:rsidRPr="00D71913">
        <w:rPr>
          <w:rFonts w:ascii="Calibri" w:hAnsi="Calibri" w:cs="Calibri"/>
          <w:i/>
          <w:iCs/>
        </w:rPr>
        <w:t>3</w:t>
      </w:r>
      <w:r w:rsidRPr="00D71913">
        <w:rPr>
          <w:rFonts w:ascii="Calibri" w:hAnsi="Calibri" w:cs="Calibri"/>
        </w:rPr>
        <w:t>(4), e000801. https://doi.org/10.1136/bmjgh-2018-000801</w:t>
      </w:r>
    </w:p>
    <w:p w14:paraId="43F6116A" w14:textId="5B42BFED" w:rsidR="00153B96" w:rsidRDefault="00153B96" w:rsidP="00153B96">
      <w:pPr>
        <w:pStyle w:val="Bibliography"/>
        <w:spacing w:line="240" w:lineRule="auto"/>
        <w:rPr>
          <w:rFonts w:ascii="Calibri" w:hAnsi="Calibri" w:cs="Calibri"/>
        </w:rPr>
      </w:pPr>
      <w:proofErr w:type="spellStart"/>
      <w:r w:rsidRPr="00D71913">
        <w:rPr>
          <w:rFonts w:ascii="Calibri" w:hAnsi="Calibri" w:cs="Calibri"/>
        </w:rPr>
        <w:t>Figueiredo</w:t>
      </w:r>
      <w:proofErr w:type="spellEnd"/>
      <w:r w:rsidRPr="00D71913">
        <w:rPr>
          <w:rFonts w:ascii="Calibri" w:hAnsi="Calibri" w:cs="Calibri"/>
        </w:rPr>
        <w:t xml:space="preserve">, L. T. M. (2003). </w:t>
      </w:r>
      <w:r w:rsidRPr="00D71913">
        <w:rPr>
          <w:rFonts w:ascii="Calibri" w:hAnsi="Calibri" w:cs="Calibri"/>
          <w:i/>
          <w:iCs/>
        </w:rPr>
        <w:t>Dengue in Brazil: Past, Present and Future Perspective</w:t>
      </w:r>
      <w:r w:rsidRPr="00D71913">
        <w:rPr>
          <w:rFonts w:ascii="Calibri" w:hAnsi="Calibri" w:cs="Calibri"/>
        </w:rPr>
        <w:t xml:space="preserve">. </w:t>
      </w:r>
      <w:r w:rsidRPr="00D71913">
        <w:rPr>
          <w:rFonts w:ascii="Calibri" w:hAnsi="Calibri" w:cs="Calibri"/>
          <w:i/>
          <w:iCs/>
        </w:rPr>
        <w:t>27</w:t>
      </w:r>
      <w:r w:rsidRPr="00D71913">
        <w:rPr>
          <w:rFonts w:ascii="Calibri" w:hAnsi="Calibri" w:cs="Calibri"/>
        </w:rPr>
        <w:t>, 9.</w:t>
      </w:r>
    </w:p>
    <w:p w14:paraId="2AC9BFE4" w14:textId="3021F1B2" w:rsidR="000902B1" w:rsidRDefault="000902B1" w:rsidP="000902B1">
      <w:pPr>
        <w:pStyle w:val="Bibliography"/>
        <w:spacing w:line="240" w:lineRule="auto"/>
        <w:rPr>
          <w:rFonts w:ascii="Calibri" w:hAnsi="Calibri" w:cs="Calibri"/>
        </w:rPr>
      </w:pPr>
      <w:proofErr w:type="spellStart"/>
      <w:r w:rsidRPr="000902B1">
        <w:rPr>
          <w:rFonts w:ascii="Calibri" w:hAnsi="Calibri" w:cs="Calibri"/>
        </w:rPr>
        <w:t>Focks</w:t>
      </w:r>
      <w:proofErr w:type="spellEnd"/>
      <w:r w:rsidRPr="000902B1">
        <w:rPr>
          <w:rFonts w:ascii="Calibri" w:hAnsi="Calibri" w:cs="Calibri"/>
        </w:rPr>
        <w:t xml:space="preserve">, D.A., </w:t>
      </w:r>
      <w:proofErr w:type="spellStart"/>
      <w:r w:rsidRPr="000902B1">
        <w:rPr>
          <w:rFonts w:ascii="Calibri" w:hAnsi="Calibri" w:cs="Calibri"/>
        </w:rPr>
        <w:t>Chadee</w:t>
      </w:r>
      <w:proofErr w:type="spellEnd"/>
      <w:r w:rsidRPr="000902B1">
        <w:rPr>
          <w:rFonts w:ascii="Calibri" w:hAnsi="Calibri" w:cs="Calibri"/>
        </w:rPr>
        <w:t xml:space="preserve">, D.D., 1997. Pupal survey: an epidemiologically signiﬁcant surveillance method for Aedes aegypti: an example using data from Trinidad. Am. J. Trop. Med. </w:t>
      </w:r>
      <w:proofErr w:type="spellStart"/>
      <w:r w:rsidRPr="000902B1">
        <w:rPr>
          <w:rFonts w:ascii="Calibri" w:hAnsi="Calibri" w:cs="Calibri"/>
        </w:rPr>
        <w:t>Hyg</w:t>
      </w:r>
      <w:proofErr w:type="spellEnd"/>
      <w:r w:rsidRPr="000902B1">
        <w:rPr>
          <w:rFonts w:ascii="Calibri" w:hAnsi="Calibri" w:cs="Calibri"/>
        </w:rPr>
        <w:t>. 56 (2), 159–167.</w:t>
      </w:r>
    </w:p>
    <w:p w14:paraId="21420D36" w14:textId="48E60624" w:rsidR="00754A5A" w:rsidRPr="00754A5A" w:rsidRDefault="00754A5A" w:rsidP="00754A5A">
      <w:proofErr w:type="spellStart"/>
      <w:r w:rsidRPr="00754A5A">
        <w:t>Gubler</w:t>
      </w:r>
      <w:proofErr w:type="spellEnd"/>
      <w:r w:rsidRPr="00754A5A">
        <w:t xml:space="preserve">, D.J., 1998. Dengue and dengue </w:t>
      </w:r>
      <w:proofErr w:type="spellStart"/>
      <w:r w:rsidRPr="00754A5A">
        <w:t>hemorrhagic</w:t>
      </w:r>
      <w:proofErr w:type="spellEnd"/>
      <w:r w:rsidRPr="00754A5A">
        <w:t xml:space="preserve"> fever. Clin. </w:t>
      </w:r>
      <w:proofErr w:type="spellStart"/>
      <w:r w:rsidRPr="00754A5A">
        <w:t>Microbiol</w:t>
      </w:r>
      <w:proofErr w:type="spellEnd"/>
      <w:r w:rsidRPr="00754A5A">
        <w:t>. Rev. 11 (3), 480–496.</w:t>
      </w:r>
    </w:p>
    <w:p w14:paraId="2CCE431B" w14:textId="73593824" w:rsidR="00153B96" w:rsidRDefault="00153B96" w:rsidP="00520834">
      <w:pPr>
        <w:pStyle w:val="Bibliography"/>
        <w:spacing w:line="240" w:lineRule="auto"/>
        <w:rPr>
          <w:rFonts w:ascii="Calibri" w:hAnsi="Calibri" w:cs="Calibri"/>
        </w:rPr>
      </w:pPr>
      <w:proofErr w:type="spellStart"/>
      <w:r w:rsidRPr="00D71913">
        <w:rPr>
          <w:rFonts w:ascii="Calibri" w:hAnsi="Calibri" w:cs="Calibri"/>
        </w:rPr>
        <w:t>Honório</w:t>
      </w:r>
      <w:proofErr w:type="spellEnd"/>
      <w:r w:rsidRPr="00D71913">
        <w:rPr>
          <w:rFonts w:ascii="Calibri" w:hAnsi="Calibri" w:cs="Calibri"/>
        </w:rPr>
        <w:t xml:space="preserve">, N. A., Castro, M. G., Barros, F. S. M. de, </w:t>
      </w:r>
      <w:proofErr w:type="spellStart"/>
      <w:r w:rsidRPr="00D71913">
        <w:rPr>
          <w:rFonts w:ascii="Calibri" w:hAnsi="Calibri" w:cs="Calibri"/>
        </w:rPr>
        <w:t>Magalhães</w:t>
      </w:r>
      <w:proofErr w:type="spellEnd"/>
      <w:r w:rsidRPr="00D71913">
        <w:rPr>
          <w:rFonts w:ascii="Calibri" w:hAnsi="Calibri" w:cs="Calibri"/>
        </w:rPr>
        <w:t xml:space="preserve">, M. de A. F. M., &amp; </w:t>
      </w:r>
      <w:proofErr w:type="spellStart"/>
      <w:r w:rsidRPr="00D71913">
        <w:rPr>
          <w:rFonts w:ascii="Calibri" w:hAnsi="Calibri" w:cs="Calibri"/>
        </w:rPr>
        <w:t>Sabroza</w:t>
      </w:r>
      <w:proofErr w:type="spellEnd"/>
      <w:r w:rsidRPr="00D71913">
        <w:rPr>
          <w:rFonts w:ascii="Calibri" w:hAnsi="Calibri" w:cs="Calibri"/>
        </w:rPr>
        <w:t xml:space="preserve">, P. C. (2009). The spatial distribution of Aedes aegypti and Aedes albopictus in a transition zone, Rio de Janeiro, Brazil. </w:t>
      </w:r>
      <w:proofErr w:type="spellStart"/>
      <w:r w:rsidRPr="00D71913">
        <w:rPr>
          <w:rFonts w:ascii="Calibri" w:hAnsi="Calibri" w:cs="Calibri"/>
          <w:i/>
          <w:iCs/>
        </w:rPr>
        <w:t>Cadernos</w:t>
      </w:r>
      <w:proofErr w:type="spellEnd"/>
      <w:r w:rsidRPr="00D71913">
        <w:rPr>
          <w:rFonts w:ascii="Calibri" w:hAnsi="Calibri" w:cs="Calibri"/>
          <w:i/>
          <w:iCs/>
        </w:rPr>
        <w:t xml:space="preserve"> de </w:t>
      </w:r>
      <w:proofErr w:type="spellStart"/>
      <w:r w:rsidRPr="00D71913">
        <w:rPr>
          <w:rFonts w:ascii="Calibri" w:hAnsi="Calibri" w:cs="Calibri"/>
          <w:i/>
          <w:iCs/>
        </w:rPr>
        <w:t>Saúde</w:t>
      </w:r>
      <w:proofErr w:type="spellEnd"/>
      <w:r w:rsidRPr="00D71913">
        <w:rPr>
          <w:rFonts w:ascii="Calibri" w:hAnsi="Calibri" w:cs="Calibri"/>
          <w:i/>
          <w:iCs/>
        </w:rPr>
        <w:t xml:space="preserve"> </w:t>
      </w:r>
      <w:proofErr w:type="spellStart"/>
      <w:r w:rsidRPr="00D71913">
        <w:rPr>
          <w:rFonts w:ascii="Calibri" w:hAnsi="Calibri" w:cs="Calibri"/>
          <w:i/>
          <w:iCs/>
        </w:rPr>
        <w:t>Pública</w:t>
      </w:r>
      <w:proofErr w:type="spellEnd"/>
      <w:r w:rsidRPr="00D71913">
        <w:rPr>
          <w:rFonts w:ascii="Calibri" w:hAnsi="Calibri" w:cs="Calibri"/>
        </w:rPr>
        <w:t xml:space="preserve">, </w:t>
      </w:r>
      <w:r w:rsidRPr="00D71913">
        <w:rPr>
          <w:rFonts w:ascii="Calibri" w:hAnsi="Calibri" w:cs="Calibri"/>
          <w:i/>
          <w:iCs/>
        </w:rPr>
        <w:t>25</w:t>
      </w:r>
      <w:r w:rsidRPr="00D71913">
        <w:rPr>
          <w:rFonts w:ascii="Calibri" w:hAnsi="Calibri" w:cs="Calibri"/>
        </w:rPr>
        <w:t>(6), 1203–1214. https://doi.org/10.1590/S0102-311X2009000600003</w:t>
      </w:r>
    </w:p>
    <w:p w14:paraId="07A66696" w14:textId="77777777" w:rsidR="00D71913" w:rsidRPr="00D71913" w:rsidRDefault="00153B96" w:rsidP="00153B96">
      <w:pPr>
        <w:pStyle w:val="Bibliography"/>
        <w:spacing w:line="240" w:lineRule="auto"/>
        <w:rPr>
          <w:rFonts w:ascii="Calibri" w:hAnsi="Calibri" w:cs="Calibri"/>
        </w:rPr>
      </w:pPr>
      <w:r w:rsidRPr="0028540E">
        <w:rPr>
          <w:rFonts w:ascii="Calibri" w:hAnsi="Calibri" w:cs="Calibri"/>
        </w:rPr>
        <w:t>Healey, Joseph F. 2010. Statistics: A Tool for Social Research Ninth Edition. Wadsworth, Cengage Learning</w:t>
      </w:r>
      <w:r w:rsidR="00D71913">
        <w:rPr>
          <w:lang w:val="en-US"/>
        </w:rPr>
        <w:fldChar w:fldCharType="begin"/>
      </w:r>
      <w:r w:rsidR="00D71913">
        <w:rPr>
          <w:lang w:val="en-US"/>
        </w:rPr>
        <w:instrText xml:space="preserve"> ADDIN ZOTERO_BIBL {"uncited":[],"omitted":[],"custom":[]} CSL_BIBLIOGRAPHY </w:instrText>
      </w:r>
      <w:r w:rsidR="00D71913">
        <w:rPr>
          <w:lang w:val="en-US"/>
        </w:rPr>
        <w:fldChar w:fldCharType="separate"/>
      </w:r>
    </w:p>
    <w:p w14:paraId="031C6921" w14:textId="116AF6A7" w:rsidR="00D71913" w:rsidRDefault="00D71913" w:rsidP="0028540E">
      <w:pPr>
        <w:pStyle w:val="Bibliography"/>
        <w:spacing w:line="240" w:lineRule="auto"/>
        <w:rPr>
          <w:rFonts w:ascii="Calibri" w:hAnsi="Calibri" w:cs="Calibri"/>
        </w:rPr>
      </w:pPr>
      <w:r w:rsidRPr="00D71913">
        <w:rPr>
          <w:rFonts w:ascii="Calibri" w:hAnsi="Calibri" w:cs="Calibri"/>
        </w:rPr>
        <w:t xml:space="preserve">Ibáñez-Justicia, A., Alcaraz-Hernández, J. D., van Lammeren, R., Koenraadt, C. J. M., Bergsma, A., Delucchi, L., Rizzoli, A., &amp; Takken, W. (2020). Habitat suitability modelling to assess the introductions of Aedes albopictus (Diptera: Culicidae) in the Netherlands. </w:t>
      </w:r>
      <w:r w:rsidRPr="00D71913">
        <w:rPr>
          <w:rFonts w:ascii="Calibri" w:hAnsi="Calibri" w:cs="Calibri"/>
          <w:i/>
          <w:iCs/>
        </w:rPr>
        <w:t>Parasites &amp; Vectors</w:t>
      </w:r>
      <w:r w:rsidRPr="00D71913">
        <w:rPr>
          <w:rFonts w:ascii="Calibri" w:hAnsi="Calibri" w:cs="Calibri"/>
        </w:rPr>
        <w:t xml:space="preserve">, </w:t>
      </w:r>
      <w:r w:rsidRPr="00D71913">
        <w:rPr>
          <w:rFonts w:ascii="Calibri" w:hAnsi="Calibri" w:cs="Calibri"/>
          <w:i/>
          <w:iCs/>
        </w:rPr>
        <w:t>13</w:t>
      </w:r>
      <w:r w:rsidRPr="00D71913">
        <w:rPr>
          <w:rFonts w:ascii="Calibri" w:hAnsi="Calibri" w:cs="Calibri"/>
        </w:rPr>
        <w:t>(1), 217. https://doi.org/10.1186/s13071-020-04077-3</w:t>
      </w:r>
    </w:p>
    <w:p w14:paraId="4F853058" w14:textId="291B144D" w:rsidR="00153B96" w:rsidRDefault="00153B96" w:rsidP="00153B96">
      <w:pPr>
        <w:pStyle w:val="Bibliography"/>
        <w:spacing w:line="240" w:lineRule="auto"/>
        <w:rPr>
          <w:rFonts w:ascii="Calibri" w:hAnsi="Calibri" w:cs="Calibri"/>
        </w:rPr>
      </w:pPr>
      <w:r w:rsidRPr="00D71913">
        <w:rPr>
          <w:rFonts w:ascii="Calibri" w:hAnsi="Calibri" w:cs="Calibri"/>
        </w:rPr>
        <w:t>Kyle, J.L., Harris, E., 2008. Global spread and persistence of dengue. Annu. Rev. Microbiol. 62, 71–92.</w:t>
      </w:r>
    </w:p>
    <w:p w14:paraId="0EE69E00" w14:textId="58B82F2A" w:rsidR="00153B96" w:rsidRDefault="00153B96" w:rsidP="00153B96">
      <w:pPr>
        <w:pStyle w:val="Bibliography"/>
        <w:spacing w:line="240" w:lineRule="auto"/>
        <w:rPr>
          <w:rFonts w:ascii="Calibri" w:hAnsi="Calibri" w:cs="Calibri"/>
        </w:rPr>
      </w:pPr>
      <w:r w:rsidRPr="0028540E">
        <w:rPr>
          <w:rFonts w:ascii="Calibri" w:hAnsi="Calibri" w:cs="Calibri"/>
        </w:rPr>
        <w:t>Kraemer MUG, Sinka ME, Duda KA, Mylne AQN, Shearer FM, Brady OJ, Messina JP, Barker CM, Moore CG, Carvalho RG, Coelho GE, Van Bortel W, Hendrickx G, Schaffner F, Wint GRW, Elyazar IRF, Teng H-J, Hay SI. 2015</w:t>
      </w:r>
      <w:r w:rsidR="00C62B6C">
        <w:rPr>
          <w:rFonts w:ascii="Calibri" w:hAnsi="Calibri" w:cs="Calibri"/>
        </w:rPr>
        <w:t>a</w:t>
      </w:r>
      <w:r w:rsidRPr="0028540E">
        <w:rPr>
          <w:rFonts w:ascii="Calibri" w:hAnsi="Calibri" w:cs="Calibri"/>
        </w:rPr>
        <w:t>. The global compendium of Aedes aegypti and Ae. albopictus occurrence. Scientific Data 2:150035. doi: 10.1038/sdata.2015.35</w:t>
      </w:r>
    </w:p>
    <w:p w14:paraId="4ADE5B24" w14:textId="5364741B" w:rsidR="00C62B6C" w:rsidRPr="00C62B6C" w:rsidRDefault="00C62B6C" w:rsidP="00C62B6C">
      <w:pPr>
        <w:pStyle w:val="Bibliography"/>
        <w:spacing w:line="240" w:lineRule="auto"/>
        <w:rPr>
          <w:rFonts w:ascii="Calibri" w:hAnsi="Calibri" w:cs="Calibri"/>
        </w:rPr>
      </w:pPr>
      <w:r w:rsidRPr="0028540E">
        <w:rPr>
          <w:rFonts w:ascii="Calibri" w:hAnsi="Calibri" w:cs="Calibri"/>
        </w:rPr>
        <w:t>Kraemer MUG, Sinka ME, Duda KA, Mylne AQN, Shearer FM, Brady OJ, Messina JP, Barker CM, Moore CG, Carvalho RG, Coelho GE, Van Bortel W, Hendrickx G, Schaffner F, Wint GRW, Elyazar IRF, Teng H-J, Hay SI. 2015</w:t>
      </w:r>
      <w:r>
        <w:rPr>
          <w:rFonts w:ascii="Calibri" w:hAnsi="Calibri" w:cs="Calibri"/>
        </w:rPr>
        <w:t>b</w:t>
      </w:r>
      <w:r w:rsidRPr="0028540E">
        <w:rPr>
          <w:rFonts w:ascii="Calibri" w:hAnsi="Calibri" w:cs="Calibri"/>
        </w:rPr>
        <w:t xml:space="preserve">. </w:t>
      </w:r>
      <w:r w:rsidRPr="00C62B6C">
        <w:rPr>
          <w:rFonts w:ascii="Calibri" w:hAnsi="Calibri" w:cs="Calibri"/>
        </w:rPr>
        <w:t>The global distribution of the arbovirus</w:t>
      </w:r>
      <w:r>
        <w:rPr>
          <w:rFonts w:ascii="Calibri" w:hAnsi="Calibri" w:cs="Calibri"/>
        </w:rPr>
        <w:t xml:space="preserve"> </w:t>
      </w:r>
      <w:r w:rsidRPr="00C62B6C">
        <w:rPr>
          <w:rFonts w:ascii="Calibri" w:hAnsi="Calibri" w:cs="Calibri"/>
        </w:rPr>
        <w:t>vectors Aedes aegypti and Ae. albopictus</w:t>
      </w:r>
      <w:r w:rsidRPr="0028540E">
        <w:rPr>
          <w:rFonts w:ascii="Calibri" w:hAnsi="Calibri" w:cs="Calibri"/>
        </w:rPr>
        <w:t xml:space="preserve">. doi: </w:t>
      </w:r>
      <w:r w:rsidRPr="00C62B6C">
        <w:rPr>
          <w:rFonts w:ascii="Calibri" w:hAnsi="Calibri" w:cs="Calibri"/>
        </w:rPr>
        <w:t>10.7554/eLife.08347</w:t>
      </w:r>
    </w:p>
    <w:p w14:paraId="73F9D194" w14:textId="77777777" w:rsidR="00D71913" w:rsidRPr="00D71913" w:rsidRDefault="00D71913" w:rsidP="0028540E">
      <w:pPr>
        <w:pStyle w:val="Bibliography"/>
        <w:spacing w:line="240" w:lineRule="auto"/>
        <w:rPr>
          <w:rFonts w:ascii="Calibri" w:hAnsi="Calibri" w:cs="Calibri"/>
        </w:rPr>
      </w:pPr>
      <w:r w:rsidRPr="00D71913">
        <w:rPr>
          <w:rFonts w:ascii="Calibri" w:hAnsi="Calibri" w:cs="Calibri"/>
        </w:rPr>
        <w:t xml:space="preserve">Lorenz, C., Castro, M. C., Trindade, P. M. P., Nogueira, M. L., de Oliveira Lage, M., Quintanilha, J. A., Parra, M. C., Dibo, M. R., Fávaro, E. A., Guirado, M. M., &amp; Chiaravalloti-Neto, F. (2020). Predicting Aedes aegypti infestation using landscape and thermal features. </w:t>
      </w:r>
      <w:r w:rsidRPr="00D71913">
        <w:rPr>
          <w:rFonts w:ascii="Calibri" w:hAnsi="Calibri" w:cs="Calibri"/>
          <w:i/>
          <w:iCs/>
        </w:rPr>
        <w:t>Scientific Reports</w:t>
      </w:r>
      <w:r w:rsidRPr="00D71913">
        <w:rPr>
          <w:rFonts w:ascii="Calibri" w:hAnsi="Calibri" w:cs="Calibri"/>
        </w:rPr>
        <w:t xml:space="preserve">, </w:t>
      </w:r>
      <w:r w:rsidRPr="00D71913">
        <w:rPr>
          <w:rFonts w:ascii="Calibri" w:hAnsi="Calibri" w:cs="Calibri"/>
          <w:i/>
          <w:iCs/>
        </w:rPr>
        <w:t>10</w:t>
      </w:r>
      <w:r w:rsidRPr="00D71913">
        <w:rPr>
          <w:rFonts w:ascii="Calibri" w:hAnsi="Calibri" w:cs="Calibri"/>
        </w:rPr>
        <w:t>(1), 21688. https://doi.org/10.1038/s41598-020-78755-8</w:t>
      </w:r>
    </w:p>
    <w:p w14:paraId="51EA1C9E" w14:textId="77777777" w:rsidR="00D71913" w:rsidRPr="00D71913" w:rsidRDefault="00D71913" w:rsidP="0028540E">
      <w:pPr>
        <w:pStyle w:val="Bibliography"/>
        <w:spacing w:line="240" w:lineRule="auto"/>
        <w:rPr>
          <w:rFonts w:ascii="Calibri" w:hAnsi="Calibri" w:cs="Calibri"/>
        </w:rPr>
      </w:pPr>
      <w:r w:rsidRPr="00D71913">
        <w:rPr>
          <w:rFonts w:ascii="Calibri" w:hAnsi="Calibri" w:cs="Calibri"/>
        </w:rPr>
        <w:t xml:space="preserve">Lorenz, C., Chiaravalloti-Neto, F., de Oliveira Lage, M., Quintanilha, J. A., Parra, M. C., Dibo, M. R., Fávaro, E. A., Guirado, M. M., &amp; Nogueira, M. L. (2020). Remote sensing for risk mapping of Aedes aegypti infestations: Is this a practical task? </w:t>
      </w:r>
      <w:r w:rsidRPr="00D71913">
        <w:rPr>
          <w:rFonts w:ascii="Calibri" w:hAnsi="Calibri" w:cs="Calibri"/>
          <w:i/>
          <w:iCs/>
        </w:rPr>
        <w:t>Acta Tropica</w:t>
      </w:r>
      <w:r w:rsidRPr="00D71913">
        <w:rPr>
          <w:rFonts w:ascii="Calibri" w:hAnsi="Calibri" w:cs="Calibri"/>
        </w:rPr>
        <w:t xml:space="preserve">, </w:t>
      </w:r>
      <w:r w:rsidRPr="00D71913">
        <w:rPr>
          <w:rFonts w:ascii="Calibri" w:hAnsi="Calibri" w:cs="Calibri"/>
          <w:i/>
          <w:iCs/>
        </w:rPr>
        <w:t>205</w:t>
      </w:r>
      <w:r w:rsidRPr="00D71913">
        <w:rPr>
          <w:rFonts w:ascii="Calibri" w:hAnsi="Calibri" w:cs="Calibri"/>
        </w:rPr>
        <w:t>, 105398. https://doi.org/10.1016/j.actatropica.2020.105398</w:t>
      </w:r>
    </w:p>
    <w:p w14:paraId="1D58C1ED" w14:textId="51CB5A7C" w:rsidR="00D71913" w:rsidRDefault="00D71913" w:rsidP="0028540E">
      <w:pPr>
        <w:pStyle w:val="Bibliography"/>
        <w:spacing w:line="240" w:lineRule="auto"/>
        <w:rPr>
          <w:rFonts w:ascii="Calibri" w:hAnsi="Calibri" w:cs="Calibri"/>
        </w:rPr>
      </w:pPr>
      <w:r w:rsidRPr="00D71913">
        <w:rPr>
          <w:rFonts w:ascii="Calibri" w:hAnsi="Calibri" w:cs="Calibri"/>
        </w:rPr>
        <w:t xml:space="preserve">Lubinda, J., Treviño C., J. A., Walsh, M. R., Moore, A. J., Hanafi-Bojd, A. A., Akgun, S., Zhao, B., Barro, A. S., Begum, M. M., Jamal, H., Angulo-Molina, A., &amp; Haque, U. (2019). Environmental suitability for Aedes aegypti and Aedes albopictus and the spatial distribution of major arboviral infections in Mexico. </w:t>
      </w:r>
      <w:r w:rsidRPr="00D71913">
        <w:rPr>
          <w:rFonts w:ascii="Calibri" w:hAnsi="Calibri" w:cs="Calibri"/>
          <w:i/>
          <w:iCs/>
        </w:rPr>
        <w:t>Parasite Epidemiology and Control</w:t>
      </w:r>
      <w:r w:rsidRPr="00D71913">
        <w:rPr>
          <w:rFonts w:ascii="Calibri" w:hAnsi="Calibri" w:cs="Calibri"/>
        </w:rPr>
        <w:t xml:space="preserve">, </w:t>
      </w:r>
      <w:r w:rsidRPr="00D71913">
        <w:rPr>
          <w:rFonts w:ascii="Calibri" w:hAnsi="Calibri" w:cs="Calibri"/>
          <w:i/>
          <w:iCs/>
        </w:rPr>
        <w:t>6</w:t>
      </w:r>
      <w:r w:rsidRPr="00D71913">
        <w:rPr>
          <w:rFonts w:ascii="Calibri" w:hAnsi="Calibri" w:cs="Calibri"/>
        </w:rPr>
        <w:t>, e00116. https://doi.org/10.1016/j.parepi.2019.e00116</w:t>
      </w:r>
    </w:p>
    <w:p w14:paraId="015B39B1" w14:textId="014D7D98" w:rsidR="00153B96" w:rsidRDefault="00153B96" w:rsidP="00153B96">
      <w:pPr>
        <w:pStyle w:val="Bibliography"/>
        <w:spacing w:line="240" w:lineRule="auto"/>
        <w:rPr>
          <w:rFonts w:ascii="Calibri" w:hAnsi="Calibri" w:cs="Calibri"/>
        </w:rPr>
      </w:pPr>
      <w:r w:rsidRPr="00D71913">
        <w:rPr>
          <w:rFonts w:ascii="Calibri" w:hAnsi="Calibri" w:cs="Calibri"/>
        </w:rPr>
        <w:t>Luz, P. M., C. T. Codeco, E. Massad, and C. J. Struchiner. 2003. Uncertainties regarding dengue modelling in Rio de Janeiro, Brazil. Mem. Inst. Oswaldo Cruz 98: 871Ð878</w:t>
      </w:r>
    </w:p>
    <w:p w14:paraId="382A6224" w14:textId="40CBBACF" w:rsidR="00520834" w:rsidRDefault="00520834" w:rsidP="00520834">
      <w:pPr>
        <w:pStyle w:val="Bibliography"/>
        <w:spacing w:line="240" w:lineRule="auto"/>
        <w:rPr>
          <w:rFonts w:ascii="Calibri" w:hAnsi="Calibri" w:cs="Calibri"/>
        </w:rPr>
      </w:pPr>
      <w:r w:rsidRPr="0018080E">
        <w:rPr>
          <w:rFonts w:ascii="Calibri" w:hAnsi="Calibri" w:cs="Calibri"/>
        </w:rPr>
        <w:lastRenderedPageBreak/>
        <w:t>Misslin, R., Telle, O., Daudé, E., Vaguet, A., Paul, R.E., 2016. Urban climate versus global climate change–what makes the diﬀerence for dengue? Ann. N.Y. Acad. Sci. 1382 (1), 56–72.</w:t>
      </w:r>
    </w:p>
    <w:p w14:paraId="62CA693E" w14:textId="1816AB19" w:rsidR="00520834" w:rsidRPr="00520834" w:rsidRDefault="00520834" w:rsidP="00520834">
      <w:pPr>
        <w:pStyle w:val="Bibliography"/>
        <w:spacing w:line="240" w:lineRule="auto"/>
        <w:rPr>
          <w:rFonts w:ascii="Calibri" w:hAnsi="Calibri" w:cs="Calibri"/>
        </w:rPr>
      </w:pPr>
      <w:r w:rsidRPr="00D71913">
        <w:rPr>
          <w:rFonts w:ascii="Calibri" w:hAnsi="Calibri" w:cs="Calibri"/>
        </w:rPr>
        <w:t xml:space="preserve">MS, Brazilian Public Health, 2019. Available from </w:t>
      </w:r>
      <w:hyperlink r:id="rId29" w:history="1">
        <w:r w:rsidRPr="00D71913">
          <w:rPr>
            <w:rFonts w:ascii="Calibri" w:hAnsi="Calibri" w:cs="Calibri"/>
          </w:rPr>
          <w:t>http://portalsaude.saude.gov.br</w:t>
        </w:r>
      </w:hyperlink>
      <w:r w:rsidRPr="00D71913">
        <w:rPr>
          <w:rFonts w:ascii="Calibri" w:hAnsi="Calibri" w:cs="Calibri"/>
        </w:rPr>
        <w:t>.</w:t>
      </w:r>
    </w:p>
    <w:p w14:paraId="14D7DC48" w14:textId="2733F61E" w:rsidR="00520834" w:rsidRPr="00520834" w:rsidRDefault="00520834" w:rsidP="00520834">
      <w:pPr>
        <w:pStyle w:val="Bibliography"/>
        <w:spacing w:line="240" w:lineRule="auto"/>
        <w:rPr>
          <w:rFonts w:ascii="Calibri" w:hAnsi="Calibri" w:cs="Calibri"/>
        </w:rPr>
      </w:pPr>
      <w:r w:rsidRPr="0018080E">
        <w:rPr>
          <w:rFonts w:ascii="Calibri" w:hAnsi="Calibri" w:cs="Calibri"/>
        </w:rPr>
        <w:t>Murdock, C.C., Evans, M.V., McClanahan, T.D., Miazgowicz, K.L., Tesla, B., 2017. Finescale variation in microclimate across an urban landscape shapes variation in mosquito population dynamics and the potential of Aedes albopictus to transmit arboviral disease. PLoS Negl. Trop. Dis. 11 (5), e0005640.</w:t>
      </w:r>
    </w:p>
    <w:p w14:paraId="7114637B" w14:textId="15D9CA2D" w:rsidR="00D71913" w:rsidRDefault="00D71913" w:rsidP="0028540E">
      <w:pPr>
        <w:pStyle w:val="Bibliography"/>
        <w:spacing w:line="240" w:lineRule="auto"/>
        <w:rPr>
          <w:rFonts w:ascii="Calibri" w:hAnsi="Calibri" w:cs="Calibri"/>
        </w:rPr>
      </w:pPr>
      <w:r w:rsidRPr="00D71913">
        <w:rPr>
          <w:rFonts w:ascii="Calibri" w:hAnsi="Calibri" w:cs="Calibri"/>
        </w:rPr>
        <w:t xml:space="preserve">Omar, K., Thabet, H. S., TagEldin, R. A., Asadu, C. C., Chukwuekezie, O. C., Ochu, J. C., Dogunro, F. A., Nwangwu, U. C., Onwude, O. C., Ezihe, E. K., Anioke, C. C., &amp; Arimoto, H. (2021). Ecological niche modeling for predicting the potential geographical distribution of Aedes species (Diptera: Culicidae): A case study of Enugu State, Nigeria. </w:t>
      </w:r>
      <w:r w:rsidRPr="00D71913">
        <w:rPr>
          <w:rFonts w:ascii="Calibri" w:hAnsi="Calibri" w:cs="Calibri"/>
          <w:i/>
          <w:iCs/>
        </w:rPr>
        <w:t>Parasite Epidemiology and Control</w:t>
      </w:r>
      <w:r w:rsidRPr="00D71913">
        <w:rPr>
          <w:rFonts w:ascii="Calibri" w:hAnsi="Calibri" w:cs="Calibri"/>
        </w:rPr>
        <w:t xml:space="preserve">, </w:t>
      </w:r>
      <w:r w:rsidRPr="00D71913">
        <w:rPr>
          <w:rFonts w:ascii="Calibri" w:hAnsi="Calibri" w:cs="Calibri"/>
          <w:i/>
          <w:iCs/>
        </w:rPr>
        <w:t>15</w:t>
      </w:r>
      <w:r w:rsidRPr="00D71913">
        <w:rPr>
          <w:rFonts w:ascii="Calibri" w:hAnsi="Calibri" w:cs="Calibri"/>
        </w:rPr>
        <w:t>, e00225. https://doi.org/10.1016/j.parepi.2021.e00225</w:t>
      </w:r>
    </w:p>
    <w:p w14:paraId="5F2DD3D2" w14:textId="0F9FA48C" w:rsidR="00153B96" w:rsidRPr="00153B96" w:rsidRDefault="00153B96" w:rsidP="00153B96">
      <w:pPr>
        <w:pStyle w:val="Bibliography"/>
        <w:spacing w:line="240" w:lineRule="auto"/>
        <w:rPr>
          <w:rFonts w:ascii="Calibri" w:hAnsi="Calibri" w:cs="Calibri"/>
        </w:rPr>
      </w:pPr>
      <w:r w:rsidRPr="00D71913">
        <w:rPr>
          <w:rFonts w:ascii="Calibri" w:hAnsi="Calibri" w:cs="Calibri"/>
        </w:rPr>
        <w:t>Paupy, C., Ollomo, B., Kamgang, B., Moutailler, S., Rousset, D., Demanou, M., Simard, F., 2010. Comparative role of Aedes albopictus and Aedes aegypti in the emergence of Dengue and Chikungunya in central Africa. Vector-Borne Zoonot. Dis. 10 (3), 259–266.</w:t>
      </w:r>
    </w:p>
    <w:p w14:paraId="36396357" w14:textId="77777777" w:rsidR="00D71913" w:rsidRPr="00D71913" w:rsidRDefault="00D71913" w:rsidP="0028540E">
      <w:pPr>
        <w:pStyle w:val="Bibliography"/>
        <w:spacing w:line="240" w:lineRule="auto"/>
        <w:rPr>
          <w:rFonts w:ascii="Calibri" w:hAnsi="Calibri" w:cs="Calibri"/>
        </w:rPr>
      </w:pPr>
      <w:r w:rsidRPr="00D71913">
        <w:rPr>
          <w:rFonts w:ascii="Calibri" w:hAnsi="Calibri" w:cs="Calibri"/>
        </w:rPr>
        <w:t xml:space="preserve">Proestos, Y., Christophides, G. K., Ergüler, K., Tanarhte, M., Waldock, J., &amp; Lelieveld, J. (2015). Present and future projections of habitat suitability of the Asian tiger mosquito, a vector of viral pathogens, from global climate simulation. </w:t>
      </w:r>
      <w:r w:rsidRPr="00D71913">
        <w:rPr>
          <w:rFonts w:ascii="Calibri" w:hAnsi="Calibri" w:cs="Calibri"/>
          <w:i/>
          <w:iCs/>
        </w:rPr>
        <w:t>Philosophical Transactions of the Royal Society B: Biological Sciences</w:t>
      </w:r>
      <w:r w:rsidRPr="00D71913">
        <w:rPr>
          <w:rFonts w:ascii="Calibri" w:hAnsi="Calibri" w:cs="Calibri"/>
        </w:rPr>
        <w:t xml:space="preserve">, </w:t>
      </w:r>
      <w:r w:rsidRPr="00D71913">
        <w:rPr>
          <w:rFonts w:ascii="Calibri" w:hAnsi="Calibri" w:cs="Calibri"/>
          <w:i/>
          <w:iCs/>
        </w:rPr>
        <w:t>370</w:t>
      </w:r>
      <w:r w:rsidRPr="00D71913">
        <w:rPr>
          <w:rFonts w:ascii="Calibri" w:hAnsi="Calibri" w:cs="Calibri"/>
        </w:rPr>
        <w:t>(1665), 20130554. https://doi.org/10.1098/rstb.2013.0554</w:t>
      </w:r>
    </w:p>
    <w:p w14:paraId="4EF61B0F" w14:textId="600410A1" w:rsidR="00520834" w:rsidRDefault="00D71913" w:rsidP="00520834">
      <w:pPr>
        <w:pStyle w:val="Bibliography"/>
        <w:spacing w:line="240" w:lineRule="auto"/>
        <w:rPr>
          <w:rFonts w:ascii="Calibri" w:hAnsi="Calibri" w:cs="Calibri"/>
        </w:rPr>
      </w:pPr>
      <w:r w:rsidRPr="00D71913">
        <w:rPr>
          <w:rFonts w:ascii="Calibri" w:hAnsi="Calibri" w:cs="Calibri"/>
        </w:rPr>
        <w:t xml:space="preserve">Sallam, M., Fizer, C., Pilant, A., &amp; Whung, P.-Y. (2017). Systematic Review: Land Cover, Meteorological, and Socioeconomic Determinants of Aedes Mosquito Habitat for Risk Mapping. </w:t>
      </w:r>
      <w:r w:rsidRPr="00D71913">
        <w:rPr>
          <w:rFonts w:ascii="Calibri" w:hAnsi="Calibri" w:cs="Calibri"/>
          <w:i/>
          <w:iCs/>
        </w:rPr>
        <w:t>International Journal of Environmental Research and Public Health</w:t>
      </w:r>
      <w:r w:rsidRPr="00D71913">
        <w:rPr>
          <w:rFonts w:ascii="Calibri" w:hAnsi="Calibri" w:cs="Calibri"/>
        </w:rPr>
        <w:t xml:space="preserve">, </w:t>
      </w:r>
      <w:r w:rsidRPr="00D71913">
        <w:rPr>
          <w:rFonts w:ascii="Calibri" w:hAnsi="Calibri" w:cs="Calibri"/>
          <w:i/>
          <w:iCs/>
        </w:rPr>
        <w:t>14</w:t>
      </w:r>
      <w:r w:rsidRPr="00D71913">
        <w:rPr>
          <w:rFonts w:ascii="Calibri" w:hAnsi="Calibri" w:cs="Calibri"/>
        </w:rPr>
        <w:t>(10), 1230. https://doi.org/10.3390/ijerph14101230</w:t>
      </w:r>
    </w:p>
    <w:p w14:paraId="16FED100" w14:textId="4C78FE23" w:rsidR="000902B1" w:rsidRPr="000902B1" w:rsidRDefault="000902B1" w:rsidP="000902B1">
      <w:pPr>
        <w:pStyle w:val="Bibliography"/>
        <w:spacing w:line="240" w:lineRule="auto"/>
        <w:rPr>
          <w:rFonts w:ascii="Calibri" w:hAnsi="Calibri" w:cs="Calibri"/>
        </w:rPr>
      </w:pPr>
      <w:r w:rsidRPr="000902B1">
        <w:rPr>
          <w:rFonts w:ascii="Calibri" w:hAnsi="Calibri" w:cs="Calibri"/>
        </w:rPr>
        <w:t>Service, M.W., 1992. Importance of ecology in Aedes aegypti control. Southeast Asian J. Trop. Med. Public Health 23 (4), 681.</w:t>
      </w:r>
    </w:p>
    <w:p w14:paraId="2D61887B" w14:textId="68DA9C12" w:rsidR="0018080E" w:rsidRDefault="0018080E" w:rsidP="0028540E">
      <w:pPr>
        <w:pStyle w:val="Bibliography"/>
        <w:spacing w:line="240" w:lineRule="auto"/>
        <w:rPr>
          <w:rFonts w:ascii="Calibri" w:hAnsi="Calibri" w:cs="Calibri"/>
        </w:rPr>
      </w:pPr>
      <w:r w:rsidRPr="0018080E">
        <w:rPr>
          <w:rFonts w:ascii="Calibri" w:hAnsi="Calibri" w:cs="Calibri"/>
        </w:rPr>
        <w:t>Scott, T.W., Amerasinghe, P.H., Morrison, A.C., Lorenz, L.H., Clark, G.G., Strickman, D., Edman, J.D., 2000. Longitudinal studies of Aedes aegypti (Diptera: Culicidae) in Thailand and Puerto Rico: blood feeding frequency. J. Med. Entomol. 37 (1), 89–101.</w:t>
      </w:r>
    </w:p>
    <w:p w14:paraId="25A25FA4" w14:textId="613BEF24" w:rsidR="00520834" w:rsidRPr="00520834" w:rsidRDefault="00520834" w:rsidP="00520834">
      <w:r w:rsidRPr="00D71913">
        <w:rPr>
          <w:rFonts w:ascii="Calibri" w:hAnsi="Calibri" w:cs="Calibri"/>
        </w:rPr>
        <w:t>Tauil, P. 2001. Urbanizac¸a˜o e ecologia do dengue. Cad. Sau´de Pu´ bl. 17: 99Ð102.</w:t>
      </w:r>
    </w:p>
    <w:p w14:paraId="4D718B64" w14:textId="77777777" w:rsidR="00520834" w:rsidRPr="00520834" w:rsidRDefault="00520834" w:rsidP="00520834">
      <w:pPr>
        <w:pStyle w:val="Bibliography"/>
        <w:spacing w:line="240" w:lineRule="auto"/>
        <w:rPr>
          <w:rFonts w:ascii="Calibri" w:hAnsi="Calibri" w:cs="Calibri"/>
        </w:rPr>
      </w:pPr>
      <w:r w:rsidRPr="0028540E">
        <w:rPr>
          <w:rFonts w:ascii="Calibri" w:hAnsi="Calibri" w:cs="Calibri"/>
        </w:rPr>
        <w:t xml:space="preserve">WHO. 2016. Dengue Prevention and Control. </w:t>
      </w:r>
      <w:r>
        <w:rPr>
          <w:rFonts w:ascii="Calibri" w:hAnsi="Calibri" w:cs="Calibri"/>
        </w:rPr>
        <w:t>World Health Organization for Western Part</w:t>
      </w:r>
    </w:p>
    <w:p w14:paraId="17FD6CD9" w14:textId="7DC22FA0" w:rsidR="00520834" w:rsidRDefault="00520834" w:rsidP="00520834">
      <w:pPr>
        <w:pStyle w:val="Bibliography"/>
        <w:spacing w:line="240" w:lineRule="auto"/>
        <w:rPr>
          <w:rFonts w:ascii="Calibri" w:hAnsi="Calibri" w:cs="Calibri"/>
        </w:rPr>
      </w:pPr>
      <w:r w:rsidRPr="00D71913">
        <w:rPr>
          <w:rFonts w:ascii="Calibri" w:hAnsi="Calibri" w:cs="Calibri"/>
        </w:rPr>
        <w:t xml:space="preserve">Wilke, A. B. B., Vasquez, C., Carvajal, A., Medina, J., Chase, C., Cardenas, G., Mutebi, J.-P., Petrie, W. D., &amp; Beier, J. C. (2020). Proliferation of Aedes aegypti in urban environments mediated by the availability of key aquatic habitats. </w:t>
      </w:r>
      <w:r w:rsidRPr="00D71913">
        <w:rPr>
          <w:rFonts w:ascii="Calibri" w:hAnsi="Calibri" w:cs="Calibri"/>
          <w:i/>
          <w:iCs/>
        </w:rPr>
        <w:t>Scientific Reports</w:t>
      </w:r>
      <w:r w:rsidRPr="00D71913">
        <w:rPr>
          <w:rFonts w:ascii="Calibri" w:hAnsi="Calibri" w:cs="Calibri"/>
        </w:rPr>
        <w:t xml:space="preserve">, </w:t>
      </w:r>
      <w:r w:rsidRPr="00D71913">
        <w:rPr>
          <w:rFonts w:ascii="Calibri" w:hAnsi="Calibri" w:cs="Calibri"/>
          <w:i/>
          <w:iCs/>
        </w:rPr>
        <w:t>10</w:t>
      </w:r>
      <w:r w:rsidRPr="00D71913">
        <w:rPr>
          <w:rFonts w:ascii="Calibri" w:hAnsi="Calibri" w:cs="Calibri"/>
        </w:rPr>
        <w:t>(1), 12925. https://doi.org/10.1038/s41598-020-69759-5</w:t>
      </w:r>
    </w:p>
    <w:p w14:paraId="1DAA1978" w14:textId="447AFE16" w:rsidR="00676500" w:rsidRPr="00676500" w:rsidRDefault="00676500" w:rsidP="00676500">
      <w:pPr>
        <w:pStyle w:val="Bibliography"/>
        <w:spacing w:line="240" w:lineRule="auto"/>
        <w:rPr>
          <w:rFonts w:ascii="Calibri" w:hAnsi="Calibri" w:cs="Calibri"/>
        </w:rPr>
      </w:pPr>
      <w:r w:rsidRPr="00676500">
        <w:rPr>
          <w:rFonts w:ascii="Calibri" w:hAnsi="Calibri" w:cs="Calibri"/>
        </w:rPr>
        <w:t>World Population Review. 2021. Brazil Population 2021. https://worldpopulationreview.com/countries/brazil-population</w:t>
      </w:r>
    </w:p>
    <w:p w14:paraId="4C32A1AF" w14:textId="77777777" w:rsidR="00520834" w:rsidRPr="00520834" w:rsidRDefault="00520834" w:rsidP="00520834"/>
    <w:p w14:paraId="43CC0675" w14:textId="5A311C64" w:rsidR="00D71913" w:rsidRPr="0028540E" w:rsidRDefault="00D71913" w:rsidP="0028540E">
      <w:pPr>
        <w:pStyle w:val="Bibliography"/>
        <w:spacing w:line="240" w:lineRule="auto"/>
        <w:rPr>
          <w:rFonts w:ascii="Calibri" w:hAnsi="Calibri" w:cs="Calibri"/>
        </w:rPr>
      </w:pPr>
      <w:r>
        <w:rPr>
          <w:lang w:val="en-US"/>
        </w:rPr>
        <w:fldChar w:fldCharType="end"/>
      </w:r>
      <w:bookmarkEnd w:id="0"/>
    </w:p>
    <w:sectPr w:rsidR="00D71913" w:rsidRPr="0028540E" w:rsidSect="000D1E63">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90BAD" w14:textId="77777777" w:rsidR="007F3344" w:rsidRDefault="007F3344" w:rsidP="000D1E63">
      <w:pPr>
        <w:spacing w:after="0" w:line="240" w:lineRule="auto"/>
      </w:pPr>
      <w:r>
        <w:separator/>
      </w:r>
    </w:p>
  </w:endnote>
  <w:endnote w:type="continuationSeparator" w:id="0">
    <w:p w14:paraId="1A2CED33" w14:textId="77777777" w:rsidR="007F3344" w:rsidRDefault="007F3344" w:rsidP="000D1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997271"/>
      <w:docPartObj>
        <w:docPartGallery w:val="Page Numbers (Bottom of Page)"/>
        <w:docPartUnique/>
      </w:docPartObj>
    </w:sdtPr>
    <w:sdtEndPr>
      <w:rPr>
        <w:noProof/>
      </w:rPr>
    </w:sdtEndPr>
    <w:sdtContent>
      <w:p w14:paraId="27247976" w14:textId="6C2B28A6" w:rsidR="000D1E63" w:rsidRDefault="000D1E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3AD5E" w14:textId="77777777" w:rsidR="000D1E63" w:rsidRDefault="000D1E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C43CF" w14:textId="77777777" w:rsidR="007F3344" w:rsidRDefault="007F3344" w:rsidP="000D1E63">
      <w:pPr>
        <w:spacing w:after="0" w:line="240" w:lineRule="auto"/>
      </w:pPr>
      <w:r>
        <w:separator/>
      </w:r>
    </w:p>
  </w:footnote>
  <w:footnote w:type="continuationSeparator" w:id="0">
    <w:p w14:paraId="5418C93B" w14:textId="77777777" w:rsidR="007F3344" w:rsidRDefault="007F3344" w:rsidP="000D1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26191"/>
    <w:multiLevelType w:val="multilevel"/>
    <w:tmpl w:val="832A698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29028C1"/>
    <w:multiLevelType w:val="multilevel"/>
    <w:tmpl w:val="1FDCB9B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31D2F3C"/>
    <w:multiLevelType w:val="hybridMultilevel"/>
    <w:tmpl w:val="BEBA5F84"/>
    <w:lvl w:ilvl="0" w:tplc="E2440636">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6017C76"/>
    <w:multiLevelType w:val="hybridMultilevel"/>
    <w:tmpl w:val="B67C5D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9C158A3"/>
    <w:multiLevelType w:val="hybridMultilevel"/>
    <w:tmpl w:val="A9DA97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16924296">
    <w:abstractNumId w:val="4"/>
  </w:num>
  <w:num w:numId="2" w16cid:durableId="1289505065">
    <w:abstractNumId w:val="3"/>
  </w:num>
  <w:num w:numId="3" w16cid:durableId="1449156843">
    <w:abstractNumId w:val="1"/>
  </w:num>
  <w:num w:numId="4" w16cid:durableId="1008480098">
    <w:abstractNumId w:val="0"/>
  </w:num>
  <w:num w:numId="5" w16cid:durableId="1190214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szA2MzY3MLS0MDZV0lEKTi0uzszPAykwNKsFACNqwOMtAAAA"/>
  </w:docVars>
  <w:rsids>
    <w:rsidRoot w:val="00C8721C"/>
    <w:rsid w:val="0002281F"/>
    <w:rsid w:val="000246D2"/>
    <w:rsid w:val="0003175C"/>
    <w:rsid w:val="00057C04"/>
    <w:rsid w:val="00060548"/>
    <w:rsid w:val="0006230B"/>
    <w:rsid w:val="000856D0"/>
    <w:rsid w:val="00086EA3"/>
    <w:rsid w:val="000902B1"/>
    <w:rsid w:val="00093ACA"/>
    <w:rsid w:val="000A75A0"/>
    <w:rsid w:val="000B4AD3"/>
    <w:rsid w:val="000C2B5D"/>
    <w:rsid w:val="000D1E63"/>
    <w:rsid w:val="000D25DB"/>
    <w:rsid w:val="000E12F5"/>
    <w:rsid w:val="000E6E24"/>
    <w:rsid w:val="000F6028"/>
    <w:rsid w:val="000F693D"/>
    <w:rsid w:val="00124276"/>
    <w:rsid w:val="00137CB4"/>
    <w:rsid w:val="00152FDF"/>
    <w:rsid w:val="00153B96"/>
    <w:rsid w:val="00164EC7"/>
    <w:rsid w:val="00165EAB"/>
    <w:rsid w:val="0017361F"/>
    <w:rsid w:val="00175645"/>
    <w:rsid w:val="0018080E"/>
    <w:rsid w:val="00180DE4"/>
    <w:rsid w:val="00185FD1"/>
    <w:rsid w:val="00193917"/>
    <w:rsid w:val="001B4937"/>
    <w:rsid w:val="001C5732"/>
    <w:rsid w:val="001C672F"/>
    <w:rsid w:val="0022242C"/>
    <w:rsid w:val="00234F83"/>
    <w:rsid w:val="002357D6"/>
    <w:rsid w:val="0028540E"/>
    <w:rsid w:val="002B55D9"/>
    <w:rsid w:val="002D3E3B"/>
    <w:rsid w:val="00321645"/>
    <w:rsid w:val="00333EFC"/>
    <w:rsid w:val="003362E4"/>
    <w:rsid w:val="00337B01"/>
    <w:rsid w:val="00347AA0"/>
    <w:rsid w:val="00383B65"/>
    <w:rsid w:val="003C2A26"/>
    <w:rsid w:val="003D305E"/>
    <w:rsid w:val="003F1352"/>
    <w:rsid w:val="003F5B59"/>
    <w:rsid w:val="004214AC"/>
    <w:rsid w:val="0045464A"/>
    <w:rsid w:val="00461950"/>
    <w:rsid w:val="00465A2F"/>
    <w:rsid w:val="00470274"/>
    <w:rsid w:val="004806A2"/>
    <w:rsid w:val="0048436D"/>
    <w:rsid w:val="004A19C7"/>
    <w:rsid w:val="004A4C26"/>
    <w:rsid w:val="004A7769"/>
    <w:rsid w:val="004B012B"/>
    <w:rsid w:val="00516809"/>
    <w:rsid w:val="00520834"/>
    <w:rsid w:val="00535A3B"/>
    <w:rsid w:val="005467AD"/>
    <w:rsid w:val="00577A20"/>
    <w:rsid w:val="005A0773"/>
    <w:rsid w:val="005D37DD"/>
    <w:rsid w:val="005F1381"/>
    <w:rsid w:val="005F3AFE"/>
    <w:rsid w:val="0061316B"/>
    <w:rsid w:val="00614DAB"/>
    <w:rsid w:val="006169E1"/>
    <w:rsid w:val="006313CD"/>
    <w:rsid w:val="00652D39"/>
    <w:rsid w:val="00657CAB"/>
    <w:rsid w:val="00667735"/>
    <w:rsid w:val="00676500"/>
    <w:rsid w:val="006C2184"/>
    <w:rsid w:val="006D764D"/>
    <w:rsid w:val="006E5134"/>
    <w:rsid w:val="006E7B5B"/>
    <w:rsid w:val="007001D7"/>
    <w:rsid w:val="007035B1"/>
    <w:rsid w:val="00723115"/>
    <w:rsid w:val="00726D9A"/>
    <w:rsid w:val="0073688B"/>
    <w:rsid w:val="00745B51"/>
    <w:rsid w:val="0075426F"/>
    <w:rsid w:val="00754A5A"/>
    <w:rsid w:val="00756BBE"/>
    <w:rsid w:val="00790797"/>
    <w:rsid w:val="007C1EBB"/>
    <w:rsid w:val="007E63D0"/>
    <w:rsid w:val="007E7A40"/>
    <w:rsid w:val="007F3344"/>
    <w:rsid w:val="007F6CDC"/>
    <w:rsid w:val="008011E9"/>
    <w:rsid w:val="00825E22"/>
    <w:rsid w:val="00841D52"/>
    <w:rsid w:val="008479F7"/>
    <w:rsid w:val="00855432"/>
    <w:rsid w:val="00861BD4"/>
    <w:rsid w:val="00866307"/>
    <w:rsid w:val="00870E77"/>
    <w:rsid w:val="0087720E"/>
    <w:rsid w:val="00880C92"/>
    <w:rsid w:val="00893930"/>
    <w:rsid w:val="008B35D9"/>
    <w:rsid w:val="008B3F75"/>
    <w:rsid w:val="008B6AC6"/>
    <w:rsid w:val="008C11D7"/>
    <w:rsid w:val="008D04DF"/>
    <w:rsid w:val="008D0DA6"/>
    <w:rsid w:val="009534CE"/>
    <w:rsid w:val="00963A71"/>
    <w:rsid w:val="009806CF"/>
    <w:rsid w:val="009851C6"/>
    <w:rsid w:val="00993F09"/>
    <w:rsid w:val="00996BE6"/>
    <w:rsid w:val="009B306F"/>
    <w:rsid w:val="009B531C"/>
    <w:rsid w:val="009C5F08"/>
    <w:rsid w:val="009C7CBB"/>
    <w:rsid w:val="009D2BFB"/>
    <w:rsid w:val="009D7E9B"/>
    <w:rsid w:val="009E6DC6"/>
    <w:rsid w:val="00A07678"/>
    <w:rsid w:val="00A233E9"/>
    <w:rsid w:val="00A314BC"/>
    <w:rsid w:val="00A61D03"/>
    <w:rsid w:val="00A704D2"/>
    <w:rsid w:val="00A84F29"/>
    <w:rsid w:val="00A91A30"/>
    <w:rsid w:val="00AC7BDE"/>
    <w:rsid w:val="00AE4885"/>
    <w:rsid w:val="00B14D76"/>
    <w:rsid w:val="00B3285C"/>
    <w:rsid w:val="00B4649C"/>
    <w:rsid w:val="00B54476"/>
    <w:rsid w:val="00B54640"/>
    <w:rsid w:val="00B613A8"/>
    <w:rsid w:val="00BA19C0"/>
    <w:rsid w:val="00BA3085"/>
    <w:rsid w:val="00BB2B6A"/>
    <w:rsid w:val="00BC2FA9"/>
    <w:rsid w:val="00BC46E5"/>
    <w:rsid w:val="00BC7B5A"/>
    <w:rsid w:val="00BC7B5F"/>
    <w:rsid w:val="00BD45D3"/>
    <w:rsid w:val="00BD4D2F"/>
    <w:rsid w:val="00C07A63"/>
    <w:rsid w:val="00C139AA"/>
    <w:rsid w:val="00C62B6C"/>
    <w:rsid w:val="00C721EC"/>
    <w:rsid w:val="00C867CB"/>
    <w:rsid w:val="00C8721C"/>
    <w:rsid w:val="00C918FD"/>
    <w:rsid w:val="00C948A7"/>
    <w:rsid w:val="00CB10F7"/>
    <w:rsid w:val="00CD1D05"/>
    <w:rsid w:val="00CD77A4"/>
    <w:rsid w:val="00CF4542"/>
    <w:rsid w:val="00D07CF5"/>
    <w:rsid w:val="00D2736E"/>
    <w:rsid w:val="00D44FBB"/>
    <w:rsid w:val="00D46A21"/>
    <w:rsid w:val="00D5281C"/>
    <w:rsid w:val="00D71913"/>
    <w:rsid w:val="00D97351"/>
    <w:rsid w:val="00DB4E45"/>
    <w:rsid w:val="00DC0F01"/>
    <w:rsid w:val="00DD2D99"/>
    <w:rsid w:val="00DD7345"/>
    <w:rsid w:val="00E109C2"/>
    <w:rsid w:val="00E10E1F"/>
    <w:rsid w:val="00E14E19"/>
    <w:rsid w:val="00E21BF3"/>
    <w:rsid w:val="00E30A20"/>
    <w:rsid w:val="00E35C31"/>
    <w:rsid w:val="00EB35A2"/>
    <w:rsid w:val="00EF3F93"/>
    <w:rsid w:val="00F26F97"/>
    <w:rsid w:val="00F518BE"/>
    <w:rsid w:val="00F5581D"/>
    <w:rsid w:val="00F66995"/>
    <w:rsid w:val="00F762D7"/>
    <w:rsid w:val="00F91845"/>
    <w:rsid w:val="00F97693"/>
    <w:rsid w:val="00FB52D6"/>
    <w:rsid w:val="00FC4817"/>
    <w:rsid w:val="00FF3E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9FF0"/>
  <w15:chartTrackingRefBased/>
  <w15:docId w15:val="{D0BAEE09-3262-4294-BF70-78501557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B01"/>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093ACA"/>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093ACA"/>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3216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B01"/>
    <w:rPr>
      <w:rFonts w:asciiTheme="majorHAnsi" w:eastAsiaTheme="majorEastAsia" w:hAnsiTheme="majorHAnsi" w:cstheme="majorBidi"/>
      <w:b/>
      <w:color w:val="000000" w:themeColor="text1"/>
      <w:sz w:val="32"/>
      <w:szCs w:val="32"/>
    </w:rPr>
  </w:style>
  <w:style w:type="paragraph" w:customStyle="1" w:styleId="Normal0">
    <w:name w:val="[Normal]"/>
    <w:rsid w:val="00993F09"/>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4A4C26"/>
    <w:rPr>
      <w:color w:val="0563C1" w:themeColor="hyperlink"/>
      <w:u w:val="single"/>
    </w:rPr>
  </w:style>
  <w:style w:type="character" w:styleId="UnresolvedMention">
    <w:name w:val="Unresolved Mention"/>
    <w:basedOn w:val="DefaultParagraphFont"/>
    <w:uiPriority w:val="99"/>
    <w:semiHidden/>
    <w:unhideWhenUsed/>
    <w:rsid w:val="004A4C26"/>
    <w:rPr>
      <w:color w:val="605E5C"/>
      <w:shd w:val="clear" w:color="auto" w:fill="E1DFDD"/>
    </w:rPr>
  </w:style>
  <w:style w:type="character" w:customStyle="1" w:styleId="Heading2Char">
    <w:name w:val="Heading 2 Char"/>
    <w:basedOn w:val="DefaultParagraphFont"/>
    <w:link w:val="Heading2"/>
    <w:uiPriority w:val="9"/>
    <w:rsid w:val="00093ACA"/>
    <w:rPr>
      <w:rFonts w:asciiTheme="majorHAnsi" w:eastAsiaTheme="majorEastAsia" w:hAnsiTheme="majorHAnsi" w:cstheme="majorBidi"/>
      <w:b/>
      <w:sz w:val="26"/>
      <w:szCs w:val="26"/>
    </w:rPr>
  </w:style>
  <w:style w:type="paragraph" w:styleId="ListParagraph">
    <w:name w:val="List Paragraph"/>
    <w:basedOn w:val="Normal"/>
    <w:uiPriority w:val="34"/>
    <w:qFormat/>
    <w:rsid w:val="005F1381"/>
    <w:pPr>
      <w:ind w:left="720"/>
      <w:contextualSpacing/>
    </w:pPr>
  </w:style>
  <w:style w:type="character" w:customStyle="1" w:styleId="Heading3Char">
    <w:name w:val="Heading 3 Char"/>
    <w:basedOn w:val="DefaultParagraphFont"/>
    <w:link w:val="Heading3"/>
    <w:uiPriority w:val="9"/>
    <w:rsid w:val="00093ACA"/>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32164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BC7B5A"/>
    <w:rPr>
      <w:color w:val="808080"/>
    </w:rPr>
  </w:style>
  <w:style w:type="paragraph" w:styleId="Caption">
    <w:name w:val="caption"/>
    <w:basedOn w:val="Normal"/>
    <w:next w:val="Normal"/>
    <w:uiPriority w:val="35"/>
    <w:unhideWhenUsed/>
    <w:qFormat/>
    <w:rsid w:val="00B54476"/>
    <w:pPr>
      <w:spacing w:after="200" w:line="240" w:lineRule="auto"/>
    </w:pPr>
    <w:rPr>
      <w:iCs/>
      <w:color w:val="000000" w:themeColor="text1"/>
      <w:sz w:val="18"/>
      <w:szCs w:val="18"/>
    </w:rPr>
  </w:style>
  <w:style w:type="paragraph" w:styleId="TOCHeading">
    <w:name w:val="TOC Heading"/>
    <w:basedOn w:val="Heading1"/>
    <w:next w:val="Normal"/>
    <w:uiPriority w:val="39"/>
    <w:unhideWhenUsed/>
    <w:qFormat/>
    <w:rsid w:val="00F26F97"/>
    <w:pPr>
      <w:outlineLvl w:val="9"/>
    </w:pPr>
    <w:rPr>
      <w:lang w:val="en-US"/>
    </w:rPr>
  </w:style>
  <w:style w:type="paragraph" w:styleId="TOC1">
    <w:name w:val="toc 1"/>
    <w:basedOn w:val="Normal"/>
    <w:next w:val="Normal"/>
    <w:autoRedefine/>
    <w:uiPriority w:val="39"/>
    <w:unhideWhenUsed/>
    <w:rsid w:val="00F26F97"/>
    <w:pPr>
      <w:spacing w:after="100"/>
    </w:pPr>
  </w:style>
  <w:style w:type="paragraph" w:styleId="TOC2">
    <w:name w:val="toc 2"/>
    <w:basedOn w:val="Normal"/>
    <w:next w:val="Normal"/>
    <w:autoRedefine/>
    <w:uiPriority w:val="39"/>
    <w:unhideWhenUsed/>
    <w:rsid w:val="00F26F97"/>
    <w:pPr>
      <w:spacing w:after="100"/>
      <w:ind w:left="220"/>
    </w:pPr>
  </w:style>
  <w:style w:type="paragraph" w:styleId="TOC3">
    <w:name w:val="toc 3"/>
    <w:basedOn w:val="Normal"/>
    <w:next w:val="Normal"/>
    <w:autoRedefine/>
    <w:uiPriority w:val="39"/>
    <w:unhideWhenUsed/>
    <w:rsid w:val="00F26F97"/>
    <w:pPr>
      <w:spacing w:after="100"/>
      <w:ind w:left="440"/>
    </w:pPr>
  </w:style>
  <w:style w:type="paragraph" w:styleId="TableofFigures">
    <w:name w:val="table of figures"/>
    <w:basedOn w:val="Normal"/>
    <w:next w:val="Normal"/>
    <w:uiPriority w:val="99"/>
    <w:unhideWhenUsed/>
    <w:rsid w:val="00652D39"/>
    <w:pPr>
      <w:spacing w:after="0"/>
    </w:pPr>
  </w:style>
  <w:style w:type="paragraph" w:styleId="Bibliography">
    <w:name w:val="Bibliography"/>
    <w:basedOn w:val="Normal"/>
    <w:next w:val="Normal"/>
    <w:uiPriority w:val="37"/>
    <w:unhideWhenUsed/>
    <w:rsid w:val="00D71913"/>
    <w:pPr>
      <w:spacing w:after="0" w:line="480" w:lineRule="auto"/>
      <w:ind w:left="720" w:hanging="720"/>
    </w:pPr>
  </w:style>
  <w:style w:type="paragraph" w:styleId="Header">
    <w:name w:val="header"/>
    <w:basedOn w:val="Normal"/>
    <w:link w:val="HeaderChar"/>
    <w:uiPriority w:val="99"/>
    <w:unhideWhenUsed/>
    <w:rsid w:val="000D1E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E63"/>
  </w:style>
  <w:style w:type="paragraph" w:styleId="Footer">
    <w:name w:val="footer"/>
    <w:basedOn w:val="Normal"/>
    <w:link w:val="FooterChar"/>
    <w:uiPriority w:val="99"/>
    <w:unhideWhenUsed/>
    <w:rsid w:val="000D1E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7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portalsaude.saude.gov.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FA3FE-DDFD-42F7-8C9A-039FA5E07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12645</Words>
  <Characters>72081</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Zulfa, Khonsa</dc:creator>
  <cp:keywords/>
  <dc:description/>
  <cp:lastModifiedBy>Fauzy Akhyar</cp:lastModifiedBy>
  <cp:revision>2</cp:revision>
  <cp:lastPrinted>2022-01-18T06:54:00Z</cp:lastPrinted>
  <dcterms:created xsi:type="dcterms:W3CDTF">2024-07-16T10:03:00Z</dcterms:created>
  <dcterms:modified xsi:type="dcterms:W3CDTF">2024-07-16T10:03:00Z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id="t9f7oWga"/&gt;&lt;style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