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Personal Training — 1-on-1, Flexi (fortnightly)  ·  Without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w:t>
      </w:r>
    </w:p>
    <w:p>
      <w:pPr>
        <w:spacing w:after="70"/>
      </w:pPr>
      <w:r>
        <w:rPr>
          <w:sz w:val="18"/>
          <w:szCs w:val="18"/>
        </w:rPr>
        <w:t xml:space="preserve">There is a 24-hour cancellation policy for all training sessions. Sessions cancelled with 24 hours' notice or more will be rescheduled where possible. Sessions cancelled within 24 hours of the booking will be forfeited.</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fortnightly direct debit through Ezidebit unless otherwise agreed. Direct deposit can be arranged. Card payments are debited at the agreed amount, with no surcharge. If you pay by bank account direct debit, any Ezidebit bank account fee is charged in addition to the amounts agreed below and will appear on the debit.</w:t>
      </w:r>
    </w:p>
    <w:p>
      <w:pPr>
        <w:spacing w:after="120"/>
      </w:pPr>
      <w:r>
        <w:rPr>
          <w:sz w:val="19"/>
          <w:szCs w:val="19"/>
        </w:rPr>
        <w:t xml:space="preserve">This agreement does not include app access or online programming. If you would like to add it, speak with Karl and a separate agreement will apply.</w:t>
      </w:r>
    </w:p>
    <w:p>
      <w:pPr>
        <w:spacing w:after="120"/>
      </w:pPr>
      <w:r>
        <w:rPr>
          <w:sz w:val="19"/>
          <w:szCs w:val="19"/>
        </w:rPr>
        <w:t xml:space="preserve">Flexi means a minimum of one session per fortnight, billed fortnightly. Your rate is set by this agreement. Additional sessions are charged at your agreed rate and do not change it. If you decide to train more often on an ongoing basis, weekly rates may apply and a new agreement will be issued.</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my own records.</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45-minute Personal Training session(s) per fortnight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Frequency</w:t>
            </w:r>
          </w:p>
        </w:tc>
        <w:tc>
          <w:tcPr>
            <w:tcW w:type="dxa" w:w="4000"/>
            <w:shd w:fill="F2F2F2" w:val="clear"/>
            <w:tcMar>
              <w:top w:type="dxa" w:w="90"/>
              <w:left w:type="dxa" w:w="120"/>
              <w:bottom w:type="dxa" w:w="90"/>
              <w:right w:type="dxa" w:w="120"/>
            </w:tcMar>
          </w:tcPr>
          <w:p>
            <w:pPr>
              <w:jc w:val="center"/>
            </w:pPr>
            <w:r>
              <w:rPr>
                <w:b/>
                <w:bCs/>
                <w:sz w:val="18"/>
                <w:szCs w:val="18"/>
              </w:rPr>
              <w:t xml:space="preserve">Rate per session</w:t>
            </w:r>
          </w:p>
        </w:tc>
      </w:tr>
      <w:tr>
        <w:tc>
          <w:tcPr>
            <w:tcW w:type="dxa" w:w="5000"/>
            <w:tcMar>
              <w:top w:type="dxa" w:w="90"/>
              <w:left w:type="dxa" w:w="120"/>
              <w:bottom w:type="dxa" w:w="90"/>
              <w:right w:type="dxa" w:w="120"/>
            </w:tcMar>
          </w:tcPr>
          <w:p>
            <w:r>
              <w:rPr>
                <w:b w:val="false"/>
                <w:bCs w:val="false"/>
                <w:sz w:val="18"/>
                <w:szCs w:val="18"/>
              </w:rPr>
              <w:t xml:space="preserve">Flexi (fortnightly)</w:t>
            </w:r>
          </w:p>
        </w:tc>
        <w:tc>
          <w:tcPr>
            <w:tcW w:type="dxa" w:w="4000"/>
            <w:tcMar>
              <w:top w:type="dxa" w:w="90"/>
              <w:left w:type="dxa" w:w="120"/>
              <w:bottom w:type="dxa" w:w="90"/>
              <w:right w:type="dxa" w:w="120"/>
            </w:tcMar>
          </w:tcPr>
          <w:p>
            <w:pPr>
              <w:jc w:val="center"/>
            </w:pPr>
            <w:r>
              <w:rPr>
                <w:b w:val="false"/>
                <w:bCs w:val="false"/>
                <w:sz w:val="18"/>
                <w:szCs w:val="18"/>
              </w:rPr>
              <w:t xml:space="preserve">$126.50</w:t>
            </w:r>
          </w:p>
        </w:tc>
      </w:tr>
    </w:tbl>
    <w:p>
      <w:pPr>
        <w:spacing w:after="140" w:before="300"/>
      </w:pPr>
      <w:r>
        <w:rPr>
          <w:sz w:val="19"/>
          <w:szCs w:val="19"/>
        </w:rPr>
        <w:t xml:space="preserve">My fortnightly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2026-09-22T09:26:39.792Z</dcterms:created>
  <dcterms:modified xsi:type="dcterms:W3CDTF">2026-09-22T09:26:39.792Z</dcterms:modified>
</cp:coreProperties>
</file>

<file path=docProps/custom.xml><?xml version="1.0" encoding="utf-8"?>
<Properties xmlns="http://schemas.openxmlformats.org/officeDocument/2006/custom-properties" xmlns:vt="http://schemas.openxmlformats.org/officeDocument/2006/docPropsVTypes"/>
</file>