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Casual Personal Training</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I may extend a credit at my discretion, and will where you have been genuinely unwell or away.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Professional conduct and boundaries</w:t>
      </w:r>
    </w:p>
    <w:p>
      <w:pPr>
        <w:spacing w:after="70"/>
      </w:pPr>
      <w:r>
        <w:rPr>
          <w:sz w:val="18"/>
          <w:szCs w:val="18"/>
        </w:rPr>
        <w:t xml:space="preserve">Sessions are held on the open gym floor during staffed hours, and never in a closed or unsupervised room. Hands-on cueing is used only to help your technique, only with your agreement, and you can decline it at any time without giving a reason and without it affecting your training in any way.</w:t>
      </w:r>
    </w:p>
    <w:p>
      <w:pPr>
        <w:spacing w:after="70"/>
      </w:pPr>
      <w:r>
        <w:rPr>
          <w:sz w:val="18"/>
          <w:szCs w:val="18"/>
        </w:rPr>
        <w:t xml:space="preserve">If something in a session is not right, tell me at the time or afterwards and it stops. If you would rather not raise it with me, you can raise it with Fitaz Gym front of house instead. I hold current First Aid and CPR, full public and professional indemnity insurance, and a current Queensland Blue Card (working with children check).</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Casual sessions are paid as booked. Direct deposit or direct debit can be arranged. Card payments carry no surcharge. If you pay by bank account direct debit, Ezidebit charges a transaction fee of $0.99 per debit. It is added to the amounts agreed below and appears on the debit. That fee is set by Ezidebit rather than by Kinetic Hustl and can change.</w:t>
      </w:r>
    </w:p>
    <w:p>
      <w:pPr>
        <w:spacing w:after="120"/>
      </w:pPr>
      <w:r>
        <w:rPr>
          <w:sz w:val="19"/>
          <w:szCs w:val="19"/>
        </w:rPr>
        <w:t xml:space="preserve">This agreement does not include app access or online programming. If you would like to add it, speak with Karl and a separate agreement will apply.</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my own records.</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45-minute Personal Training sessions on a casual basis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
            </w:r>
          </w:p>
        </w:tc>
        <w:tc>
          <w:tcPr>
            <w:tcW w:type="dxa" w:w="4000"/>
            <w:shd w:fill="F2F2F2" w:val="clear"/>
            <w:tcMar>
              <w:top w:type="dxa" w:w="90"/>
              <w:left w:type="dxa" w:w="120"/>
              <w:bottom w:type="dxa" w:w="90"/>
              <w:right w:type="dxa" w:w="120"/>
            </w:tcMar>
          </w:tcPr>
          <w:p>
            <w:pPr>
              <w:jc w:val="center"/>
            </w:pPr>
            <w:r>
              <w:rPr>
                <w:b/>
                <w:bCs/>
                <w:sz w:val="18"/>
                <w:szCs w:val="18"/>
              </w:rPr>
              <w:t xml:space="preserve">Rate per session</w:t>
            </w:r>
          </w:p>
        </w:tc>
      </w:tr>
      <w:tr>
        <w:tc>
          <w:tcPr>
            <w:tcW w:type="dxa" w:w="5000"/>
            <w:tcMar>
              <w:top w:type="dxa" w:w="90"/>
              <w:left w:type="dxa" w:w="120"/>
              <w:bottom w:type="dxa" w:w="90"/>
              <w:right w:type="dxa" w:w="120"/>
            </w:tcMar>
          </w:tcPr>
          <w:p>
            <w:r>
              <w:rPr>
                <w:b w:val="false"/>
                <w:bCs w:val="false"/>
                <w:sz w:val="18"/>
                <w:szCs w:val="18"/>
              </w:rPr>
              <w:t xml:space="preserve">Casual session</w:t>
            </w:r>
          </w:p>
        </w:tc>
        <w:tc>
          <w:tcPr>
            <w:tcW w:type="dxa" w:w="4000"/>
            <w:tcMar>
              <w:top w:type="dxa" w:w="90"/>
              <w:left w:type="dxa" w:w="120"/>
              <w:bottom w:type="dxa" w:w="90"/>
              <w:right w:type="dxa" w:w="120"/>
            </w:tcMar>
          </w:tcPr>
          <w:p>
            <w:pPr>
              <w:jc w:val="center"/>
            </w:pPr>
            <w:r>
              <w:rPr>
                <w:b w:val="false"/>
                <w:bCs w:val="false"/>
                <w:sz w:val="18"/>
                <w:szCs w:val="18"/>
              </w:rPr>
              <w:t xml:space="preserve">$143</w:t>
            </w:r>
          </w:p>
        </w:tc>
      </w:tr>
    </w:tbl>
    <w:p>
      <w:pPr>
        <w:spacing w:after="140" w:before="300"/>
      </w:pPr>
      <w:r>
        <w:rPr>
          <w:sz w:val="19"/>
          <w:szCs w:val="19"/>
        </w:rPr>
        <w:t xml:space="preserve">Sessions are booked and paid as required. No minimum term applies. Starting _____ / _____ / _______.</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2026-09-25T03:16:41.677Z</dcterms:created>
  <dcterms:modified xsi:type="dcterms:W3CDTF">2026-09-25T03:16:41.677Z</dcterms:modified>
</cp:coreProperties>
</file>

<file path=docProps/custom.xml><?xml version="1.0" encoding="utf-8"?>
<Properties xmlns="http://schemas.openxmlformats.org/officeDocument/2006/custom-properties" xmlns:vt="http://schemas.openxmlformats.org/officeDocument/2006/docPropsVTypes"/>
</file>