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The Junior's health information is collected in the Kinetic Hustl health screening form, which I complete on their behalf before their first session. The declarations I make there about honesty, completeness and telling the Trainer when something changes apply to this agreement too, and are not repeated here.</w:t>
      </w:r>
    </w:p>
    <w:p>
      <w:pPr>
        <w:spacing w:after="120"/>
      </w:pPr>
      <w:r>
        <w:rPr>
          <w:sz w:val="19"/>
          <w:szCs w:val="19"/>
        </w:rPr>
        <w:t xml:space="preserve">Where the Junior has a surgical history, a diagnosed condition, or an ongoing treating practitioner,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120"/>
      </w:pPr>
      <w:r>
        <w:rPr>
          <w:sz w:val="19"/>
          <w:szCs w:val="19"/>
        </w:rPr>
        <w:t xml:space="preserve">The Junior's treating practitioners, and my consent for the Trainer to contact them, are recorded in the health screening form. They are not collected again here.</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everything the attached agreement requires of the client: the fees, the payment arrangement, the notice periods and the cancellation policies. Those terms are set out in that agreement and are not restated here.</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2026-09-25T03:16:41.683Z</dcterms:created>
  <dcterms:modified xsi:type="dcterms:W3CDTF">2026-09-25T03:16:41.683Z</dcterms:modified>
</cp:coreProperties>
</file>

<file path=docProps/custom.xml><?xml version="1.0" encoding="utf-8"?>
<Properties xmlns="http://schemas.openxmlformats.org/officeDocument/2006/custom-properties" xmlns:vt="http://schemas.openxmlformats.org/officeDocument/2006/docPropsVTypes"/>
</file>