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masis MT Pro" w:cs="Amasis MT Pro" w:eastAsia="Amasis MT Pro" w:hAnsi="Amasis MT Pro"/>
          <w:sz w:val="14"/>
          <w:szCs w:val="14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bCs w:val="1"/>
          <w:color w:val="1f2937"/>
          <w:sz w:val="32"/>
          <w:szCs w:val="32"/>
          <w:rtl w:val="0"/>
        </w:rPr>
        <w:t xml:space="preserve">Final 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lineRule="auto"/>
        <w:jc w:val="center"/>
        <w:rPr>
          <w:rFonts w:ascii="Amasis MT Pro" w:cs="Amasis MT Pro" w:eastAsia="Amasis MT Pro" w:hAnsi="Amasis MT Pro"/>
          <w:i w:val="1"/>
          <w:iCs w:val="1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bCs w:val="1"/>
          <w:i w:val="1"/>
          <w:iCs w:val="1"/>
          <w:color w:val="374151"/>
          <w:sz w:val="24"/>
          <w:szCs w:val="24"/>
          <w:rtl w:val="0"/>
        </w:rPr>
        <w:t xml:space="preserve">Primitive Shape Recognition from 3D Point Clouds Using PointNet-Based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>
          <w:rFonts w:ascii="Amasis MT Pro" w:cs="Amasis MT Pro" w:eastAsia="Amasis MT Pro" w:hAnsi="Amasis MT Pro"/>
          <w:sz w:val="20"/>
          <w:szCs w:val="20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bCs w:val="1"/>
          <w:sz w:val="20"/>
          <w:szCs w:val="20"/>
          <w:rtl w:val="0"/>
        </w:rPr>
        <w:t xml:space="preserve">Student: </w:t>
      </w:r>
      <w:r w:rsidDel="00000000" w:rsidR="00000000" w:rsidRPr="00000000">
        <w:rPr>
          <w:rFonts w:ascii="Amasis MT Pro" w:cs="Amasis MT Pro" w:eastAsia="Amasis MT Pro" w:hAnsi="Amasis MT Pro"/>
          <w:sz w:val="20"/>
          <w:szCs w:val="20"/>
          <w:rtl w:val="0"/>
        </w:rPr>
        <w:t xml:space="preserve">Kunal Prakash Khose</w:t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rFonts w:ascii="Amasis MT Pro" w:cs="Amasis MT Pro" w:eastAsia="Amasis MT Pro" w:hAnsi="Amasis MT Pro"/>
          <w:sz w:val="20"/>
          <w:szCs w:val="20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bCs w:val="1"/>
          <w:sz w:val="20"/>
          <w:szCs w:val="20"/>
          <w:rtl w:val="0"/>
        </w:rPr>
        <w:t xml:space="preserve">Programme: </w:t>
      </w:r>
      <w:r w:rsidDel="00000000" w:rsidR="00000000" w:rsidRPr="00000000">
        <w:rPr>
          <w:rFonts w:ascii="Amasis MT Pro" w:cs="Amasis MT Pro" w:eastAsia="Amasis MT Pro" w:hAnsi="Amasis MT Pro"/>
          <w:sz w:val="20"/>
          <w:szCs w:val="20"/>
          <w:rtl w:val="0"/>
        </w:rPr>
        <w:t xml:space="preserve">MSc Robotics, University of Birmingham</w:t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masis MT Pro" w:cs="Amasis MT Pro" w:eastAsia="Amasis MT Pro" w:hAnsi="Amasis MT Pro"/>
          <w:b w:val="1"/>
          <w:bCs w:val="1"/>
          <w:sz w:val="20"/>
          <w:szCs w:val="20"/>
          <w:rtl w:val="0"/>
        </w:rPr>
        <w:t xml:space="preserve">Supervisor: </w:t>
      </w:r>
      <w:r w:rsidDel="00000000" w:rsidR="00000000" w:rsidRPr="00000000">
        <w:rPr>
          <w:rFonts w:ascii="Amasis MT Pro" w:cs="Amasis MT Pro" w:eastAsia="Amasis MT Pro" w:hAnsi="Amasis MT Pro"/>
          <w:sz w:val="20"/>
          <w:szCs w:val="20"/>
          <w:rtl w:val="0"/>
        </w:rPr>
        <w:t xml:space="preserve">Marco Castellani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both"/>
        <w:rPr>
          <w:rFonts w:ascii="Amasis MT Pro" w:cs="Amasis MT Pro" w:eastAsia="Amasis MT Pro" w:hAnsi="Amasis MT Pro"/>
          <w:b w:val="1"/>
          <w:bCs w:val="1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bCs w:val="1"/>
          <w:sz w:val="18"/>
          <w:szCs w:val="18"/>
          <w:rtl w:val="0"/>
        </w:rPr>
        <w:t xml:space="preserve">Front matter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259"/>
        <w:jc w:val="both"/>
        <w:rPr>
          <w:rFonts w:ascii="Amasis MT Pro" w:cs="Amasis MT Pro" w:eastAsia="Amasis MT Pro" w:hAnsi="Amasis MT Pr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Title Page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259"/>
        <w:jc w:val="both"/>
        <w:rPr>
          <w:rFonts w:ascii="Amasis MT Pro" w:cs="Amasis MT Pro" w:eastAsia="Amasis MT Pro" w:hAnsi="Amasis MT Pr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Abstract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259"/>
        <w:jc w:val="both"/>
        <w:rPr>
          <w:rFonts w:ascii="Amasis MT Pro" w:cs="Amasis MT Pro" w:eastAsia="Amasis MT Pro" w:hAnsi="Amasis MT Pr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Table of Contents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259"/>
        <w:jc w:val="both"/>
        <w:rPr>
          <w:rFonts w:ascii="Amasis MT Pro" w:cs="Amasis MT Pro" w:eastAsia="Amasis MT Pro" w:hAnsi="Amasis MT Pr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List of Figures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259"/>
        <w:jc w:val="both"/>
        <w:rPr>
          <w:rFonts w:ascii="Amasis MT Pro" w:cs="Amasis MT Pro" w:eastAsia="Amasis MT Pro" w:hAnsi="Amasis MT Pr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List of Tables</w:t>
      </w:r>
    </w:p>
    <w:p w:rsidR="00000000" w:rsidDel="00000000" w:rsidP="00000000" w:rsidRDefault="00000000" w:rsidRPr="00000000" w14:paraId="0000000C">
      <w:pPr>
        <w:pStyle w:val="Heading1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1. Introduction</w:t>
      </w:r>
    </w:p>
    <w:p w:rsidR="00000000" w:rsidDel="00000000" w:rsidP="00000000" w:rsidRDefault="00000000" w:rsidRPr="00000000" w14:paraId="0000000D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1.1 Background and Motivation</w:t>
      </w:r>
    </w:p>
    <w:p w:rsidR="00000000" w:rsidDel="00000000" w:rsidP="00000000" w:rsidRDefault="00000000" w:rsidRPr="00000000" w14:paraId="0000000E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1.2 Problem Statement</w:t>
      </w:r>
    </w:p>
    <w:p w:rsidR="00000000" w:rsidDel="00000000" w:rsidP="00000000" w:rsidRDefault="00000000" w:rsidRPr="00000000" w14:paraId="0000000F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1.3 Aim and Objectives</w:t>
      </w:r>
    </w:p>
    <w:p w:rsidR="00000000" w:rsidDel="00000000" w:rsidP="00000000" w:rsidRDefault="00000000" w:rsidRPr="00000000" w14:paraId="00000010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1.4 Scope and Limitations</w:t>
      </w:r>
    </w:p>
    <w:p w:rsidR="00000000" w:rsidDel="00000000" w:rsidP="00000000" w:rsidRDefault="00000000" w:rsidRPr="00000000" w14:paraId="00000011">
      <w:pPr>
        <w:pStyle w:val="Heading1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2. Literature Review and Technical Background</w:t>
      </w:r>
    </w:p>
    <w:p w:rsidR="00000000" w:rsidDel="00000000" w:rsidP="00000000" w:rsidRDefault="00000000" w:rsidRPr="00000000" w14:paraId="00000012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2.1 3D Point Clouds and Primitive Shape Recognition</w:t>
      </w:r>
    </w:p>
    <w:p w:rsidR="00000000" w:rsidDel="00000000" w:rsidP="00000000" w:rsidRDefault="00000000" w:rsidRPr="00000000" w14:paraId="00000013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2.2 Deep Learning for 3D Point Clouds</w:t>
      </w:r>
    </w:p>
    <w:p w:rsidR="00000000" w:rsidDel="00000000" w:rsidP="00000000" w:rsidRDefault="00000000" w:rsidRPr="00000000" w14:paraId="00000014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2.3 PointNet and PointNet++ Architectures</w:t>
      </w:r>
    </w:p>
    <w:p w:rsidR="00000000" w:rsidDel="00000000" w:rsidP="00000000" w:rsidRDefault="00000000" w:rsidRPr="00000000" w14:paraId="00000015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2.4 Synthetic-to-Real Generalisation in Point-Cloud Recognition</w:t>
      </w:r>
    </w:p>
    <w:p w:rsidR="00000000" w:rsidDel="00000000" w:rsidP="00000000" w:rsidRDefault="00000000" w:rsidRPr="00000000" w14:paraId="00000016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2.5 Datasets for 3D Object Recognition: APS, YCB-28 and ModelNet40</w:t>
      </w:r>
    </w:p>
    <w:p w:rsidR="00000000" w:rsidDel="00000000" w:rsidP="00000000" w:rsidRDefault="00000000" w:rsidRPr="00000000" w14:paraId="00000017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2.6 Optimisation Algorithms: AdamW and RProp</w:t>
      </w:r>
    </w:p>
    <w:p w:rsidR="00000000" w:rsidDel="00000000" w:rsidP="00000000" w:rsidRDefault="00000000" w:rsidRPr="00000000" w14:paraId="00000018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2.7 Summary of Research Gap</w:t>
      </w:r>
    </w:p>
    <w:p w:rsidR="00000000" w:rsidDel="00000000" w:rsidP="00000000" w:rsidRDefault="00000000" w:rsidRPr="00000000" w14:paraId="00000019">
      <w:pPr>
        <w:pStyle w:val="Heading1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3. Methodology</w:t>
      </w:r>
    </w:p>
    <w:p w:rsidR="00000000" w:rsidDel="00000000" w:rsidP="00000000" w:rsidRDefault="00000000" w:rsidRPr="00000000" w14:paraId="0000001A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3.1 Overall Experimental Workflow</w:t>
      </w:r>
    </w:p>
    <w:p w:rsidR="00000000" w:rsidDel="00000000" w:rsidP="00000000" w:rsidRDefault="00000000" w:rsidRPr="00000000" w14:paraId="0000001B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3.2 APS Dataset Preparation: Clean, Error and Mixed Sets</w:t>
      </w:r>
    </w:p>
    <w:p w:rsidR="00000000" w:rsidDel="00000000" w:rsidP="00000000" w:rsidRDefault="00000000" w:rsidRPr="00000000" w14:paraId="0000001C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3.3 YCB-28 Real-Object Test Set</w:t>
      </w:r>
    </w:p>
    <w:p w:rsidR="00000000" w:rsidDel="00000000" w:rsidP="00000000" w:rsidRDefault="00000000" w:rsidRPr="00000000" w14:paraId="0000001D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3.4 ModelNet40 Primitive-Like Subset</w:t>
      </w:r>
    </w:p>
    <w:p w:rsidR="00000000" w:rsidDel="00000000" w:rsidP="00000000" w:rsidRDefault="00000000" w:rsidRPr="00000000" w14:paraId="0000001E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3.5 Point-Cloud Preprocessing and Normalisation</w:t>
      </w:r>
    </w:p>
    <w:p w:rsidR="00000000" w:rsidDel="00000000" w:rsidP="00000000" w:rsidRDefault="00000000" w:rsidRPr="00000000" w14:paraId="0000001F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3.6 PointNet++ Classifier Implementation</w:t>
      </w:r>
    </w:p>
    <w:p w:rsidR="00000000" w:rsidDel="00000000" w:rsidP="00000000" w:rsidRDefault="00000000" w:rsidRPr="00000000" w14:paraId="00000020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3.7 AdamW Training Protocol</w:t>
      </w:r>
    </w:p>
    <w:p w:rsidR="00000000" w:rsidDel="00000000" w:rsidP="00000000" w:rsidRDefault="00000000" w:rsidRPr="00000000" w14:paraId="00000021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3.8 RProp Optimiser Comparison Protocol</w:t>
      </w:r>
    </w:p>
    <w:p w:rsidR="00000000" w:rsidDel="00000000" w:rsidP="00000000" w:rsidRDefault="00000000" w:rsidRPr="00000000" w14:paraId="00000022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3.9 Evaluation Metrics and Statistical Tests</w:t>
      </w:r>
    </w:p>
    <w:p w:rsidR="00000000" w:rsidDel="00000000" w:rsidP="00000000" w:rsidRDefault="00000000" w:rsidRPr="00000000" w14:paraId="00000023">
      <w:pPr>
        <w:pStyle w:val="Heading1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4. Results</w:t>
      </w:r>
    </w:p>
    <w:p w:rsidR="00000000" w:rsidDel="00000000" w:rsidP="00000000" w:rsidRDefault="00000000" w:rsidRPr="00000000" w14:paraId="00000024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4.1 APS Test Results</w:t>
      </w:r>
    </w:p>
    <w:p w:rsidR="00000000" w:rsidDel="00000000" w:rsidP="00000000" w:rsidRDefault="00000000" w:rsidRPr="00000000" w14:paraId="00000025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4.2 Original XYZ+Normals versus XYZ-Only Comparison</w:t>
      </w:r>
    </w:p>
    <w:p w:rsidR="00000000" w:rsidDel="00000000" w:rsidP="00000000" w:rsidRDefault="00000000" w:rsidRPr="00000000" w14:paraId="00000026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4.3 YCB-28 Main AdamW Results</w:t>
      </w:r>
    </w:p>
    <w:p w:rsidR="00000000" w:rsidDel="00000000" w:rsidP="00000000" w:rsidRDefault="00000000" w:rsidRPr="00000000" w14:paraId="00000027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4.4 YCB-28 Class-Wise and Object-Wise Findings</w:t>
      </w:r>
    </w:p>
    <w:p w:rsidR="00000000" w:rsidDel="00000000" w:rsidP="00000000" w:rsidRDefault="00000000" w:rsidRPr="00000000" w14:paraId="00000028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4.5 Statistical Comparison of Clean, Error and Mixed Training</w:t>
      </w:r>
    </w:p>
    <w:p w:rsidR="00000000" w:rsidDel="00000000" w:rsidP="00000000" w:rsidRDefault="00000000" w:rsidRPr="00000000" w14:paraId="00000029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4.6 ModelNet40 Primitive-Like Subset Results</w:t>
      </w:r>
    </w:p>
    <w:p w:rsidR="00000000" w:rsidDel="00000000" w:rsidP="00000000" w:rsidRDefault="00000000" w:rsidRPr="00000000" w14:paraId="0000002A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4.7 RProp Optimiser Comparison</w:t>
      </w:r>
    </w:p>
    <w:p w:rsidR="00000000" w:rsidDel="00000000" w:rsidP="00000000" w:rsidRDefault="00000000" w:rsidRPr="00000000" w14:paraId="0000002B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4.8 Summary of Final Results</w:t>
      </w:r>
    </w:p>
    <w:p w:rsidR="00000000" w:rsidDel="00000000" w:rsidP="00000000" w:rsidRDefault="00000000" w:rsidRPr="00000000" w14:paraId="0000002C">
      <w:pPr>
        <w:pStyle w:val="Heading1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5. Discussion</w:t>
      </w:r>
    </w:p>
    <w:p w:rsidR="00000000" w:rsidDel="00000000" w:rsidP="00000000" w:rsidRDefault="00000000" w:rsidRPr="00000000" w14:paraId="0000002D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5.1 Comparison with Zheng and Castellani’s PointNet Results</w:t>
      </w:r>
    </w:p>
    <w:p w:rsidR="00000000" w:rsidDel="00000000" w:rsidP="00000000" w:rsidRDefault="00000000" w:rsidRPr="00000000" w14:paraId="0000002E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5.2 Why XYZ-Only Input Improved Transfer</w:t>
      </w:r>
    </w:p>
    <w:p w:rsidR="00000000" w:rsidDel="00000000" w:rsidP="00000000" w:rsidRDefault="00000000" w:rsidRPr="00000000" w14:paraId="0000002F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5.3 Why Mixed Training Was Best</w:t>
      </w:r>
    </w:p>
    <w:p w:rsidR="00000000" w:rsidDel="00000000" w:rsidP="00000000" w:rsidRDefault="00000000" w:rsidRPr="00000000" w14:paraId="00000030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5.4 ModelNet40 Subset Interpretation and Limitations</w:t>
      </w:r>
    </w:p>
    <w:p w:rsidR="00000000" w:rsidDel="00000000" w:rsidP="00000000" w:rsidRDefault="00000000" w:rsidRPr="00000000" w14:paraId="00000031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5.5 Why RProp Underperformed AdamW</w:t>
      </w:r>
    </w:p>
    <w:p w:rsidR="00000000" w:rsidDel="00000000" w:rsidP="00000000" w:rsidRDefault="00000000" w:rsidRPr="00000000" w14:paraId="00000032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5.6 Limitations to Validity</w:t>
      </w:r>
    </w:p>
    <w:p w:rsidR="00000000" w:rsidDel="00000000" w:rsidP="00000000" w:rsidRDefault="00000000" w:rsidRPr="00000000" w14:paraId="00000033">
      <w:pPr>
        <w:pStyle w:val="Heading1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6. Impact Statement</w:t>
      </w:r>
    </w:p>
    <w:p w:rsidR="00000000" w:rsidDel="00000000" w:rsidP="00000000" w:rsidRDefault="00000000" w:rsidRPr="00000000" w14:paraId="00000034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6.1 Industrial and Robotics Relevance</w:t>
      </w:r>
    </w:p>
    <w:p w:rsidR="00000000" w:rsidDel="00000000" w:rsidP="00000000" w:rsidRDefault="00000000" w:rsidRPr="00000000" w14:paraId="00000035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6.2 Academic Contribution</w:t>
      </w:r>
    </w:p>
    <w:p w:rsidR="00000000" w:rsidDel="00000000" w:rsidP="00000000" w:rsidRDefault="00000000" w:rsidRPr="00000000" w14:paraId="00000036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6.3 Stakeholders and Implementation Considerations</w:t>
      </w:r>
    </w:p>
    <w:p w:rsidR="00000000" w:rsidDel="00000000" w:rsidP="00000000" w:rsidRDefault="00000000" w:rsidRPr="00000000" w14:paraId="00000037">
      <w:pPr>
        <w:pStyle w:val="Heading1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7. Conclusions and Future Work</w:t>
      </w:r>
    </w:p>
    <w:p w:rsidR="00000000" w:rsidDel="00000000" w:rsidP="00000000" w:rsidRDefault="00000000" w:rsidRPr="00000000" w14:paraId="00000038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7.1 Main Conclusions</w:t>
      </w:r>
    </w:p>
    <w:p w:rsidR="00000000" w:rsidDel="00000000" w:rsidP="00000000" w:rsidRDefault="00000000" w:rsidRPr="00000000" w14:paraId="00000039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7.2 Future Work</w:t>
      </w:r>
    </w:p>
    <w:p w:rsidR="00000000" w:rsidDel="00000000" w:rsidP="00000000" w:rsidRDefault="00000000" w:rsidRPr="00000000" w14:paraId="0000003A">
      <w:pPr>
        <w:pStyle w:val="Heading1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References</w:t>
      </w:r>
    </w:p>
    <w:p w:rsidR="00000000" w:rsidDel="00000000" w:rsidP="00000000" w:rsidRDefault="00000000" w:rsidRPr="00000000" w14:paraId="0000003B">
      <w:pPr>
        <w:pStyle w:val="Heading1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Appendices</w:t>
      </w:r>
    </w:p>
    <w:p w:rsidR="00000000" w:rsidDel="00000000" w:rsidP="00000000" w:rsidRDefault="00000000" w:rsidRPr="00000000" w14:paraId="0000003C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Appendix A. Dataset Object and Category Lists</w:t>
      </w:r>
    </w:p>
    <w:p w:rsidR="00000000" w:rsidDel="00000000" w:rsidP="00000000" w:rsidRDefault="00000000" w:rsidRPr="00000000" w14:paraId="0000003D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Appendix B. Hyperparameter Summary</w:t>
      </w:r>
    </w:p>
    <w:p w:rsidR="00000000" w:rsidDel="00000000" w:rsidP="00000000" w:rsidRDefault="00000000" w:rsidRPr="00000000" w14:paraId="0000003E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Appendix C. Additional Confusion-Matrix Details</w:t>
      </w:r>
    </w:p>
    <w:p w:rsidR="00000000" w:rsidDel="00000000" w:rsidP="00000000" w:rsidRDefault="00000000" w:rsidRPr="00000000" w14:paraId="0000003F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Appendix D. Object-Wise Result Notes</w:t>
      </w:r>
    </w:p>
    <w:p w:rsidR="00000000" w:rsidDel="00000000" w:rsidP="00000000" w:rsidRDefault="00000000" w:rsidRPr="00000000" w14:paraId="00000040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Appendix E. Detailed Statistical Test Outputs</w:t>
      </w:r>
    </w:p>
    <w:p w:rsidR="00000000" w:rsidDel="00000000" w:rsidP="00000000" w:rsidRDefault="00000000" w:rsidRPr="00000000" w14:paraId="00000041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Appendix F. Abbreviations</w:t>
      </w:r>
    </w:p>
    <w:p w:rsidR="00000000" w:rsidDel="00000000" w:rsidP="00000000" w:rsidRDefault="00000000" w:rsidRPr="00000000" w14:paraId="00000042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Appendix G. Extended YCB-28 Results</w:t>
      </w:r>
    </w:p>
    <w:p w:rsidR="00000000" w:rsidDel="00000000" w:rsidP="00000000" w:rsidRDefault="00000000" w:rsidRPr="00000000" w14:paraId="00000043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Appendix H. Extended APS Robustness Results</w:t>
      </w:r>
    </w:p>
    <w:p w:rsidR="00000000" w:rsidDel="00000000" w:rsidP="00000000" w:rsidRDefault="00000000" w:rsidRPr="00000000" w14:paraId="00000044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Appendix I. Extended ModelNet40 Primitive-Like Subset Results</w:t>
      </w:r>
    </w:p>
    <w:p w:rsidR="00000000" w:rsidDel="00000000" w:rsidP="00000000" w:rsidRDefault="00000000" w:rsidRPr="00000000" w14:paraId="00000045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Appendix J. Extended RProp Optimiser Results</w:t>
      </w:r>
    </w:p>
    <w:p w:rsidR="00000000" w:rsidDel="00000000" w:rsidP="00000000" w:rsidRDefault="00000000" w:rsidRPr="00000000" w14:paraId="00000046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Fonts w:ascii="Amasis MT Pro" w:cs="Amasis MT Pro" w:eastAsia="Amasis MT Pro" w:hAnsi="Amasis MT Pro"/>
          <w:sz w:val="18"/>
          <w:szCs w:val="18"/>
          <w:rtl w:val="0"/>
        </w:rPr>
        <w:t xml:space="preserve">Appendix K. Supplementary Point-Cloud Visualisations</w:t>
      </w:r>
    </w:p>
    <w:p w:rsidR="00000000" w:rsidDel="00000000" w:rsidP="00000000" w:rsidRDefault="00000000" w:rsidRPr="00000000" w14:paraId="00000047">
      <w:pPr>
        <w:spacing w:after="40" w:lineRule="auto"/>
        <w:ind w:left="403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ind w:left="0" w:firstLine="0"/>
        <w:jc w:val="both"/>
        <w:rPr>
          <w:rFonts w:ascii="Amasis MT Pro" w:cs="Amasis MT Pro" w:eastAsia="Amasis MT Pro" w:hAnsi="Amasis MT Pro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37" w:top="1037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Amasis MT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1f2937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Calibri" w:cs="Calibri" w:eastAsia="Calibri" w:hAnsi="Calibri"/>
      <w:b w:val="1"/>
      <w:bCs w:val="1"/>
      <w:color w:val="2d3748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rFonts w:ascii="Calibri" w:cs="Calibri" w:eastAsia="Calibri" w:hAnsi="Calibri"/>
      <w:b w:val="1"/>
      <w:bCs w:val="1"/>
      <w:color w:val="37415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60" w:line="240" w:lineRule="auto"/>
    </w:pPr>
    <w:rPr>
      <w:rFonts w:ascii="Calibri" w:cs="Calibri" w:eastAsia="Calibri" w:hAnsi="Calibri"/>
      <w:b w:val="1"/>
      <w:bCs w:val="1"/>
      <w:color w:val="1f2937"/>
      <w:sz w:val="44"/>
      <w:szCs w:val="44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mallNote" w:customStyle="1">
    <w:name w:val="Small Note"/>
    <w:pPr>
      <w:spacing w:after="60"/>
    </w:pPr>
    <w:rPr>
      <w:rFonts w:ascii="Aptos" w:hAnsi="Aptos"/>
      <w:color w:val="5a616e"/>
      <w:sz w:val="17"/>
    </w:rPr>
  </w:style>
  <w:style w:type="paragraph" w:styleId="CompactList" w:customStyle="1">
    <w:name w:val="Compact List"/>
    <w:pPr>
      <w:spacing w:after="40"/>
      <w:ind w:left="259" w:hanging="230"/>
    </w:pPr>
    <w:rPr>
      <w:rFonts w:ascii="Aptos" w:hAnsi="Aptos"/>
      <w:sz w:val="20"/>
    </w:rPr>
  </w:style>
  <w:style w:type="paragraph" w:styleId="Subtitle">
    <w:name w:val="Subtitle"/>
    <w:basedOn w:val="Normal"/>
    <w:next w:val="Normal"/>
    <w:pPr>
      <w:keepNext w:val="1"/>
      <w:spacing w:after="240" w:lineRule="auto"/>
    </w:pPr>
    <w:rPr>
      <w:rFonts w:ascii="Calibri" w:cs="Calibri" w:eastAsia="Calibri" w:hAnsi="Calibri"/>
      <w:i w:val="1"/>
      <w:iCs w:val="1"/>
      <w:color w:val="4b5563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EZJGqdoKPyBnsrPISAUZ9Zj4gw==">CgMxLjA4AHIhMU5xeEJzaXRkY1FhNHhWVjE4ZFFaNGlzcHlqUTJyQS1n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2026-08-19T11:37:00Z</dcterms:created>
  <dc:creator>python-docx</dc:creator>
</cp:coreProperties>
</file>