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Московский государственный технический университет им. Н.Э. Баумана</w:t>
      </w:r>
    </w:p>
    <w:p w14:paraId="02000000">
      <w:pPr>
        <w:pStyle w:val="Style_1"/>
      </w:pPr>
      <w:r>
        <w:t>Факультет «Радиоэлектроника и лазерная техника (РЛ)»</w:t>
      </w:r>
    </w:p>
    <w:p w14:paraId="03000000">
      <w:pPr>
        <w:pStyle w:val="Style_1"/>
        <w:spacing w:after="0"/>
        <w:ind/>
      </w:pPr>
      <w:r>
        <w:t>Кафедра «Технология приборостроения (РЛ6)»</w:t>
      </w:r>
    </w:p>
    <w:p w14:paraId="04000000">
      <w:pPr>
        <w:pStyle w:val="Style_1"/>
        <w:spacing w:after="0"/>
        <w:ind w:hanging="1134" w:left="1134"/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6921500" cy="42545"/>
                <wp:docPr hidden="false" id="1" name="Picture 1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</a:ln>
                      </wps:spPr>
                      <wps:bodyPr bIns="45720" lIns="91440" rIns="91440" tIns="45720"/>
                    </wps:ws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05000000">
      <w:pPr>
        <w:pStyle w:val="Style_1"/>
      </w:pPr>
    </w:p>
    <w:p w14:paraId="06000000">
      <w:pPr>
        <w:pStyle w:val="Style_1"/>
      </w:pPr>
    </w:p>
    <w:p w14:paraId="07000000">
      <w:pPr>
        <w:pStyle w:val="Style_1"/>
      </w:pPr>
    </w:p>
    <w:p w14:paraId="08000000">
      <w:pPr>
        <w:pStyle w:val="Style_1"/>
      </w:pPr>
      <w:r>
        <w:t>Домашняя работа №1</w:t>
      </w:r>
    </w:p>
    <w:p w14:paraId="09000000">
      <w:pPr>
        <w:pStyle w:val="Style_1"/>
        <w:rPr>
          <w:rFonts w:ascii="-apple-system" w:hAnsi="-apple-system"/>
          <w:b w:val="1"/>
          <w:i w:val="0"/>
          <w:caps w:val="0"/>
          <w:strike w:val="0"/>
          <w:color w:val="FFFFFF"/>
          <w:spacing w:val="0"/>
          <w:shd w:fill="597EA7" w:val="clear"/>
        </w:rPr>
      </w:pPr>
      <w:r>
        <w:t>по дис</w:t>
      </w:r>
      <w:r>
        <w:t>циплин</w:t>
      </w:r>
      <w:r>
        <w:rPr>
          <w:b w:val="0"/>
          <w:color w:val="000000"/>
        </w:rPr>
        <w:t xml:space="preserve">е </w:t>
      </w:r>
      <w:r>
        <w:rPr>
          <w:rFonts w:ascii="Times New Roman" w:hAnsi="Times New Roman"/>
          <w:b w:val="0"/>
          <w:color w:val="000000"/>
        </w:rPr>
        <w:t>«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</w:rPr>
        <w:t>Безопасность жизнедеятельности</w:t>
      </w:r>
      <w:r>
        <w:rPr>
          <w:rFonts w:ascii="Times New Roman" w:hAnsi="Times New Roman"/>
          <w:b w:val="0"/>
          <w:color w:val="000000"/>
        </w:rPr>
        <w:t>»</w:t>
      </w:r>
    </w:p>
    <w:p w14:paraId="0A000000">
      <w:pPr>
        <w:pStyle w:val="Style_1"/>
      </w:pPr>
      <w:r>
        <w:t>Вариант № 10</w:t>
      </w:r>
    </w:p>
    <w:p w14:paraId="0B000000">
      <w:pPr>
        <w:pStyle w:val="Style_1"/>
      </w:pPr>
    </w:p>
    <w:p w14:paraId="0C000000">
      <w:pPr>
        <w:pStyle w:val="Style_1"/>
      </w:pPr>
    </w:p>
    <w:p w14:paraId="0D000000">
      <w:pPr>
        <w:pStyle w:val="Style_1"/>
      </w:pPr>
    </w:p>
    <w:p w14:paraId="0E000000">
      <w:pPr>
        <w:pStyle w:val="Style_1"/>
      </w:pPr>
    </w:p>
    <w:p w14:paraId="0F000000">
      <w:pPr>
        <w:pStyle w:val="Style_1"/>
      </w:pPr>
      <w:r>
        <w:t>Выполнил ст. группы РЛ6-61</w:t>
      </w:r>
    </w:p>
    <w:p w14:paraId="10000000">
      <w:pPr>
        <w:pStyle w:val="Style_1"/>
      </w:pPr>
      <w:r>
        <w:t>Филимонов С.В.</w:t>
      </w:r>
    </w:p>
    <w:p w14:paraId="11000000">
      <w:pPr>
        <w:pStyle w:val="Style_1"/>
      </w:pPr>
    </w:p>
    <w:p w14:paraId="12000000">
      <w:pPr>
        <w:pStyle w:val="Style_1"/>
        <w:rPr>
          <w:rFonts w:ascii="-apple-system" w:hAnsi="-apple-system"/>
          <w:b w:val="0"/>
          <w:i w:val="0"/>
          <w:caps w:val="0"/>
          <w:strike w:val="0"/>
          <w:color w:val="212529"/>
          <w:spacing w:val="0"/>
          <w:sz w:val="20"/>
        </w:rPr>
      </w:pPr>
      <w:r>
        <w:t>П</w:t>
      </w:r>
      <w:r>
        <w:rPr>
          <w:b w:val="0"/>
          <w:i w:val="0"/>
          <w:u w:val="none"/>
        </w:rPr>
        <w:t>р</w:t>
      </w:r>
      <w:r>
        <w:rPr>
          <w:rStyle w:val="Style_2_ch"/>
          <w:b w:val="0"/>
          <w:i w:val="0"/>
          <w:u w:val="none"/>
        </w:rPr>
        <w:t>еподав</w:t>
      </w:r>
      <w:r>
        <w:rPr>
          <w:rStyle w:val="Style_2_ch"/>
          <w:rFonts w:ascii="Times New Roman" w:hAnsi="Times New Roman"/>
          <w:b w:val="0"/>
          <w:i w:val="0"/>
          <w:sz w:val="28"/>
          <w:u w:val="none"/>
        </w:rPr>
        <w:t>атель</w:t>
      </w:r>
      <w:r>
        <w:rPr>
          <w:rStyle w:val="Style_2_ch"/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0"/>
          <w:i w:val="0"/>
          <w:caps w:val="0"/>
          <w:strike w:val="0"/>
          <w:color w:val="212529"/>
          <w:spacing w:val="0"/>
          <w:sz w:val="28"/>
        </w:rPr>
        <w:t>Матасова О. Ю.</w:t>
      </w:r>
    </w:p>
    <w:p w14:paraId="13000000">
      <w:pPr>
        <w:pStyle w:val="Style_1"/>
      </w:pPr>
    </w:p>
    <w:p w14:paraId="14000000">
      <w:pPr>
        <w:pStyle w:val="Style_1"/>
      </w:pPr>
    </w:p>
    <w:p w14:paraId="15000000">
      <w:pPr>
        <w:pStyle w:val="Style_1"/>
      </w:pPr>
    </w:p>
    <w:p w14:paraId="16000000">
      <w:pPr>
        <w:pStyle w:val="Style_1"/>
      </w:pPr>
    </w:p>
    <w:p w14:paraId="17000000">
      <w:pPr>
        <w:pStyle w:val="Style_1"/>
      </w:pPr>
    </w:p>
    <w:p w14:paraId="18000000">
      <w:pPr>
        <w:pStyle w:val="Style_1"/>
        <w:rPr>
          <w:rStyle w:val="Style_2_ch"/>
          <w:i w:val="0"/>
        </w:rPr>
      </w:pPr>
    </w:p>
    <w:p w14:paraId="19000000">
      <w:pPr>
        <w:pStyle w:val="Style_1"/>
        <w:rPr>
          <w:rStyle w:val="Style_2_ch"/>
          <w:i w:val="0"/>
        </w:rPr>
      </w:pPr>
    </w:p>
    <w:p w14:paraId="1A000000">
      <w:pPr>
        <w:pStyle w:val="Style_1"/>
        <w:rPr>
          <w:rStyle w:val="Style_2_ch"/>
          <w:i w:val="0"/>
        </w:rPr>
      </w:pPr>
    </w:p>
    <w:p w14:paraId="1B000000">
      <w:pPr>
        <w:pStyle w:val="Style_1"/>
      </w:pPr>
    </w:p>
    <w:p w14:paraId="1C000000">
      <w:pPr>
        <w:pStyle w:val="Style_1"/>
      </w:pPr>
    </w:p>
    <w:p w14:paraId="1D000000">
      <w:pPr>
        <w:pStyle w:val="Style_1"/>
      </w:pPr>
    </w:p>
    <w:p w14:paraId="1E000000">
      <w:pPr>
        <w:pStyle w:val="Style_1"/>
      </w:pPr>
      <w:r>
        <w:t>Москва, 2023</w:t>
      </w:r>
    </w:p>
    <w:p w14:paraId="1F000000">
      <w:pPr>
        <w:spacing w:after="0" w:before="0" w:line="360" w:lineRule="auto"/>
        <w:ind w:firstLine="709" w:left="0"/>
        <w:jc w:val="both"/>
        <w:rPr>
          <w:b w:val="1"/>
          <w:color w:val="000000"/>
          <w:sz w:val="28"/>
          <w:u w:val="single"/>
        </w:rPr>
      </w:pPr>
      <w:r>
        <w:rPr>
          <w:b w:val="1"/>
          <w:color w:val="000000"/>
          <w:sz w:val="28"/>
          <w:u w:val="single"/>
        </w:rPr>
        <w:t>Задание:</w:t>
      </w:r>
    </w:p>
    <w:p w14:paraId="20000000">
      <w:pPr>
        <w:spacing w:after="0" w:before="0" w:line="360" w:lineRule="auto"/>
        <w:ind w:firstLine="709" w:left="0"/>
        <w:jc w:val="both"/>
        <w:rPr>
          <w:color w:val="000000"/>
          <w:sz w:val="28"/>
        </w:rPr>
      </w:pPr>
      <w:r>
        <w:rPr>
          <w:color w:val="000000"/>
          <w:sz w:val="28"/>
        </w:rPr>
        <w:t>Определить УЗД (уровни звукового давления) в расчетной точке при заданных уровнях звуковой мощности источников (L</w:t>
      </w:r>
      <w:r>
        <w:rPr>
          <w:color w:val="000000"/>
          <w:sz w:val="28"/>
          <w:vertAlign w:val="subscript"/>
        </w:rPr>
        <w:t>p</w:t>
      </w:r>
      <w:r>
        <w:rPr>
          <w:color w:val="000000"/>
          <w:sz w:val="28"/>
        </w:rPr>
        <w:t>=f(f</w:t>
      </w:r>
      <w:r>
        <w:rPr>
          <w:color w:val="000000"/>
          <w:sz w:val="28"/>
          <w:vertAlign w:val="subscript"/>
        </w:rPr>
        <w:t>сг</w:t>
      </w:r>
      <w:r>
        <w:rPr>
          <w:color w:val="000000"/>
          <w:sz w:val="28"/>
        </w:rPr>
        <w:t>)) (источники ненаправленные), указанном расположении расчетной точки относительно источников шума, габаритных размерах промышленного помещения. Максимальный габарит любого источника много меньше расстояния до расчетной точки. Полученные данные сравнить с нормативными значениями (СН 2.2.4/2.1.8.562-96). Построить расчетный и предельный спектры. Сделать выводы о необходимости защитных мероприятий. Предложить защитные мероприятия.</w:t>
      </w:r>
    </w:p>
    <w:p w14:paraId="21000000">
      <w:pPr>
        <w:spacing w:after="0" w:before="0" w:line="360" w:lineRule="auto"/>
        <w:ind w:firstLine="709" w:left="0"/>
        <w:jc w:val="both"/>
        <w:rPr>
          <w:color w:val="000000"/>
          <w:sz w:val="28"/>
        </w:rPr>
      </w:pPr>
      <w:r>
        <w:rPr>
          <w:color w:val="000000"/>
          <w:sz w:val="28"/>
        </w:rPr>
        <w:t>Примечание: постоянную помещения В определить в соответствии с назначением помещения и его объемом по СНиП II-12-77</w:t>
      </w:r>
    </w:p>
    <w:p w14:paraId="22000000">
      <w:pPr>
        <w:spacing w:after="0" w:line="360" w:lineRule="auto"/>
        <w:ind w:firstLine="709" w:left="0"/>
        <w:jc w:val="both"/>
        <w:rPr>
          <w:rFonts w:ascii="Times New Roman" w:hAnsi="Times New Roman"/>
          <w:b w:val="1"/>
          <w:sz w:val="28"/>
          <w:u w:val="single"/>
        </w:rPr>
      </w:pPr>
      <w:r>
        <w:rPr>
          <w:rFonts w:ascii="Times New Roman" w:hAnsi="Times New Roman"/>
          <w:b w:val="1"/>
          <w:sz w:val="28"/>
          <w:u w:val="single"/>
        </w:rPr>
        <w:t>Исходные данные:</w:t>
      </w:r>
    </w:p>
    <w:p w14:paraId="2300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Схема расположения </w:t>
      </w:r>
      <w:r>
        <w:rPr>
          <w:rFonts w:ascii="Times New Roman" w:hAnsi="Times New Roman"/>
          <w:sz w:val="28"/>
        </w:rPr>
        <w:t xml:space="preserve">расчетной </w:t>
      </w:r>
      <w:r>
        <w:rPr>
          <w:rFonts w:ascii="Times New Roman" w:hAnsi="Times New Roman"/>
          <w:sz w:val="28"/>
        </w:rPr>
        <w:t>точки относительно источников шума в помещении</w:t>
      </w:r>
      <w:r>
        <w:rPr>
          <w:rFonts w:ascii="Times New Roman" w:hAnsi="Times New Roman"/>
          <w:sz w:val="28"/>
        </w:rPr>
        <w:t>: 2</w:t>
      </w:r>
    </w:p>
    <w:p w14:paraId="24000000">
      <w:pPr>
        <w:spacing w:after="0" w:line="240" w:lineRule="auto"/>
        <w:ind/>
        <w:jc w:val="center"/>
      </w:pPr>
      <w:r>
        <w:drawing>
          <wp:inline>
            <wp:extent cx="4813300" cy="33020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4813300" cy="330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 2</w:t>
      </w:r>
    </w:p>
    <w:p w14:paraId="26000000">
      <w:pPr>
        <w:spacing w:after="0" w:line="360" w:lineRule="auto"/>
        <w:ind w:firstLine="709" w:left="0"/>
        <w:jc w:val="both"/>
        <w:rPr/>
      </w:pPr>
      <w:r>
        <w:rPr>
          <w:rFonts w:ascii="Times New Roman" w:hAnsi="Times New Roman"/>
          <w:sz w:val="28"/>
        </w:rPr>
        <w:t>Источники шума:</w:t>
      </w:r>
      <w:r>
        <w:rPr>
          <w:rFonts w:ascii="Times New Roman" w:hAnsi="Times New Roman"/>
          <w:sz w:val="28"/>
        </w:rPr>
        <w:t xml:space="preserve"> </w:t>
      </w:r>
      <w:r>
        <w:rPr/>
        <w:t xml:space="preserve">3 – подвешен </w:t>
      </w:r>
      <w:r>
        <w:rPr/>
        <w:t>1,2 – на полу</w:t>
      </w:r>
      <w:r>
        <w:rPr>
          <w:rFonts w:ascii="Times New Roman" w:hAnsi="Times New Roman"/>
          <w:sz w:val="28"/>
        </w:rPr>
        <w:t>;</w:t>
      </w:r>
    </w:p>
    <w:p w14:paraId="2700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Расстояние от РТ до источников шума:</w:t>
      </w:r>
      <w:r>
        <w:rPr>
          <w:rFonts w:ascii="Times New Roman" w:hAnsi="Times New Roman"/>
          <w:sz w:val="28"/>
        </w:rPr>
        <w:t xml:space="preserve"> </w:t>
      </w: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=2</m:t>
          </m:r>
        </m:oMath>
      </m:oMathPara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</w:t>
      </w:r>
      <w:r>
        <w:rPr>
          <w:rFonts w:ascii="Cambria Math" w:hAnsi="Cambria Math"/>
          <w:sz w:val="28"/>
        </w:rPr>
        <w:t>,</w:t>
      </w:r>
      <w:r>
        <w:rPr>
          <w:rFonts w:ascii="Cambria Math" w:hAnsi="Cambria Math"/>
          <w:i w:val="1"/>
          <w:sz w:val="28"/>
        </w:rPr>
        <w:t xml:space="preserve"> </w:t>
      </w: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=8</m:t>
          </m:r>
        </m:oMath>
      </m:oMathPara>
      <w:r>
        <w:rPr>
          <w:rFonts w:ascii="Cambria Math" w:hAnsi="Cambria Math"/>
          <w:i w:val="1"/>
          <w:sz w:val="28"/>
        </w:rPr>
        <w:t xml:space="preserve"> </w:t>
      </w:r>
      <w:r>
        <w:rPr>
          <w:rFonts w:ascii="Cambria Math" w:hAnsi="Cambria Math"/>
          <w:sz w:val="28"/>
        </w:rPr>
        <w:t xml:space="preserve">м, </w:t>
      </w: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=8</m:t>
          </m:r>
        </m:oMath>
      </m:oMathPara>
      <w:r>
        <w:rPr>
          <w:rFonts w:ascii="Cambria Math" w:hAnsi="Cambria Math"/>
          <w:sz w:val="28"/>
        </w:rPr>
        <w:t xml:space="preserve"> м</w:t>
      </w:r>
      <w:r>
        <w:rPr>
          <w:rFonts w:ascii="Cambria Math" w:hAnsi="Cambria Math"/>
          <w:sz w:val="28"/>
        </w:rPr>
        <w:t>;</w:t>
      </w:r>
    </w:p>
    <w:p w14:paraId="2800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Габаритные размеры </w:t>
      </w:r>
      <w:r>
        <w:rPr>
          <w:rFonts w:ascii="Times New Roman" w:hAnsi="Times New Roman"/>
          <w:sz w:val="28"/>
        </w:rPr>
        <w:t xml:space="preserve">промышленного </w:t>
      </w:r>
      <w:r>
        <w:rPr>
          <w:rFonts w:ascii="Times New Roman" w:hAnsi="Times New Roman"/>
          <w:sz w:val="28"/>
        </w:rPr>
        <w:t xml:space="preserve">помещения: </w:t>
      </w:r>
      <w:r>
        <w:rPr>
          <w:rFonts w:ascii="Times New Roman" w:hAnsi="Times New Roman"/>
          <w:sz w:val="28"/>
        </w:rPr>
        <w:t>10х20х5 м</w:t>
      </w:r>
      <w:r>
        <w:rPr>
          <w:rFonts w:ascii="Times New Roman" w:hAnsi="Times New Roman"/>
          <w:sz w:val="28"/>
          <w:vertAlign w:val="superscript"/>
        </w:rPr>
        <w:t>3</w:t>
      </w:r>
      <w:r>
        <w:rPr>
          <w:rFonts w:ascii="Times New Roman" w:hAnsi="Times New Roman"/>
          <w:sz w:val="28"/>
        </w:rPr>
        <w:t>;</w:t>
      </w:r>
    </w:p>
    <w:p w14:paraId="29000000">
      <w:pPr>
        <w:rPr>
          <w:rFonts w:ascii="Cambria Math" w:hAnsi="Cambria Math"/>
          <w:sz w:val="28"/>
        </w:rPr>
      </w:pPr>
    </w:p>
    <w:p w14:paraId="2A000000">
      <w:pPr>
        <w:ind/>
        <w:jc w:val="center"/>
        <w:rPr/>
      </w:pPr>
      <w:r>
        <w:rPr/>
        <w:t>Уровень звуковой мощности источников</w:t>
      </w:r>
    </w:p>
    <w:tbl>
      <w:tblPr>
        <w:tblStyle w:val="Style_3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>
        <w:tc>
          <w:tcPr>
            <w:tcW w:type="dxa" w:w="934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B000000">
            <w:pPr>
              <w:ind/>
              <w:jc w:val="both"/>
              <w:rPr/>
            </w:pPr>
            <w:r>
              <w:rPr/>
              <w:t>№, п/п</w:t>
            </w:r>
          </w:p>
        </w:tc>
        <w:tc>
          <w:tcPr>
            <w:tcW w:type="dxa" w:w="7476"/>
            <w:gridSpan w:val="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C000000">
            <w:pPr>
              <w:ind/>
              <w:jc w:val="center"/>
              <w:rPr/>
            </w:pPr>
            <w:r>
              <w:rPr/>
              <w:t>L</w:t>
            </w:r>
            <w:r>
              <w:rPr>
                <w:sz w:val="20"/>
              </w:rPr>
              <w:t>w</w:t>
            </w:r>
            <w:r>
              <w:rPr/>
              <w:t>=</w:t>
            </w:r>
            <w:r>
              <w:rPr/>
              <w:t>f</w:t>
            </w:r>
            <w:r>
              <w:rPr/>
              <w:t>(</w:t>
            </w:r>
            <w:r>
              <w:rPr/>
              <w:t>f</w:t>
            </w:r>
            <w:r>
              <w:rPr>
                <w:vertAlign w:val="subscript"/>
              </w:rPr>
              <w:t>сг</w:t>
            </w:r>
            <w:r>
              <w:rPr/>
              <w:t>), дБ</w:t>
            </w:r>
          </w:p>
        </w:tc>
      </w:tr>
      <w:tr>
        <w:tc>
          <w:tcPr>
            <w:tcW w:type="dxa" w:w="934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/>
        </w:tc>
        <w:tc>
          <w:tcPr>
            <w:tcW w:type="dxa" w:w="9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D000000">
            <w:pPr>
              <w:ind/>
              <w:jc w:val="center"/>
              <w:rPr/>
            </w:pPr>
            <w:r>
              <w:rPr/>
              <w:t>63</w:t>
            </w:r>
          </w:p>
        </w:tc>
        <w:tc>
          <w:tcPr>
            <w:tcW w:type="dxa" w:w="9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E000000">
            <w:pPr>
              <w:ind/>
              <w:jc w:val="center"/>
              <w:rPr/>
            </w:pPr>
            <w:r>
              <w:rPr/>
              <w:t>125</w:t>
            </w:r>
          </w:p>
        </w:tc>
        <w:tc>
          <w:tcPr>
            <w:tcW w:type="dxa" w:w="9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F000000">
            <w:pPr>
              <w:ind/>
              <w:jc w:val="center"/>
              <w:rPr/>
            </w:pPr>
            <w:r>
              <w:rPr/>
              <w:t>250</w:t>
            </w:r>
          </w:p>
        </w:tc>
        <w:tc>
          <w:tcPr>
            <w:tcW w:type="dxa" w:w="9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0000000">
            <w:pPr>
              <w:ind/>
              <w:jc w:val="center"/>
              <w:rPr/>
            </w:pPr>
            <w:r>
              <w:rPr/>
              <w:t>500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1000000">
            <w:pPr>
              <w:ind/>
              <w:jc w:val="center"/>
              <w:rPr/>
            </w:pPr>
            <w:r>
              <w:rPr/>
              <w:t>1000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00000">
            <w:pPr>
              <w:ind/>
              <w:jc w:val="center"/>
              <w:rPr/>
            </w:pPr>
            <w:r>
              <w:rPr/>
              <w:t>2000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3000000">
            <w:pPr>
              <w:ind/>
              <w:jc w:val="center"/>
              <w:rPr/>
            </w:pPr>
            <w:r>
              <w:rPr/>
              <w:t>4000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4000000">
            <w:pPr>
              <w:ind/>
              <w:jc w:val="center"/>
              <w:rPr/>
            </w:pPr>
            <w:r>
              <w:rPr/>
              <w:t>8000</w:t>
            </w:r>
          </w:p>
        </w:tc>
      </w:tr>
      <w:tr>
        <w:tc>
          <w:tcPr>
            <w:tcW w:type="dxa" w:w="9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5000000">
            <w:pPr>
              <w:ind/>
              <w:jc w:val="center"/>
              <w:rPr/>
            </w:pPr>
            <w:r>
              <w:rPr/>
              <w:t>1-7</w:t>
            </w:r>
          </w:p>
        </w:tc>
        <w:tc>
          <w:tcPr>
            <w:tcW w:type="dxa" w:w="9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6000000">
            <w:pPr>
              <w:ind/>
              <w:jc w:val="both"/>
              <w:rPr/>
            </w:pPr>
            <w:r>
              <w:rPr/>
              <w:t>68</w:t>
            </w:r>
          </w:p>
        </w:tc>
        <w:tc>
          <w:tcPr>
            <w:tcW w:type="dxa" w:w="9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7000000">
            <w:pPr>
              <w:ind/>
              <w:jc w:val="both"/>
              <w:rPr/>
            </w:pPr>
            <w:r>
              <w:rPr/>
              <w:t>70</w:t>
            </w:r>
          </w:p>
        </w:tc>
        <w:tc>
          <w:tcPr>
            <w:tcW w:type="dxa" w:w="9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8000000">
            <w:pPr>
              <w:ind/>
              <w:jc w:val="both"/>
              <w:rPr/>
            </w:pPr>
            <w:r>
              <w:rPr/>
              <w:t>73</w:t>
            </w:r>
          </w:p>
        </w:tc>
        <w:tc>
          <w:tcPr>
            <w:tcW w:type="dxa" w:w="9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9000000">
            <w:pPr>
              <w:ind/>
              <w:jc w:val="both"/>
              <w:rPr/>
            </w:pPr>
            <w:r>
              <w:rPr/>
              <w:t>79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A000000">
            <w:pPr>
              <w:ind/>
              <w:jc w:val="both"/>
              <w:rPr/>
            </w:pPr>
            <w:r>
              <w:rPr/>
              <w:t>81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B000000">
            <w:pPr>
              <w:ind/>
              <w:jc w:val="both"/>
              <w:rPr/>
            </w:pPr>
            <w:r>
              <w:rPr/>
              <w:t>82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00000">
            <w:pPr>
              <w:ind/>
              <w:jc w:val="both"/>
              <w:rPr/>
            </w:pPr>
            <w:r>
              <w:rPr/>
              <w:t>80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D000000">
            <w:pPr>
              <w:ind/>
              <w:jc w:val="both"/>
              <w:rPr/>
            </w:pPr>
            <w:r>
              <w:rPr/>
              <w:t>73</w:t>
            </w:r>
          </w:p>
        </w:tc>
      </w:tr>
      <w:tr>
        <w:tc>
          <w:tcPr>
            <w:tcW w:type="dxa" w:w="9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E000000">
            <w:pPr>
              <w:ind/>
              <w:jc w:val="center"/>
              <w:rPr/>
            </w:pPr>
            <w:r>
              <w:rPr/>
              <w:t>2-8</w:t>
            </w:r>
          </w:p>
        </w:tc>
        <w:tc>
          <w:tcPr>
            <w:tcW w:type="dxa" w:w="9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F000000">
            <w:pPr>
              <w:ind/>
              <w:jc w:val="both"/>
              <w:rPr/>
            </w:pPr>
            <w:r>
              <w:rPr/>
              <w:t>101</w:t>
            </w:r>
          </w:p>
        </w:tc>
        <w:tc>
          <w:tcPr>
            <w:tcW w:type="dxa" w:w="9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0000000">
            <w:pPr>
              <w:ind/>
              <w:jc w:val="both"/>
              <w:rPr/>
            </w:pPr>
            <w:r>
              <w:rPr/>
              <w:t>102</w:t>
            </w:r>
          </w:p>
        </w:tc>
        <w:tc>
          <w:tcPr>
            <w:tcW w:type="dxa" w:w="9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00000">
            <w:pPr>
              <w:ind/>
              <w:jc w:val="both"/>
              <w:rPr/>
            </w:pPr>
            <w:r>
              <w:rPr/>
              <w:t>100</w:t>
            </w:r>
          </w:p>
        </w:tc>
        <w:tc>
          <w:tcPr>
            <w:tcW w:type="dxa" w:w="9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2000000">
            <w:pPr>
              <w:ind/>
              <w:jc w:val="both"/>
              <w:rPr/>
            </w:pPr>
            <w:r>
              <w:rPr/>
              <w:t>101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3000000">
            <w:pPr>
              <w:ind/>
              <w:jc w:val="both"/>
              <w:rPr/>
            </w:pPr>
            <w:r>
              <w:rPr/>
              <w:t>99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4000000">
            <w:pPr>
              <w:ind/>
              <w:jc w:val="both"/>
              <w:rPr/>
            </w:pPr>
            <w:r>
              <w:rPr/>
              <w:t>99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5000000">
            <w:pPr>
              <w:ind/>
              <w:jc w:val="both"/>
              <w:rPr/>
            </w:pPr>
            <w:r>
              <w:rPr/>
              <w:t>97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6000000">
            <w:pPr>
              <w:ind/>
              <w:jc w:val="both"/>
              <w:rPr/>
            </w:pPr>
            <w:r>
              <w:rPr/>
              <w:t>95</w:t>
            </w:r>
          </w:p>
        </w:tc>
      </w:tr>
      <w:tr>
        <w:trPr>
          <w:trHeight w:hRule="atLeast" w:val="306"/>
        </w:trPr>
        <w:tc>
          <w:tcPr>
            <w:tcW w:type="dxa" w:w="9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7000000">
            <w:pPr>
              <w:ind/>
              <w:jc w:val="center"/>
              <w:rPr/>
            </w:pPr>
            <w:r>
              <w:rPr/>
              <w:t>3-9</w:t>
            </w:r>
          </w:p>
        </w:tc>
        <w:tc>
          <w:tcPr>
            <w:tcW w:type="dxa" w:w="9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8000000">
            <w:pPr>
              <w:ind/>
              <w:jc w:val="both"/>
              <w:rPr/>
            </w:pPr>
            <w:r>
              <w:rPr/>
              <w:t>90</w:t>
            </w:r>
          </w:p>
        </w:tc>
        <w:tc>
          <w:tcPr>
            <w:tcW w:type="dxa" w:w="9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9000000">
            <w:pPr>
              <w:ind/>
              <w:jc w:val="both"/>
              <w:rPr/>
            </w:pPr>
            <w:r>
              <w:rPr/>
              <w:t>91</w:t>
            </w:r>
          </w:p>
        </w:tc>
        <w:tc>
          <w:tcPr>
            <w:tcW w:type="dxa" w:w="9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A000000">
            <w:pPr>
              <w:ind/>
              <w:jc w:val="both"/>
              <w:rPr/>
            </w:pPr>
            <w:r>
              <w:rPr/>
              <w:t>98</w:t>
            </w:r>
          </w:p>
        </w:tc>
        <w:tc>
          <w:tcPr>
            <w:tcW w:type="dxa" w:w="9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B000000">
            <w:pPr>
              <w:ind/>
              <w:jc w:val="both"/>
              <w:rPr/>
            </w:pPr>
            <w:r>
              <w:rPr/>
              <w:t>99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C000000">
            <w:pPr>
              <w:ind/>
              <w:jc w:val="both"/>
              <w:rPr/>
            </w:pPr>
            <w:r>
              <w:rPr/>
              <w:t>97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D000000">
            <w:pPr>
              <w:ind/>
              <w:jc w:val="both"/>
              <w:rPr/>
            </w:pPr>
            <w:r>
              <w:rPr/>
              <w:t>93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E000000">
            <w:pPr>
              <w:ind/>
              <w:jc w:val="both"/>
              <w:rPr/>
            </w:pPr>
            <w:r>
              <w:rPr/>
              <w:t>91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F000000">
            <w:pPr>
              <w:ind/>
              <w:jc w:val="both"/>
              <w:rPr/>
            </w:pPr>
            <w:r>
              <w:rPr/>
              <w:t>86</w:t>
            </w:r>
          </w:p>
        </w:tc>
      </w:tr>
    </w:tbl>
    <w:p w14:paraId="50000000">
      <w:pPr>
        <w:spacing w:after="0" w:line="360" w:lineRule="auto"/>
        <w:ind w:firstLine="709" w:left="0"/>
        <w:jc w:val="both"/>
        <w:rPr>
          <w:rFonts w:ascii="Times New Roman" w:hAnsi="Times New Roman"/>
          <w:color w:val="000000"/>
          <w:sz w:val="28"/>
          <w:u w:val="single"/>
        </w:rPr>
      </w:pPr>
    </w:p>
    <w:p w14:paraId="51000000">
      <w:pPr>
        <w:spacing w:after="0" w:line="360" w:lineRule="auto"/>
        <w:ind w:firstLine="709" w:left="0"/>
        <w:jc w:val="both"/>
        <w:rPr>
          <w:rFonts w:ascii="Times New Roman" w:hAnsi="Times New Roman"/>
          <w:color w:val="000000"/>
          <w:sz w:val="28"/>
          <w:u w:val="single"/>
        </w:rPr>
      </w:pPr>
      <w:r>
        <w:rPr>
          <w:rFonts w:ascii="Times New Roman" w:hAnsi="Times New Roman"/>
          <w:b w:val="1"/>
          <w:color w:val="000000"/>
          <w:sz w:val="28"/>
          <w:u w:val="single"/>
        </w:rPr>
        <w:t>Решение:</w:t>
      </w:r>
    </w:p>
    <w:p w14:paraId="52000000">
      <w:pPr>
        <w:spacing w:after="0" w:line="360" w:lineRule="auto"/>
        <w:ind w:firstLine="709" w:left="0"/>
        <w:jc w:val="both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sz w:val="28"/>
        </w:rPr>
        <w:t>1. Определение УЗД в расчётной точке от i-ого источника в каждой октавной полосе</w:t>
      </w:r>
    </w:p>
    <w:p w14:paraId="53000000">
      <w:pPr>
        <w:spacing w:after="0"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УЗД (уровни звукового давления) в расчетной точке при заданных уровнях звуковой мощности нескольких источников шума на каждой j-той из восьми октавных полос определяем по следующей формуле:</w:t>
      </w:r>
    </w:p>
    <w:p w14:paraId="54000000">
      <w:pPr>
        <w:spacing w:after="0"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p w14:paraId="55000000">
      <w:pPr>
        <w:spacing w:after="0" w:line="360" w:lineRule="auto"/>
        <w:ind w:firstLine="709" w:left="0"/>
        <w:jc w:val="center"/>
        <w:rPr>
          <w:rFonts w:ascii="Times New Roman" w:hAnsi="Times New Roman"/>
          <w:i w:val="1"/>
          <w:color w:val="000000"/>
          <w:sz w:val="28"/>
        </w:rPr>
      </w:pP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W</m:t>
              </m:r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i</m:t>
              </m:r>
            </m:sub>
          </m:sSub>
          <m:r>
            <w:rPr>
              <w:rFonts w:ascii="Cambria Math" w:hAnsi="Cambria Math"/>
              <w:sz w:val="28"/>
            </w:rPr>
            <m:t>+10</m:t>
          </m:r>
          <m:r>
            <w:rPr>
              <w:rFonts w:ascii="Cambria Math" w:hAnsi="Cambria Math"/>
              <w:sz w:val="28"/>
            </w:rPr>
            <m:rPr>
              <m:sty m:val="p"/>
            </m:rPr>
            <m:t>l</m:t>
          </m:r>
          <m:r>
            <w:rPr>
              <w:rFonts w:ascii="Cambria Math" w:hAnsi="Cambria Math"/>
              <w:sz w:val="28"/>
            </w:rPr>
            <m:rPr>
              <m:sty m:val="p"/>
            </m:rPr>
            <m:t>g</m:t>
          </m:r>
          <m:d>
            <m:dPr>
              <m:sepChr m:val=","/>
            </m:dPr>
            <m:e>
              <m:f>
                <m:fPr>
                  <m:type m:val="bar"/>
                </m:fPr>
                <m:num>
                  <m:r>
                    <w:rPr>
                      <w:rFonts w:ascii="Cambria Math" w:hAnsi="Cambria Math"/>
                      <w:sz w:val="28"/>
                    </w:rPr>
                    <m:t>Ф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type m:val="bar"/>
                </m:fPr>
                <m:num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,</m:t>
          </m:r>
          <m:r>
            <w:rPr>
              <w:rFonts w:ascii="Cambria Math" w:hAnsi="Cambria Math"/>
              <w:sz w:val="28"/>
            </w:rPr>
            <m:rPr>
              <m:sty m:val="p"/>
            </m:rPr>
            <m:t>д</m:t>
          </m:r>
          <m:r>
            <w:rPr>
              <w:rFonts w:ascii="Cambria Math" w:hAnsi="Cambria Math"/>
              <w:sz w:val="28"/>
            </w:rPr>
            <m:rPr>
              <m:sty m:val="p"/>
            </m:rPr>
            <m:t>Б</m:t>
          </m:r>
        </m:oMath>
      </m:oMathPara>
      <w:r>
        <w:rPr>
          <w:rFonts w:ascii="Times New Roman" w:hAnsi="Times New Roman"/>
          <w:i w:val="1"/>
          <w:color w:val="000000"/>
          <w:sz w:val="28"/>
        </w:rPr>
        <w:t xml:space="preserve">                  </w:t>
      </w:r>
      <w:r>
        <w:rPr>
          <w:rFonts w:ascii="Times New Roman" w:hAnsi="Times New Roman"/>
          <w:color w:val="000000"/>
          <w:sz w:val="28"/>
        </w:rPr>
        <w:t>(1)</w:t>
      </w:r>
    </w:p>
    <w:p w14:paraId="56000000">
      <w:pPr>
        <w:spacing w:after="0" w:line="360" w:lineRule="auto"/>
        <w:ind/>
        <w:jc w:val="both"/>
        <w:rPr>
          <w:rFonts w:ascii="Times New Roman" w:hAnsi="Times New Roman"/>
          <w:color w:val="000000"/>
          <w:sz w:val="28"/>
        </w:rPr>
      </w:pPr>
    </w:p>
    <w:p w14:paraId="57000000">
      <w:pPr>
        <w:spacing w:after="0"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где </w:t>
      </w: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W</m:t>
              </m:r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i</m:t>
              </m:r>
            </m:sub>
          </m:sSub>
        </m:oMath>
      </m:oMathPara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- октавный уровень звуковой мощности i-го источника, дБ;</w:t>
      </w:r>
    </w:p>
    <w:p w14:paraId="58000000">
      <w:pPr>
        <w:spacing w:after="0" w:line="360" w:lineRule="auto"/>
        <w:ind w:firstLine="709" w:left="0"/>
        <w:jc w:val="both"/>
        <w:rPr>
          <w:rFonts w:ascii="Roboto" w:hAnsi="Roboto"/>
          <w:color w:val="000000"/>
          <w:sz w:val="20"/>
        </w:rPr>
      </w:pPr>
      <w:r>
        <w:rPr>
          <w:rFonts w:ascii="Times New Roman" w:hAnsi="Times New Roman"/>
          <w:color w:val="000000"/>
          <w:sz w:val="28"/>
        </w:rPr>
        <w:t>Ф - фактор направленности источника шума, Ф=1;</w:t>
      </w:r>
    </w:p>
    <w:p w14:paraId="59000000">
      <w:pPr>
        <w:spacing w:after="0" w:line="360" w:lineRule="auto"/>
        <w:ind w:firstLine="709" w:left="0"/>
        <w:jc w:val="both"/>
        <w:rPr>
          <w:rFonts w:ascii="Menlo" w:hAnsi="Menlo"/>
          <w:b w:val="0"/>
          <w:i w:val="0"/>
          <w:strike w:val="0"/>
          <w:color w:val="008013"/>
          <w:sz w:val="21"/>
        </w:rPr>
      </w:pPr>
      <m:oMathPara>
        <m:oMath>
          <m:sSub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i</m:t>
              </m:r>
            </m:sub>
          </m:sSub>
        </m:oMath>
      </m:oMathPara>
      <w:r>
        <w:rPr>
          <w:rFonts w:ascii="Times New Roman" w:hAnsi="Times New Roman"/>
          <w:color w:val="000000"/>
          <w:sz w:val="28"/>
        </w:rPr>
        <w:t xml:space="preserve">- пространственный угол излучения источника, рад. По таблице 3 из СНиП 23-03-2003 принимаем </w:t>
      </w:r>
      <w:r>
        <w:rPr>
          <w:rFonts w:ascii="Times New Roman" w:hAnsi="Times New Roman"/>
          <w:color w:val="000000"/>
          <w:sz w:val="28"/>
        </w:rPr>
        <w:t>Ω</w:t>
      </w:r>
      <w:r>
        <w:rPr>
          <w:rFonts w:ascii="Times New Roman" w:hAnsi="Times New Roman"/>
          <w:color w:val="000000"/>
          <w:sz w:val="28"/>
          <w:vertAlign w:val="subscript"/>
        </w:rPr>
        <w:t>1</w:t>
      </w:r>
      <w:r>
        <w:rPr>
          <w:rFonts w:ascii="Times New Roman" w:hAnsi="Times New Roman"/>
          <w:color w:val="000000"/>
          <w:sz w:val="28"/>
        </w:rPr>
        <w:t xml:space="preserve"> = </w:t>
      </w:r>
      <w:r>
        <w:rPr>
          <w:rFonts w:ascii="Times New Roman" w:hAnsi="Times New Roman"/>
          <w:color w:val="000000"/>
          <w:sz w:val="28"/>
        </w:rPr>
        <w:t>2</w:t>
      </w:r>
      <w:r>
        <w:rPr>
          <w:rFonts w:ascii="Times New Roman" w:hAnsi="Times New Roman"/>
          <w:color w:val="000000"/>
          <w:sz w:val="28"/>
        </w:rPr>
        <w:t xml:space="preserve">π (источник </w:t>
      </w:r>
      <w:r>
        <w:rPr>
          <w:rFonts w:ascii="Times New Roman" w:hAnsi="Times New Roman"/>
          <w:color w:val="000000"/>
          <w:sz w:val="28"/>
        </w:rPr>
        <w:t>на полу</w:t>
      </w:r>
      <w:r>
        <w:rPr>
          <w:rFonts w:ascii="Times New Roman" w:hAnsi="Times New Roman"/>
          <w:color w:val="000000"/>
          <w:sz w:val="28"/>
        </w:rPr>
        <w:t>), Ω</w:t>
      </w:r>
      <w:r>
        <w:rPr>
          <w:rFonts w:ascii="Times New Roman" w:hAnsi="Times New Roman"/>
          <w:color w:val="000000"/>
          <w:sz w:val="28"/>
          <w:vertAlign w:val="subscript"/>
        </w:rPr>
        <w:t>2</w:t>
      </w:r>
      <w:r>
        <w:rPr>
          <w:rFonts w:ascii="Times New Roman" w:hAnsi="Times New Roman"/>
          <w:color w:val="000000"/>
          <w:sz w:val="28"/>
        </w:rPr>
        <w:t xml:space="preserve"> = </w:t>
      </w:r>
      <w:r>
        <w:rPr>
          <w:rFonts w:ascii="Times New Roman" w:hAnsi="Times New Roman"/>
          <w:color w:val="000000"/>
          <w:sz w:val="28"/>
        </w:rPr>
        <w:t>π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(источник</w:t>
      </w:r>
      <w:r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 xml:space="preserve"> на полу, прижат к стене</w:t>
      </w:r>
      <w:r>
        <w:rPr>
          <w:rFonts w:ascii="Times New Roman" w:hAnsi="Times New Roman"/>
          <w:color w:val="000000"/>
          <w:sz w:val="28"/>
        </w:rPr>
        <w:t xml:space="preserve">) </w:t>
      </w:r>
      <w:r>
        <w:rPr>
          <w:rFonts w:ascii="Times New Roman" w:hAnsi="Times New Roman"/>
          <w:color w:val="000000"/>
          <w:sz w:val="28"/>
        </w:rPr>
        <w:t>Ω</w:t>
      </w:r>
      <w:r>
        <w:rPr>
          <w:rFonts w:ascii="Times New Roman" w:hAnsi="Times New Roman"/>
          <w:color w:val="000000"/>
          <w:sz w:val="28"/>
          <w:vertAlign w:val="subscript"/>
        </w:rPr>
        <w:t>3</w:t>
      </w:r>
      <w:r>
        <w:rPr>
          <w:rFonts w:ascii="Times New Roman" w:hAnsi="Times New Roman"/>
          <w:color w:val="000000"/>
          <w:sz w:val="28"/>
        </w:rPr>
        <w:t xml:space="preserve"> = π</w:t>
      </w:r>
      <w:r>
        <w:rPr>
          <w:rFonts w:ascii="Times New Roman" w:hAnsi="Times New Roman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источник подвешен, прижат к двум стенам</w:t>
      </w:r>
      <w:r>
        <w:rPr>
          <w:rFonts w:ascii="Times New Roman" w:hAnsi="Times New Roman"/>
          <w:color w:val="000000"/>
          <w:sz w:val="28"/>
        </w:rPr>
        <w:t>)</w:t>
      </w:r>
      <w:r>
        <w:rPr>
          <w:rFonts w:ascii="Times New Roman" w:hAnsi="Times New Roman"/>
          <w:color w:val="000000"/>
          <w:sz w:val="28"/>
        </w:rPr>
        <w:t>;</w:t>
      </w:r>
    </w:p>
    <w:p w14:paraId="5A00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Площадь поверхности излучения </w:t>
      </w:r>
      <w:r>
        <w:rPr>
          <w:rFonts w:ascii="Times New Roman" w:hAnsi="Times New Roman"/>
          <w:i w:val="1"/>
          <w:sz w:val="28"/>
        </w:rPr>
        <w:t>i</w:t>
      </w:r>
      <w:r>
        <w:rPr>
          <w:rFonts w:ascii="Times New Roman" w:hAnsi="Times New Roman"/>
          <w:sz w:val="28"/>
        </w:rPr>
        <w:t>-ого источника</w:t>
      </w:r>
      <w:r>
        <w:rPr>
          <w:rFonts w:ascii="Times New Roman" w:hAnsi="Times New Roman"/>
          <w:sz w:val="28"/>
        </w:rPr>
        <w:t>, м</w:t>
      </w:r>
      <w:r>
        <w:rPr>
          <w:rFonts w:ascii="Times New Roman" w:hAnsi="Times New Roman"/>
          <w:sz w:val="28"/>
          <w:vertAlign w:val="superscript"/>
        </w:rPr>
        <w:t>2</w:t>
      </w:r>
      <w:r>
        <w:rPr>
          <w:rFonts w:ascii="Times New Roman" w:hAnsi="Times New Roman"/>
          <w:sz w:val="28"/>
        </w:rPr>
        <w:t>:</w:t>
      </w:r>
    </w:p>
    <w:p w14:paraId="5B00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5C000000">
      <w:pPr>
        <w:spacing w:after="0" w:line="360" w:lineRule="auto"/>
        <w:ind w:firstLine="709" w:left="0"/>
        <w:jc w:val="center"/>
        <w:rPr>
          <w:rFonts w:ascii="Times New Roman" w:hAnsi="Times New Roman"/>
          <w:color w:val="000000"/>
          <w:sz w:val="28"/>
        </w:rPr>
      </w:pP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i</m:t>
              </m:r>
            </m:sub>
          </m:sSub>
          <m:sSubSup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sSup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м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,</m:t>
          </m:r>
        </m:oMath>
      </m:oMathPara>
      <w:r>
        <w:rPr>
          <w:rFonts w:ascii="Times New Roman" w:hAnsi="Times New Roman"/>
          <w:color w:val="000000"/>
          <w:sz w:val="28"/>
        </w:rPr>
        <w:t xml:space="preserve"> (2)</w:t>
      </w:r>
    </w:p>
    <w:p w14:paraId="5D000000">
      <w:pPr>
        <w:spacing w:after="0" w:line="360" w:lineRule="auto"/>
        <w:ind/>
        <w:jc w:val="both"/>
        <w:rPr>
          <w:rFonts w:ascii="Times New Roman" w:hAnsi="Times New Roman"/>
          <w:color w:val="000000"/>
          <w:sz w:val="28"/>
        </w:rPr>
      </w:pPr>
    </w:p>
    <w:p w14:paraId="5E000000">
      <w:p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здесь </w:t>
      </w:r>
      <m:oMathPara>
        <m:oMath>
          <m:sSub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i</m:t>
              </m:r>
            </m:sub>
          </m:sSub>
        </m:oMath>
      </m:oMathPara>
      <w:r>
        <w:rPr>
          <w:rFonts w:ascii="Times New Roman" w:hAnsi="Times New Roman"/>
          <w:sz w:val="28"/>
        </w:rPr>
        <w:t>— телесный угол i-ого источника</w:t>
      </w:r>
      <w:r>
        <w:rPr>
          <w:rFonts w:ascii="Times New Roman" w:hAnsi="Times New Roman"/>
          <w:sz w:val="28"/>
        </w:rPr>
        <w:t>;</w:t>
      </w:r>
      <w:r>
        <w:rPr>
          <w:rFonts w:ascii="Times New Roman" w:hAnsi="Times New Roman"/>
          <w:sz w:val="28"/>
        </w:rPr>
        <w:t xml:space="preserve"> </w:t>
      </w:r>
    </w:p>
    <w:p w14:paraId="5F000000">
      <w:pPr>
        <w:spacing w:after="0"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  <w:vertAlign w:val="subscript"/>
        </w:rPr>
        <w:t>i</w:t>
      </w:r>
      <w:r>
        <w:rPr>
          <w:rFonts w:ascii="Times New Roman" w:hAnsi="Times New Roman"/>
          <w:sz w:val="28"/>
        </w:rPr>
        <w:t xml:space="preserve"> — радиус сферы излучения (расстояние от i-ого источника до расчётной точки)</w:t>
      </w:r>
      <w:r>
        <w:rPr>
          <w:rFonts w:ascii="Times New Roman" w:hAnsi="Times New Roman"/>
          <w:sz w:val="28"/>
        </w:rPr>
        <w:t>.</w:t>
      </w:r>
      <w:r>
        <w:rPr/>
        <w:t xml:space="preserve"> </w:t>
      </w:r>
    </w:p>
    <w:p w14:paraId="60000000">
      <w:pPr>
        <w:spacing w:after="0"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i w:val="1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 xml:space="preserve"> – акустическая постоянная помещения в м</w:t>
      </w:r>
      <w:r>
        <w:rPr>
          <w:rFonts w:ascii="Times New Roman" w:hAnsi="Times New Roman"/>
          <w:color w:val="000000"/>
          <w:sz w:val="28"/>
          <w:vertAlign w:val="superscript"/>
        </w:rPr>
        <w:t>2</w:t>
      </w:r>
      <w:r>
        <w:rPr>
          <w:rFonts w:ascii="Times New Roman" w:hAnsi="Times New Roman"/>
          <w:color w:val="000000"/>
          <w:sz w:val="28"/>
        </w:rPr>
        <w:t>, определяемая по формуле 4 из СНиП II-12–77.</w:t>
      </w:r>
    </w:p>
    <w:p w14:paraId="61000000">
      <w:pPr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В=</m:t>
          </m:r>
          <m:sSub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В</m:t>
              </m:r>
            </m:e>
            <m:sub>
              <m:r>
                <w:rPr>
                  <w:rFonts w:ascii="Cambria Math" w:hAnsi="Cambria Math"/>
                  <w:sz w:val="28"/>
                </w:rPr>
                <m:t>1000</m:t>
              </m:r>
            </m:sub>
          </m:sSub>
          <m:r>
            <w:rPr>
              <w:rFonts w:ascii="Cambria Math" w:hAnsi="Cambria Math"/>
              <w:sz w:val="28"/>
            </w:rPr>
            <m:rPr>
              <m:sty m:val="p"/>
            </m:rPr>
            <m:t>μ</m:t>
          </m:r>
          <m:r>
            <w:rPr>
              <w:rFonts w:ascii="Cambria Math" w:hAnsi="Cambria Math"/>
              <w:sz w:val="28"/>
            </w:rPr>
            <m:t>,</m:t>
          </m:r>
          <m:sSup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м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</m:oMath>
      </m:oMathPara>
      <w:r>
        <w:rPr>
          <w:rFonts w:ascii="Times New Roman" w:hAnsi="Times New Roman"/>
          <w:color w:val="000000"/>
          <w:sz w:val="28"/>
        </w:rPr>
        <w:t xml:space="preserve"> (</w:t>
      </w:r>
      <w:r>
        <w:rPr>
          <w:rFonts w:ascii="Times New Roman" w:hAnsi="Times New Roman"/>
          <w:color w:val="000000"/>
          <w:sz w:val="28"/>
        </w:rPr>
        <w:t>3</w:t>
      </w:r>
      <w:r>
        <w:rPr>
          <w:rFonts w:ascii="Times New Roman" w:hAnsi="Times New Roman"/>
          <w:color w:val="000000"/>
          <w:sz w:val="28"/>
        </w:rPr>
        <w:t>)</w:t>
      </w:r>
    </w:p>
    <w:p w14:paraId="62000000">
      <w:pPr>
        <w:spacing w:after="0" w:line="360" w:lineRule="auto"/>
        <w:ind/>
        <w:jc w:val="both"/>
        <w:rPr>
          <w:rFonts w:ascii="Times New Roman" w:hAnsi="Times New Roman"/>
          <w:color w:val="000000"/>
          <w:sz w:val="28"/>
        </w:rPr>
      </w:pPr>
    </w:p>
    <w:p w14:paraId="63000000">
      <w:pPr>
        <w:spacing w:after="0"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г</w:t>
      </w:r>
      <w:r>
        <w:rPr>
          <w:rFonts w:ascii="Times New Roman" w:hAnsi="Times New Roman"/>
          <w:color w:val="000000"/>
          <w:sz w:val="28"/>
        </w:rPr>
        <w:t>де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  <w:vertAlign w:val="subscript"/>
        </w:rPr>
        <w:t xml:space="preserve">1000 </w:t>
      </w:r>
      <w:r>
        <w:rPr>
          <w:rFonts w:ascii="Times New Roman" w:hAnsi="Times New Roman"/>
          <w:color w:val="000000"/>
          <w:sz w:val="28"/>
        </w:rPr>
        <w:t>- постоянная помещения в м</w:t>
      </w:r>
      <w:r>
        <w:rPr>
          <w:rFonts w:ascii="Times New Roman" w:hAnsi="Times New Roman"/>
          <w:color w:val="000000"/>
          <w:sz w:val="28"/>
          <w:vertAlign w:val="superscript"/>
        </w:rPr>
        <w:t>2</w:t>
      </w:r>
      <w:r>
        <w:rPr>
          <w:rFonts w:ascii="Times New Roman" w:hAnsi="Times New Roman"/>
          <w:color w:val="000000"/>
          <w:sz w:val="28"/>
        </w:rPr>
        <w:t xml:space="preserve"> на среднегеометрической частоте 1000 Гц, определяемая по таблице 3 в зависимости объема V в м</w:t>
      </w:r>
      <w:r>
        <w:rPr>
          <w:rFonts w:ascii="Times New Roman" w:hAnsi="Times New Roman"/>
          <w:color w:val="000000"/>
          <w:sz w:val="28"/>
          <w:vertAlign w:val="superscript"/>
        </w:rPr>
        <w:t>3</w:t>
      </w:r>
      <w:r>
        <w:rPr>
          <w:rFonts w:ascii="Times New Roman" w:hAnsi="Times New Roman"/>
          <w:color w:val="000000"/>
          <w:sz w:val="28"/>
        </w:rPr>
        <w:t xml:space="preserve"> и типа помещения. Так как объем помещения </w:t>
      </w:r>
      <w:r>
        <w:rPr>
          <w:rFonts w:ascii="Times New Roman" w:hAnsi="Times New Roman"/>
          <w:color w:val="000000"/>
          <w:sz w:val="28"/>
        </w:rPr>
        <w:t xml:space="preserve">V = </w:t>
      </w:r>
      <w:r>
        <w:rPr>
          <w:rFonts w:ascii="Times New Roman" w:hAnsi="Times New Roman"/>
          <w:color w:val="000000"/>
          <w:sz w:val="28"/>
        </w:rPr>
        <w:t>A</w:t>
      </w:r>
      <w:r>
        <w:rPr>
          <w:rFonts w:ascii="Times New Roman" w:hAnsi="Times New Roman"/>
          <w:color w:val="000000"/>
          <w:sz w:val="28"/>
        </w:rPr>
        <w:t>*</w:t>
      </w:r>
      <w:r>
        <w:rPr>
          <w:rFonts w:ascii="Times New Roman" w:hAnsi="Times New Roman"/>
          <w:color w:val="000000"/>
          <w:sz w:val="28"/>
        </w:rPr>
        <w:t>B</w:t>
      </w:r>
      <w:r>
        <w:rPr>
          <w:rFonts w:ascii="Times New Roman" w:hAnsi="Times New Roman"/>
          <w:color w:val="000000"/>
          <w:sz w:val="28"/>
        </w:rPr>
        <w:t>*</w:t>
      </w:r>
      <w:r>
        <w:rPr>
          <w:rFonts w:ascii="Times New Roman" w:hAnsi="Times New Roman"/>
          <w:color w:val="000000"/>
          <w:sz w:val="28"/>
        </w:rPr>
        <w:t>C</w:t>
      </w:r>
      <w:r>
        <w:rPr>
          <w:rFonts w:ascii="Times New Roman" w:hAnsi="Times New Roman"/>
          <w:color w:val="000000"/>
          <w:sz w:val="28"/>
        </w:rPr>
        <w:t xml:space="preserve"> = 10 ∙ </w:t>
      </w:r>
      <w:r>
        <w:rPr>
          <w:rFonts w:ascii="Times New Roman" w:hAnsi="Times New Roman"/>
          <w:color w:val="000000"/>
          <w:sz w:val="28"/>
        </w:rPr>
        <w:t>2</w:t>
      </w:r>
      <w:r>
        <w:rPr>
          <w:rFonts w:ascii="Times New Roman" w:hAnsi="Times New Roman"/>
          <w:color w:val="000000"/>
          <w:sz w:val="28"/>
        </w:rPr>
        <w:t xml:space="preserve">0 ∙ 5 = </w:t>
      </w:r>
      <w:r>
        <w:rPr>
          <w:rFonts w:ascii="Times New Roman" w:hAnsi="Times New Roman"/>
          <w:color w:val="000000"/>
          <w:sz w:val="28"/>
        </w:rPr>
        <w:t>10</w:t>
      </w:r>
      <w:r>
        <w:rPr>
          <w:rFonts w:ascii="Times New Roman" w:hAnsi="Times New Roman"/>
          <w:color w:val="000000"/>
          <w:sz w:val="28"/>
        </w:rPr>
        <w:t>00 м</w:t>
      </w:r>
      <w:r>
        <w:rPr>
          <w:rFonts w:ascii="Times New Roman" w:hAnsi="Times New Roman"/>
          <w:color w:val="000000"/>
          <w:sz w:val="28"/>
          <w:vertAlign w:val="superscript"/>
        </w:rPr>
        <w:t>3</w:t>
      </w:r>
      <w:r>
        <w:rPr>
          <w:rFonts w:ascii="Times New Roman" w:hAnsi="Times New Roman"/>
          <w:color w:val="000000"/>
          <w:sz w:val="28"/>
        </w:rPr>
        <w:t xml:space="preserve"> и помещение типа 1, то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  <w:vertAlign w:val="subscript"/>
        </w:rPr>
        <w:t>1000</w:t>
      </w:r>
      <w:r>
        <w:rPr>
          <w:rFonts w:ascii="Times New Roman" w:hAnsi="Times New Roman"/>
          <w:color w:val="000000"/>
          <w:sz w:val="28"/>
        </w:rPr>
        <w:t xml:space="preserve"> =</w:t>
      </w:r>
      <m:oMathPara>
        <m:oMath>
          <m:f>
            <m:fPr>
              <m:type m:val="bar"/>
            </m:fPr>
            <m:num>
              <m:r>
                <w:rPr>
                  <w:rFonts w:ascii="Cambria Math" w:hAnsi="Cambria Math"/>
                  <w:sz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</w:rPr>
                <m:t>20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8"/>
                </w:rPr>
                <m:t>1000</m:t>
              </m:r>
            </m:num>
            <m:den>
              <m:r>
                <w:rPr>
                  <w:rFonts w:ascii="Cambria Math" w:hAnsi="Cambria Math"/>
                  <w:sz w:val="28"/>
                </w:rPr>
                <m:t>20</m:t>
              </m:r>
            </m:den>
          </m:f>
        </m:oMath>
      </m:oMathPara>
      <w:r>
        <w:rPr>
          <w:rFonts w:ascii="Times New Roman" w:hAnsi="Times New Roman"/>
          <w:color w:val="000000"/>
          <w:sz w:val="28"/>
        </w:rPr>
        <w:t xml:space="preserve"> = </w:t>
      </w:r>
      <w:r>
        <w:rPr>
          <w:rFonts w:ascii="Times New Roman" w:hAnsi="Times New Roman"/>
          <w:color w:val="000000"/>
          <w:sz w:val="28"/>
        </w:rPr>
        <w:t>50</w:t>
      </w:r>
      <w:r>
        <w:rPr>
          <w:rFonts w:ascii="Times New Roman" w:hAnsi="Times New Roman"/>
          <w:color w:val="000000"/>
          <w:sz w:val="28"/>
        </w:rPr>
        <w:t xml:space="preserve"> м</w:t>
      </w:r>
      <w:r>
        <w:rPr>
          <w:rFonts w:ascii="Times New Roman" w:hAnsi="Times New Roman"/>
          <w:color w:val="000000"/>
          <w:sz w:val="28"/>
          <w:vertAlign w:val="superscript"/>
        </w:rPr>
        <w:t>2</w:t>
      </w:r>
      <w:r>
        <w:rPr>
          <w:rFonts w:ascii="Times New Roman" w:hAnsi="Times New Roman"/>
          <w:color w:val="000000"/>
          <w:sz w:val="28"/>
        </w:rPr>
        <w:t>;</w:t>
      </w:r>
    </w:p>
    <w:p w14:paraId="64000000">
      <w:pPr>
        <w:spacing w:after="0" w:line="360" w:lineRule="auto"/>
        <w:ind/>
        <w:jc w:val="both"/>
        <w:rPr>
          <w:rFonts w:ascii="Times New Roman" w:hAnsi="Times New Roman"/>
          <w:color w:val="000000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rPr>
              <m:sty m:val="p"/>
            </m:rPr>
            <m:t>μ</m:t>
          </m:r>
        </m:oMath>
      </m:oMathPara>
      <w:r>
        <w:rPr>
          <w:rFonts w:ascii="Times New Roman" w:hAnsi="Times New Roman"/>
          <w:color w:val="000000"/>
          <w:sz w:val="28"/>
        </w:rPr>
        <w:t xml:space="preserve"> - </w:t>
      </w:r>
      <w:r>
        <w:rPr>
          <w:rFonts w:ascii="Times New Roman" w:hAnsi="Times New Roman"/>
          <w:color w:val="000000"/>
          <w:sz w:val="28"/>
        </w:rPr>
        <w:t>частотный множитель,</w:t>
      </w:r>
      <w:r>
        <w:rPr>
          <w:rFonts w:ascii="Times New Roman" w:hAnsi="Times New Roman"/>
          <w:color w:val="000000"/>
          <w:sz w:val="28"/>
        </w:rPr>
        <w:t xml:space="preserve">определяемый по таблице 4 из СНиП </w:t>
      </w:r>
      <w:r>
        <w:rPr>
          <w:rFonts w:ascii="Times New Roman" w:hAnsi="Times New Roman"/>
          <w:color w:val="000000"/>
          <w:sz w:val="28"/>
        </w:rPr>
        <w:t>II</w:t>
      </w:r>
      <w:r>
        <w:rPr>
          <w:rFonts w:ascii="Times New Roman" w:hAnsi="Times New Roman"/>
          <w:color w:val="000000"/>
          <w:sz w:val="28"/>
        </w:rPr>
        <w:t>-12-77 равен</w:t>
      </w:r>
      <w:r>
        <w:rPr>
          <w:rFonts w:ascii="Times New Roman" w:hAnsi="Times New Roman"/>
          <w:color w:val="000000"/>
          <w:sz w:val="28"/>
        </w:rPr>
        <w:t>:</w:t>
      </w:r>
    </w:p>
    <w:tbl>
      <w:tblPr>
        <w:tblStyle w:val="Style_3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263"/>
        <w:gridCol w:w="800"/>
        <w:gridCol w:w="876"/>
        <w:gridCol w:w="876"/>
        <w:gridCol w:w="992"/>
        <w:gridCol w:w="992"/>
        <w:gridCol w:w="993"/>
        <w:gridCol w:w="992"/>
        <w:gridCol w:w="844"/>
      </w:tblGrid>
      <w:tr>
        <w:tc>
          <w:tcPr>
            <w:tcW w:type="dxa" w:w="9628"/>
            <w:gridSpan w:val="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5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Частотный множитель </w:t>
            </w:r>
            <m:oMathPara>
              <m:oMath>
                <m:r>
                  <w:rPr>
                    <w:rFonts w:ascii="Cambria Math" w:hAnsi="Cambria Math"/>
                    <w:sz w:val="24"/>
                  </w:rPr>
                  <m:rPr>
                    <m:sty m:val="p"/>
                  </m:rPr>
                  <m:t>μ</m:t>
                </m:r>
              </m:oMath>
            </m:oMathPara>
            <w:r>
              <w:rPr>
                <w:rFonts w:ascii="Times New Roman" w:hAnsi="Times New Roman"/>
                <w:color w:val="000000"/>
                <w:sz w:val="24"/>
              </w:rPr>
              <w:t xml:space="preserve"> из среднегеометрических частот октавных полос в Гц</w:t>
            </w:r>
          </w:p>
        </w:tc>
      </w:tr>
      <w:tr>
        <w:tc>
          <w:tcPr>
            <w:tcW w:type="dxa" w:w="22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6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Объем помещения </w:t>
            </w:r>
            <w:r>
              <w:rPr>
                <w:rFonts w:ascii="Times New Roman" w:hAnsi="Times New Roman"/>
                <w:i w:val="1"/>
                <w:sz w:val="24"/>
              </w:rPr>
              <w:t>V</w:t>
            </w:r>
            <w:r>
              <w:rPr>
                <w:rFonts w:ascii="Times New Roman" w:hAnsi="Times New Roman"/>
                <w:sz w:val="24"/>
              </w:rPr>
              <w:t>, м</w:t>
            </w:r>
            <w:r>
              <w:rPr>
                <w:rFonts w:ascii="Times New Roman" w:hAnsi="Times New Roman"/>
                <w:sz w:val="24"/>
                <w:vertAlign w:val="superscript"/>
              </w:rPr>
              <w:t>3</w:t>
            </w:r>
          </w:p>
        </w:tc>
        <w:tc>
          <w:tcPr>
            <w:tcW w:type="dxa" w:w="8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7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63</w:t>
            </w:r>
          </w:p>
        </w:tc>
        <w:tc>
          <w:tcPr>
            <w:tcW w:type="dxa" w:w="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8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</w:tc>
        <w:tc>
          <w:tcPr>
            <w:tcW w:type="dxa" w:w="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9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A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B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</w:t>
            </w:r>
          </w:p>
        </w:tc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C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2000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D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4000</w:t>
            </w:r>
          </w:p>
        </w:tc>
        <w:tc>
          <w:tcPr>
            <w:tcW w:type="dxa" w:w="8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E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8000</w:t>
            </w:r>
          </w:p>
        </w:tc>
      </w:tr>
      <w:tr>
        <w:tc>
          <w:tcPr>
            <w:tcW w:type="dxa" w:w="22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F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</w:t>
            </w:r>
          </w:p>
        </w:tc>
        <w:tc>
          <w:tcPr>
            <w:tcW w:type="dxa" w:w="8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0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0,65</w:t>
            </w:r>
          </w:p>
        </w:tc>
        <w:tc>
          <w:tcPr>
            <w:tcW w:type="dxa" w:w="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1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0,62</w:t>
            </w:r>
          </w:p>
        </w:tc>
        <w:tc>
          <w:tcPr>
            <w:tcW w:type="dxa" w:w="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2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0,64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3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0,75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4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5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1,5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6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2,4</w:t>
            </w:r>
          </w:p>
        </w:tc>
        <w:tc>
          <w:tcPr>
            <w:tcW w:type="dxa" w:w="8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7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4,2</w:t>
            </w:r>
          </w:p>
        </w:tc>
      </w:tr>
    </w:tbl>
    <w:p w14:paraId="78000000">
      <w:pPr>
        <w:spacing w:after="0"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p w14:paraId="79000000">
      <w:pPr>
        <w:spacing w:after="0"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Отсюда</w:t>
      </w:r>
      <w:r>
        <w:rPr>
          <w:rFonts w:ascii="Times New Roman" w:hAnsi="Times New Roman"/>
          <w:color w:val="000000"/>
          <w:sz w:val="28"/>
        </w:rPr>
        <w:t xml:space="preserve"> по формуле (3)</w:t>
      </w:r>
      <w:r>
        <w:rPr>
          <w:rFonts w:ascii="Times New Roman" w:hAnsi="Times New Roman"/>
          <w:color w:val="000000"/>
          <w:sz w:val="28"/>
        </w:rPr>
        <w:t>:</w:t>
      </w:r>
    </w:p>
    <w:tbl>
      <w:tblPr>
        <w:tblStyle w:val="Style_3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980"/>
        <w:gridCol w:w="1083"/>
        <w:gridCol w:w="876"/>
        <w:gridCol w:w="876"/>
        <w:gridCol w:w="992"/>
        <w:gridCol w:w="992"/>
        <w:gridCol w:w="993"/>
        <w:gridCol w:w="992"/>
        <w:gridCol w:w="844"/>
      </w:tblGrid>
      <w:tr>
        <w:tc>
          <w:tcPr>
            <w:tcW w:type="dxa" w:w="198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A000000">
            <w:pPr>
              <w:spacing w:line="36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Параметр</w:t>
            </w:r>
          </w:p>
        </w:tc>
        <w:tc>
          <w:tcPr>
            <w:tcW w:type="dxa" w:w="7648"/>
            <w:gridSpan w:val="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B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</w:t>
            </w:r>
            <w:r>
              <w:rPr>
                <w:rFonts w:ascii="Times New Roman" w:hAnsi="Times New Roman"/>
                <w:color w:val="000000"/>
                <w:sz w:val="24"/>
              </w:rPr>
              <w:t>реднегеометрических частот</w:t>
            </w:r>
            <w:r>
              <w:rPr>
                <w:rFonts w:ascii="Times New Roman" w:hAnsi="Times New Roman"/>
                <w:color w:val="000000"/>
                <w:sz w:val="24"/>
              </w:rPr>
              <w:t>ы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октавных полос в Гц</w:t>
            </w:r>
          </w:p>
        </w:tc>
      </w:tr>
      <w:tr>
        <w:tc>
          <w:tcPr>
            <w:tcW w:type="dxa" w:w="198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/>
        </w:tc>
        <w:tc>
          <w:tcPr>
            <w:tcW w:type="dxa" w:w="10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C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63</w:t>
            </w:r>
          </w:p>
        </w:tc>
        <w:tc>
          <w:tcPr>
            <w:tcW w:type="dxa" w:w="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D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</w:tc>
        <w:tc>
          <w:tcPr>
            <w:tcW w:type="dxa" w:w="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E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F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0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</w:t>
            </w:r>
          </w:p>
        </w:tc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1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2000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2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4000</w:t>
            </w:r>
          </w:p>
        </w:tc>
        <w:tc>
          <w:tcPr>
            <w:tcW w:type="dxa" w:w="8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3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8000</w:t>
            </w:r>
          </w:p>
        </w:tc>
      </w:tr>
      <w:tr>
        <w:tc>
          <w:tcPr>
            <w:tcW w:type="dxa" w:w="19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4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В, м</w:t>
            </w:r>
            <w:r>
              <w:rPr>
                <w:rFonts w:ascii="Times New Roman" w:hAnsi="Times New Roman"/>
                <w:sz w:val="24"/>
                <w:vertAlign w:val="superscript"/>
              </w:rPr>
              <w:t>2</w:t>
            </w:r>
          </w:p>
        </w:tc>
        <w:tc>
          <w:tcPr>
            <w:tcW w:type="dxa" w:w="10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500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32,5</w:t>
            </w:r>
          </w:p>
        </w:tc>
        <w:tc>
          <w:tcPr>
            <w:tcW w:type="dxa" w:w="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600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type="dxa" w:w="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700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800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37,5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900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A00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B00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type="dxa" w:w="8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C00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</w:tr>
    </w:tbl>
    <w:p w14:paraId="8D00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 УЗД для каждого из источников в октавных полосах частот согласно формуле (1) следующий:</w:t>
      </w:r>
    </w:p>
    <w:tbl>
      <w:tblPr>
        <w:tblStyle w:val="Style_3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753"/>
        <w:gridCol w:w="993"/>
        <w:gridCol w:w="935"/>
        <w:gridCol w:w="992"/>
        <w:gridCol w:w="992"/>
        <w:gridCol w:w="993"/>
        <w:gridCol w:w="992"/>
        <w:gridCol w:w="992"/>
        <w:gridCol w:w="986"/>
      </w:tblGrid>
      <w:tr>
        <w:tc>
          <w:tcPr>
            <w:tcW w:type="dxa" w:w="175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E000000">
            <w:pPr>
              <w:spacing w:line="36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УЗД</w:t>
            </w:r>
          </w:p>
        </w:tc>
        <w:tc>
          <w:tcPr>
            <w:tcW w:type="dxa" w:w="7875"/>
            <w:gridSpan w:val="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F000000">
            <w:pPr>
              <w:spacing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</w:t>
            </w:r>
            <w:r>
              <w:rPr>
                <w:rFonts w:ascii="Times New Roman" w:hAnsi="Times New Roman"/>
                <w:color w:val="000000"/>
                <w:sz w:val="24"/>
              </w:rPr>
              <w:t>реднегеометрических частот</w:t>
            </w:r>
            <w:r>
              <w:rPr>
                <w:rFonts w:ascii="Times New Roman" w:hAnsi="Times New Roman"/>
                <w:color w:val="000000"/>
                <w:sz w:val="24"/>
              </w:rPr>
              <w:t>ы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октавных полос в Гц</w:t>
            </w:r>
          </w:p>
        </w:tc>
      </w:tr>
      <w:tr>
        <w:tc>
          <w:tcPr>
            <w:tcW w:type="dxa" w:w="175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/>
        </w:tc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0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63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1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2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3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</w:t>
            </w:r>
          </w:p>
        </w:tc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4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5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2000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6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4000</w:t>
            </w:r>
          </w:p>
        </w:tc>
        <w:tc>
          <w:tcPr>
            <w:tcW w:type="dxa" w:w="9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7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8000</w:t>
            </w:r>
          </w:p>
        </w:tc>
      </w:tr>
      <w:tr>
        <w:tc>
          <w:tcPr>
            <w:tcW w:type="dxa" w:w="17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8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m:oMathPara>
              <m:oMath>
                <m:sSub>
                  <m:e>
                    <m:r>
                      <w:rPr>
                        <w:rFonts w:ascii="Cambria Math" w:hAnsi="Cambria Math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j1</m:t>
                    </m:r>
                  </m:sub>
                </m:sSub>
              </m:oMath>
            </m:oMathPara>
            <w:r>
              <w:rPr>
                <w:rFonts w:ascii="Times New Roman" w:hAnsi="Times New Roman"/>
                <w:color w:val="000000"/>
                <w:sz w:val="28"/>
              </w:rPr>
              <w:t>, дБ</w:t>
            </w:r>
          </w:p>
        </w:tc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9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60,11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A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62,27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B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65,17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C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70,66</w:t>
            </w:r>
          </w:p>
        </w:tc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D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71,78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E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71,69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F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68,64</w:t>
            </w:r>
          </w:p>
        </w:tc>
        <w:tc>
          <w:tcPr>
            <w:tcW w:type="dxa" w:w="9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0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60,7</w:t>
            </w:r>
          </w:p>
        </w:tc>
      </w:tr>
      <w:tr>
        <w:tc>
          <w:tcPr>
            <w:tcW w:type="dxa" w:w="17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1000000">
            <w:pPr>
              <w:spacing w:line="36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  <m:oMathPara>
              <m:oMath>
                <m:sSub>
                  <m:e>
                    <m:r>
                      <w:rPr>
                        <w:rFonts w:ascii="Cambria Math" w:hAnsi="Cambria Math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j2</m:t>
                    </m:r>
                  </m:sub>
                </m:sSub>
              </m:oMath>
            </m:oMathPara>
            <w:r>
              <w:rPr>
                <w:rFonts w:ascii="Times New Roman" w:hAnsi="Times New Roman"/>
                <w:color w:val="000000"/>
                <w:sz w:val="28"/>
              </w:rPr>
              <w:t>, дБ</w:t>
            </w:r>
          </w:p>
        </w:tc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2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92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3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93,3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4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91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5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91,5</w:t>
            </w:r>
          </w:p>
        </w:tc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6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88,3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7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86,7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8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83</w:t>
            </w:r>
          </w:p>
        </w:tc>
        <w:tc>
          <w:tcPr>
            <w:tcW w:type="dxa" w:w="9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9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79</w:t>
            </w:r>
          </w:p>
        </w:tc>
      </w:tr>
      <w:tr>
        <w:tc>
          <w:tcPr>
            <w:tcW w:type="dxa" w:w="17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A000000">
            <w:pPr>
              <w:spacing w:line="36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m:oMathPara>
              <m:oMath>
                <m:sSub>
                  <m:e>
                    <m:r>
                      <w:rPr>
                        <w:rFonts w:ascii="Cambria Math" w:hAnsi="Cambria Math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j3</m:t>
                    </m:r>
                  </m:sub>
                </m:sSub>
              </m:oMath>
            </m:oMathPara>
            <w:r>
              <w:rPr>
                <w:rFonts w:ascii="Times New Roman" w:hAnsi="Times New Roman"/>
                <w:color w:val="000000"/>
                <w:sz w:val="28"/>
              </w:rPr>
              <w:t>, дБ</w:t>
            </w:r>
          </w:p>
        </w:tc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B000000">
            <w:pPr>
              <w:spacing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81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C000000">
            <w:pPr>
              <w:spacing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82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D000000">
            <w:pPr>
              <w:spacing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89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E000000">
            <w:pPr>
              <w:spacing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89</w:t>
            </w:r>
          </w:p>
        </w:tc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F000000">
            <w:pPr>
              <w:spacing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86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0000000">
            <w:pPr>
              <w:spacing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81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1000000">
            <w:pPr>
              <w:spacing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77</w:t>
            </w:r>
          </w:p>
        </w:tc>
        <w:tc>
          <w:tcPr>
            <w:tcW w:type="dxa" w:w="9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2000000">
            <w:pPr>
              <w:spacing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70</w:t>
            </w:r>
          </w:p>
        </w:tc>
      </w:tr>
    </w:tbl>
    <w:p w14:paraId="B3000000">
      <w:pPr>
        <w:spacing w:after="0" w:line="360" w:lineRule="auto"/>
        <w:ind w:firstLine="709" w:left="0"/>
        <w:jc w:val="both"/>
        <w:rPr>
          <w:rFonts w:ascii="Times New Roman" w:hAnsi="Times New Roman"/>
          <w:b w:val="1"/>
          <w:color w:val="000000"/>
          <w:sz w:val="28"/>
        </w:rPr>
      </w:pPr>
    </w:p>
    <w:p w14:paraId="B4000000">
      <w:pPr>
        <w:spacing w:after="0" w:line="360" w:lineRule="auto"/>
        <w:ind w:firstLine="709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2.Определение суммарного УЗД в расчётной точке от 3 источников в каждой октавной полосе</w:t>
      </w:r>
    </w:p>
    <w:p w14:paraId="B5000000">
      <w:pPr>
        <w:spacing w:after="0"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Рассчитываем УЗД в расчетной точке при заданных уровнях звуковой мощности источников на каждой (j-той) из восьми октавных полос </w:t>
      </w: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∑</m:t>
              </m:r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</m:oMath>
      </m:oMathPara>
      <w:r>
        <w:rPr>
          <w:rFonts w:ascii="Times New Roman" w:hAnsi="Times New Roman"/>
          <w:color w:val="000000"/>
          <w:sz w:val="28"/>
        </w:rPr>
        <w:t>, дБ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от всех трех источников</w:t>
      </w:r>
      <w:r>
        <w:rPr>
          <w:rFonts w:ascii="Times New Roman" w:hAnsi="Times New Roman"/>
          <w:color w:val="000000"/>
          <w:sz w:val="28"/>
        </w:rPr>
        <w:t xml:space="preserve">, и сравниваем с нормативным значением предельно допустимых уровней звукового давления (согласно таблице 2 из СН 2.2.4/2.1.8.562–96 для производственных помещений) </w:t>
      </w: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j</m:t>
              </m:r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д</m:t>
              </m:r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о</m:t>
              </m:r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п</m:t>
              </m:r>
            </m:sub>
          </m:sSub>
        </m:oMath>
      </m:oMathPara>
      <w:r>
        <w:rPr>
          <w:rFonts w:ascii="Times New Roman" w:hAnsi="Times New Roman"/>
          <w:color w:val="000000"/>
          <w:sz w:val="28"/>
        </w:rPr>
        <w:t>, дБ</w:t>
      </w:r>
    </w:p>
    <w:p w14:paraId="B6000000">
      <w:pPr>
        <w:spacing w:after="0" w:line="360" w:lineRule="auto"/>
        <w:ind w:firstLine="709" w:left="0"/>
        <w:jc w:val="center"/>
        <w:rPr>
          <w:rFonts w:ascii="Times New Roman" w:hAnsi="Times New Roman"/>
          <w:color w:val="000000"/>
          <w:sz w:val="28"/>
        </w:rPr>
      </w:pP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∑</m:t>
              </m:r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=10</m:t>
          </m:r>
          <m:r>
            <w:rPr>
              <w:rFonts w:ascii="Cambria Math" w:hAnsi="Cambria Math"/>
              <w:sz w:val="28"/>
            </w:rPr>
            <m:rPr>
              <m:sty m:val="p"/>
            </m:rPr>
            <m:t>l</m:t>
          </m:r>
          <m:r>
            <w:rPr>
              <w:rFonts w:ascii="Cambria Math" w:hAnsi="Cambria Math"/>
              <w:sz w:val="28"/>
            </w:rPr>
            <m:rPr>
              <m:sty m:val="p"/>
            </m:rPr>
            <m:t>g</m:t>
          </m:r>
          <m:sSup>
            <m:e>
              <m:nary>
                <m:naryPr>
                  <m:chr m:val="∑"/>
                  <m:limLoc m:val="undOvr"/>
                  <m:grow m:val="on"/>
                  <m:subHide m:val="off"/>
                  <m:supHide m:val="off"/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</m:nary>
            </m:e>
            <m:sup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0,1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n</m:t>
                  </m:r>
                </m:sub>
              </m:sSub>
            </m:sup>
          </m:sSup>
          <m:r>
            <w:rPr>
              <w:rFonts w:ascii="Cambria Math" w:hAnsi="Cambria Math"/>
              <w:sz w:val="28"/>
            </w:rPr>
            <m:t>,</m:t>
          </m:r>
          <m:r>
            <w:rPr>
              <w:rFonts w:ascii="Cambria Math" w:hAnsi="Cambria Math"/>
              <w:sz w:val="28"/>
            </w:rPr>
            <m:rPr>
              <m:sty m:val="p"/>
            </m:rPr>
            <m:t>д</m:t>
          </m:r>
          <m:r>
            <w:rPr>
              <w:rFonts w:ascii="Cambria Math" w:hAnsi="Cambria Math"/>
              <w:sz w:val="28"/>
            </w:rPr>
            <m:rPr>
              <m:sty m:val="p"/>
            </m:rPr>
            <m:t>Б</m:t>
          </m:r>
        </m:oMath>
      </m:oMathPara>
      <w:r>
        <w:rPr>
          <w:rFonts w:ascii="Times New Roman" w:hAnsi="Times New Roman"/>
          <w:color w:val="000000"/>
          <w:sz w:val="28"/>
        </w:rPr>
        <w:t xml:space="preserve"> (4)</w:t>
      </w:r>
    </w:p>
    <w:p w14:paraId="B7000000">
      <w:pPr>
        <w:spacing w:after="0"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p w14:paraId="B8000000">
      <w:pPr>
        <w:spacing w:after="0"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Суммарный УЗД от источник</w:t>
      </w:r>
      <w:r>
        <w:rPr>
          <w:rFonts w:ascii="Times New Roman" w:hAnsi="Times New Roman"/>
          <w:color w:val="000000"/>
          <w:sz w:val="28"/>
        </w:rPr>
        <w:t>ов шума в октавных полосах частот</w:t>
      </w:r>
      <w:r>
        <w:rPr>
          <w:rFonts w:ascii="Times New Roman" w:hAnsi="Times New Roman"/>
          <w:color w:val="000000"/>
          <w:sz w:val="28"/>
        </w:rPr>
        <w:t xml:space="preserve"> согласно (4)</w:t>
      </w:r>
      <w:r>
        <w:rPr>
          <w:rFonts w:ascii="Times New Roman" w:hAnsi="Times New Roman"/>
          <w:color w:val="000000"/>
          <w:sz w:val="28"/>
        </w:rPr>
        <w:t xml:space="preserve"> и </w:t>
      </w:r>
      <w:r>
        <w:rPr>
          <w:rFonts w:ascii="Times New Roman" w:hAnsi="Times New Roman"/>
          <w:color w:val="000000"/>
          <w:sz w:val="28"/>
        </w:rPr>
        <w:t>предельный</w:t>
      </w:r>
      <w:r>
        <w:rPr>
          <w:rFonts w:ascii="Times New Roman" w:hAnsi="Times New Roman"/>
          <w:color w:val="000000"/>
          <w:sz w:val="28"/>
        </w:rPr>
        <w:t xml:space="preserve"> спектр</w:t>
      </w:r>
      <w:r>
        <w:rPr>
          <w:rFonts w:ascii="Times New Roman" w:hAnsi="Times New Roman"/>
          <w:color w:val="000000"/>
          <w:sz w:val="28"/>
        </w:rPr>
        <w:t>:</w:t>
      </w:r>
    </w:p>
    <w:tbl>
      <w:tblPr>
        <w:tblStyle w:val="Style_3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753"/>
        <w:gridCol w:w="993"/>
        <w:gridCol w:w="935"/>
        <w:gridCol w:w="992"/>
        <w:gridCol w:w="992"/>
        <w:gridCol w:w="993"/>
        <w:gridCol w:w="992"/>
        <w:gridCol w:w="992"/>
        <w:gridCol w:w="986"/>
      </w:tblGrid>
      <w:tr>
        <w:tc>
          <w:tcPr>
            <w:tcW w:type="dxa" w:w="175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9000000">
            <w:pPr>
              <w:spacing w:line="36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УЗД</w:t>
            </w:r>
          </w:p>
        </w:tc>
        <w:tc>
          <w:tcPr>
            <w:tcW w:type="dxa" w:w="7875"/>
            <w:gridSpan w:val="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A000000">
            <w:pPr>
              <w:spacing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</w:t>
            </w:r>
            <w:r>
              <w:rPr>
                <w:rFonts w:ascii="Times New Roman" w:hAnsi="Times New Roman"/>
                <w:color w:val="000000"/>
                <w:sz w:val="24"/>
              </w:rPr>
              <w:t>реднегеометрических частот</w:t>
            </w:r>
            <w:r>
              <w:rPr>
                <w:rFonts w:ascii="Times New Roman" w:hAnsi="Times New Roman"/>
                <w:color w:val="000000"/>
                <w:sz w:val="24"/>
              </w:rPr>
              <w:t>ы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октавных полос в Гц</w:t>
            </w:r>
          </w:p>
        </w:tc>
      </w:tr>
      <w:tr>
        <w:tc>
          <w:tcPr>
            <w:tcW w:type="dxa" w:w="175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/>
        </w:tc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B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63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C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D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E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</w:t>
            </w:r>
          </w:p>
        </w:tc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F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0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2000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1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4000</w:t>
            </w:r>
          </w:p>
        </w:tc>
        <w:tc>
          <w:tcPr>
            <w:tcW w:type="dxa" w:w="9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2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8000</w:t>
            </w:r>
          </w:p>
        </w:tc>
      </w:tr>
      <w:tr>
        <w:tc>
          <w:tcPr>
            <w:tcW w:type="dxa" w:w="17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3000000">
            <w:pPr>
              <w:spacing w:line="36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m:oMathPara>
              <m:oMath>
                <m:sSub>
                  <m:e>
                    <m:r>
                      <w:rPr>
                        <w:rFonts w:ascii="Cambria Math" w:hAnsi="Cambria Math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∑</m:t>
                    </m:r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</m:oMath>
            </m:oMathPara>
            <w:r>
              <w:rPr>
                <w:rFonts w:ascii="Times New Roman" w:hAnsi="Times New Roman"/>
                <w:color w:val="000000"/>
                <w:sz w:val="28"/>
              </w:rPr>
              <w:t>, дБ</w:t>
            </w:r>
          </w:p>
        </w:tc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4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92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5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93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6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93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7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93</w:t>
            </w:r>
          </w:p>
        </w:tc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8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9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87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A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83</w:t>
            </w:r>
          </w:p>
        </w:tc>
        <w:tc>
          <w:tcPr>
            <w:tcW w:type="dxa" w:w="9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B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79</w:t>
            </w:r>
          </w:p>
        </w:tc>
      </w:tr>
      <w:tr>
        <w:tc>
          <w:tcPr>
            <w:tcW w:type="dxa" w:w="17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C000000">
            <w:pPr>
              <w:spacing w:line="36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m:oMathPara>
              <m:oMath>
                <m:sSub>
                  <m:e>
                    <m:r>
                      <w:rPr>
                        <w:rFonts w:ascii="Cambria Math" w:hAnsi="Cambria Math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rPr>
                        <m:sty m:val="p"/>
                      </m:rPr>
                      <m:t>j</m:t>
                    </m:r>
                    <m:r>
                      <w:rPr>
                        <w:rFonts w:ascii="Cambria Math" w:hAnsi="Cambria Math"/>
                        <w:sz w:val="28"/>
                      </w:rPr>
                      <m:rPr>
                        <m:sty m:val="p"/>
                      </m:rPr>
                      <m:t>д</m:t>
                    </m:r>
                    <m:r>
                      <w:rPr>
                        <w:rFonts w:ascii="Cambria Math" w:hAnsi="Cambria Math"/>
                        <w:sz w:val="28"/>
                      </w:rPr>
                      <m:rPr>
                        <m:sty m:val="p"/>
                      </m:rPr>
                      <m:t>о</m:t>
                    </m:r>
                    <m:r>
                      <w:rPr>
                        <w:rFonts w:ascii="Cambria Math" w:hAnsi="Cambria Math"/>
                        <w:sz w:val="28"/>
                      </w:rPr>
                      <m:rPr>
                        <m:sty m:val="p"/>
                      </m:rPr>
                      <m:t>п</m:t>
                    </m:r>
                  </m:sub>
                </m:sSub>
              </m:oMath>
            </m:oMathPara>
            <w:r>
              <w:rPr>
                <w:rFonts w:ascii="Times New Roman" w:hAnsi="Times New Roman"/>
                <w:color w:val="000000"/>
                <w:sz w:val="28"/>
              </w:rPr>
              <w:t>, дБ</w:t>
            </w:r>
          </w:p>
        </w:tc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D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95</w:t>
            </w:r>
          </w:p>
        </w:tc>
        <w:tc>
          <w:tcPr>
            <w:tcW w:type="dxa" w:w="9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E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87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F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83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0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78</w:t>
            </w:r>
          </w:p>
        </w:tc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1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2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73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3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71</w:t>
            </w:r>
          </w:p>
        </w:tc>
        <w:tc>
          <w:tcPr>
            <w:tcW w:type="dxa" w:w="9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4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69</w:t>
            </w:r>
          </w:p>
        </w:tc>
      </w:tr>
    </w:tbl>
    <w:p w14:paraId="D5000000">
      <w:pPr>
        <w:spacing w:after="0" w:line="360" w:lineRule="auto"/>
        <w:ind/>
        <w:jc w:val="both"/>
        <w:rPr>
          <w:rFonts w:ascii="Times New Roman" w:hAnsi="Times New Roman"/>
          <w:color w:val="000000"/>
          <w:sz w:val="28"/>
        </w:rPr>
      </w:pPr>
    </w:p>
    <w:p w14:paraId="D6000000">
      <w:pPr>
        <w:spacing w:after="0"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Сравнивая значения </w:t>
      </w: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∑</m:t>
              </m:r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</m:oMath>
      </m:oMathPara>
      <w:r>
        <w:rPr>
          <w:rFonts w:ascii="Times New Roman" w:hAnsi="Times New Roman"/>
          <w:color w:val="000000"/>
          <w:sz w:val="28"/>
        </w:rPr>
        <w:t xml:space="preserve"> и </w:t>
      </w: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j</m:t>
              </m:r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д</m:t>
              </m:r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о</m:t>
              </m:r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п</m:t>
              </m:r>
            </m:sub>
          </m:sSub>
        </m:oMath>
      </m:oMathPara>
      <w:r>
        <w:rPr>
          <w:rFonts w:ascii="Times New Roman" w:hAnsi="Times New Roman"/>
          <w:color w:val="000000"/>
          <w:sz w:val="28"/>
        </w:rPr>
        <w:t>, делаем вывод, что на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пяти</w:t>
      </w:r>
      <w:r>
        <w:rPr>
          <w:rFonts w:ascii="Times New Roman" w:hAnsi="Times New Roman"/>
          <w:sz w:val="28"/>
        </w:rPr>
        <w:t xml:space="preserve"> среднегеометрических частотах F = 125, 250, 500, 1000, 2000, 4000, 8000 </w:t>
      </w:r>
      <w:r>
        <w:rPr>
          <w:rFonts w:ascii="Times New Roman" w:hAnsi="Times New Roman"/>
          <w:color w:val="000000"/>
          <w:sz w:val="28"/>
        </w:rPr>
        <w:t>Гц уровень звукового давления шума превышает нормативное значение, следовательно, необходимо принимать меры по снижению шума.</w:t>
      </w:r>
    </w:p>
    <w:p w14:paraId="D7000000">
      <w:pPr>
        <w:spacing w:after="0" w:line="360" w:lineRule="auto"/>
        <w:ind w:firstLine="709" w:left="0"/>
        <w:jc w:val="both"/>
        <w:rPr>
          <w:rFonts w:ascii="Times New Roman" w:hAnsi="Times New Roman"/>
          <w:b w:val="1"/>
          <w:color w:val="000000"/>
          <w:sz w:val="28"/>
        </w:rPr>
      </w:pPr>
    </w:p>
    <w:p w14:paraId="D8000000">
      <w:pPr>
        <w:spacing w:after="0" w:line="360" w:lineRule="auto"/>
        <w:ind w:firstLine="709" w:left="0"/>
        <w:jc w:val="both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3. </w:t>
      </w:r>
      <w:r>
        <w:rPr>
          <w:rFonts w:ascii="Times New Roman" w:hAnsi="Times New Roman"/>
          <w:b w:val="1"/>
          <w:color w:val="000000"/>
          <w:sz w:val="28"/>
        </w:rPr>
        <w:t xml:space="preserve">Требуемое снижение уровней шума </w:t>
      </w:r>
      <m:oMathPara>
        <m:oMath>
          <m:r>
            <w:rPr>
              <w:rFonts w:ascii="Cambria Math" w:hAnsi="Cambria Math"/>
              <w:sz w:val="28"/>
            </w:rPr>
            <m:t>∆</m:t>
          </m:r>
          <m:sSub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т</m:t>
              </m:r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р</m:t>
              </m:r>
            </m:sub>
          </m:sSub>
        </m:oMath>
      </m:oMathPara>
      <w:r>
        <w:rPr>
          <w:rFonts w:ascii="Times New Roman" w:hAnsi="Times New Roman"/>
          <w:b w:val="1"/>
          <w:color w:val="000000"/>
          <w:sz w:val="28"/>
        </w:rPr>
        <w:t>, дБ, в октавных полосах частот</w:t>
      </w:r>
    </w:p>
    <w:p w14:paraId="D9000000">
      <w:pPr>
        <w:spacing w:after="0"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Требуемое снижение шума рассчитывается согласно следующей формуле:</w:t>
      </w:r>
    </w:p>
    <w:p w14:paraId="DA000000">
      <w:pPr>
        <w:spacing w:after="0"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p w14:paraId="DB000000">
      <w:pPr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∆</m:t>
          </m:r>
          <m:sSub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т</m:t>
              </m:r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∑</m:t>
              </m:r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j</m:t>
              </m:r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д</m:t>
              </m:r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о</m:t>
              </m:r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п</m:t>
              </m:r>
            </m:sub>
          </m:sSub>
        </m:oMath>
      </m:oMathPara>
      <w:r>
        <w:rPr>
          <w:rFonts w:ascii="Times New Roman" w:hAnsi="Times New Roman"/>
          <w:i w:val="1"/>
          <w:color w:val="000000"/>
          <w:sz w:val="28"/>
        </w:rPr>
        <w:t xml:space="preserve">           </w:t>
      </w:r>
      <w:r>
        <w:rPr>
          <w:rFonts w:ascii="Times New Roman" w:hAnsi="Times New Roman"/>
          <w:color w:val="000000"/>
          <w:sz w:val="28"/>
        </w:rPr>
        <w:t>(</w:t>
      </w:r>
      <w:r>
        <w:rPr>
          <w:rFonts w:ascii="Times New Roman" w:hAnsi="Times New Roman"/>
          <w:color w:val="000000"/>
          <w:sz w:val="28"/>
        </w:rPr>
        <w:t>5</w:t>
      </w:r>
      <w:r>
        <w:rPr>
          <w:rFonts w:ascii="Times New Roman" w:hAnsi="Times New Roman"/>
          <w:color w:val="000000"/>
          <w:sz w:val="28"/>
        </w:rPr>
        <w:t>)</w:t>
      </w:r>
    </w:p>
    <w:p w14:paraId="DC000000">
      <w:pPr>
        <w:spacing w:after="0"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p w14:paraId="DD000000">
      <w:pPr>
        <w:spacing w:after="0"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Требуемое снижение уровней шума:</w:t>
      </w:r>
    </w:p>
    <w:tbl>
      <w:tblPr>
        <w:tblStyle w:val="Style_3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980"/>
        <w:gridCol w:w="1083"/>
        <w:gridCol w:w="876"/>
        <w:gridCol w:w="876"/>
        <w:gridCol w:w="992"/>
        <w:gridCol w:w="992"/>
        <w:gridCol w:w="993"/>
        <w:gridCol w:w="992"/>
        <w:gridCol w:w="844"/>
      </w:tblGrid>
      <w:tr>
        <w:tc>
          <w:tcPr>
            <w:tcW w:type="dxa" w:w="198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E000000">
            <w:pPr>
              <w:spacing w:line="36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Требуемое</w:t>
            </w:r>
          </w:p>
          <w:p w14:paraId="DF000000">
            <w:pPr>
              <w:spacing w:line="36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</w:t>
            </w:r>
            <w:r>
              <w:rPr>
                <w:rFonts w:ascii="Times New Roman" w:hAnsi="Times New Roman"/>
                <w:sz w:val="28"/>
              </w:rPr>
              <w:t xml:space="preserve">нижение </w:t>
            </w:r>
            <w:r>
              <w:rPr>
                <w:rFonts w:ascii="Times New Roman" w:hAnsi="Times New Roman"/>
                <w:sz w:val="28"/>
              </w:rPr>
              <w:t>уровня шума</w:t>
            </w:r>
          </w:p>
        </w:tc>
        <w:tc>
          <w:tcPr>
            <w:tcW w:type="dxa" w:w="7648"/>
            <w:gridSpan w:val="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0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</w:t>
            </w:r>
            <w:r>
              <w:rPr>
                <w:rFonts w:ascii="Times New Roman" w:hAnsi="Times New Roman"/>
                <w:color w:val="000000"/>
                <w:sz w:val="24"/>
              </w:rPr>
              <w:t>реднегеометрических частот</w:t>
            </w:r>
            <w:r>
              <w:rPr>
                <w:rFonts w:ascii="Times New Roman" w:hAnsi="Times New Roman"/>
                <w:color w:val="000000"/>
                <w:sz w:val="24"/>
              </w:rPr>
              <w:t>ы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октавных полос в Гц</w:t>
            </w:r>
          </w:p>
        </w:tc>
      </w:tr>
      <w:tr>
        <w:tc>
          <w:tcPr>
            <w:tcW w:type="dxa" w:w="198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/>
        </w:tc>
        <w:tc>
          <w:tcPr>
            <w:tcW w:type="dxa" w:w="10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1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63</w:t>
            </w:r>
          </w:p>
        </w:tc>
        <w:tc>
          <w:tcPr>
            <w:tcW w:type="dxa" w:w="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2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</w:tc>
        <w:tc>
          <w:tcPr>
            <w:tcW w:type="dxa" w:w="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3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4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5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</w:t>
            </w:r>
          </w:p>
        </w:tc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6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2000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7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4000</w:t>
            </w:r>
          </w:p>
        </w:tc>
        <w:tc>
          <w:tcPr>
            <w:tcW w:type="dxa" w:w="8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8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8000</w:t>
            </w:r>
          </w:p>
        </w:tc>
      </w:tr>
      <w:tr>
        <w:tc>
          <w:tcPr>
            <w:tcW w:type="dxa" w:w="19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9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∆</m:t>
                </m:r>
                <m:sSub>
                  <m:e>
                    <m:r>
                      <w:rPr>
                        <w:rFonts w:ascii="Cambria Math" w:hAnsi="Cambria Math"/>
                        <w:sz w:val="28"/>
                      </w:rPr>
                      <m:rPr>
                        <m:sty m:val="p"/>
                      </m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rPr>
                        <m:sty m:val="p"/>
                      </m:rPr>
                      <m:t>т</m:t>
                    </m:r>
                    <m:r>
                      <w:rPr>
                        <w:rFonts w:ascii="Cambria Math" w:hAnsi="Cambria Math"/>
                        <w:sz w:val="28"/>
                      </w:rPr>
                      <m:rPr>
                        <m:sty m:val="p"/>
                      </m:rPr>
                      <m:t>р</m:t>
                    </m:r>
                  </m:sub>
                </m:sSub>
              </m:oMath>
            </m:oMathPara>
            <w:r>
              <w:rPr>
                <w:rFonts w:ascii="Times New Roman" w:hAnsi="Times New Roman"/>
                <w:color w:val="000000"/>
                <w:sz w:val="28"/>
              </w:rPr>
              <w:t>, дБ</w:t>
            </w:r>
          </w:p>
        </w:tc>
        <w:tc>
          <w:tcPr>
            <w:tcW w:type="dxa" w:w="10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A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B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C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D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E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F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0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8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1000000">
            <w:pPr>
              <w:spacing w:line="36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</w:tbl>
    <w:p w14:paraId="F2000000">
      <w:pPr>
        <w:spacing w:after="0" w:line="360" w:lineRule="auto"/>
        <w:ind/>
        <w:jc w:val="both"/>
        <w:rPr>
          <w:rFonts w:ascii="Roboto" w:hAnsi="Roboto"/>
          <w:color w:val="000000"/>
          <w:sz w:val="20"/>
        </w:rPr>
      </w:pPr>
    </w:p>
    <w:p w14:paraId="F3000000">
      <w:pPr>
        <w:spacing w:after="0"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>График</w:t>
      </w:r>
    </w:p>
    <w:p w14:paraId="F4000000">
      <w:pPr>
        <w:spacing w:after="0"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drawing>
          <wp:inline>
            <wp:extent cx="5940425" cy="4454046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445404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5000000">
      <w:pPr>
        <w:spacing w:after="0"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Предлагаемые защитные мероприятия:</w:t>
      </w:r>
    </w:p>
    <w:p w14:paraId="F6000000">
      <w:pPr>
        <w:numPr>
          <w:numId w:val="1"/>
        </w:numPr>
        <w:spacing w:after="0"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использование специальной звукопоглощающей облицовки внутренних поверхностей помещения;</w:t>
      </w:r>
    </w:p>
    <w:p w14:paraId="F7000000">
      <w:pPr>
        <w:numPr>
          <w:numId w:val="1"/>
        </w:numPr>
        <w:spacing w:after="0"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изменения мощностных характеристик источников шума</w:t>
      </w:r>
      <w:r>
        <w:rPr>
          <w:rFonts w:ascii="Times New Roman" w:hAnsi="Times New Roman"/>
          <w:color w:val="000000"/>
          <w:sz w:val="28"/>
        </w:rPr>
        <w:t>;</w:t>
      </w:r>
    </w:p>
    <w:p w14:paraId="F8000000">
      <w:pPr>
        <w:numPr>
          <w:numId w:val="1"/>
        </w:numPr>
        <w:spacing w:after="0"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применение звукоизолирующего экрана (кожуха);</w:t>
      </w:r>
    </w:p>
    <w:p w14:paraId="F9000000">
      <w:pPr>
        <w:numPr>
          <w:numId w:val="1"/>
        </w:numPr>
        <w:spacing w:after="0"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применение звукоизолирующих кабин.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lowerLett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lowerLett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pPr>
      <w:ind/>
      <w:jc w:val="both"/>
    </w:pPr>
    <w:rPr>
      <w:rFonts w:ascii="Times New Roman" w:hAnsi="Times New Roman"/>
      <w:sz w:val="28"/>
    </w:rPr>
  </w:style>
  <w:style w:default="1" w:styleId="Style_4_ch" w:type="character">
    <w:name w:val="Normal"/>
    <w:link w:val="Style_4"/>
    <w:rPr>
      <w:rFonts w:ascii="Times New Roman" w:hAnsi="Times New Roman"/>
      <w:sz w:val="28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Default Paragraph Font"/>
    <w:link w:val="Style_6_ch"/>
  </w:style>
  <w:style w:styleId="Style_6_ch" w:type="character">
    <w:name w:val="Default Paragraph Font"/>
    <w:link w:val="Style_6"/>
  </w:style>
  <w:style w:styleId="Style_7" w:type="paragraph">
    <w:name w:val="toc 4"/>
    <w:next w:val="Style_4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Placeholder Text"/>
    <w:basedOn w:val="Style_6"/>
    <w:link w:val="Style_8_ch"/>
    <w:rPr>
      <w:color w:val="808080"/>
    </w:rPr>
  </w:style>
  <w:style w:styleId="Style_8_ch" w:type="character">
    <w:name w:val="Placeholder Text"/>
    <w:basedOn w:val="Style_6_ch"/>
    <w:link w:val="Style_8"/>
    <w:rPr>
      <w:color w:val="808080"/>
    </w:rPr>
  </w:style>
  <w:style w:styleId="Style_9" w:type="paragraph">
    <w:name w:val="toc 6"/>
    <w:next w:val="Style_4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4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heading 3"/>
    <w:next w:val="Style_4"/>
    <w:link w:val="Style_11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1_ch" w:type="character">
    <w:name w:val="heading 3"/>
    <w:link w:val="Style_11"/>
    <w:rPr>
      <w:rFonts w:ascii="XO Thames" w:hAnsi="XO Thames"/>
      <w:b w:val="1"/>
      <w:sz w:val="26"/>
    </w:rPr>
  </w:style>
  <w:style w:styleId="Style_1" w:type="paragraph">
    <w:name w:val="Дз заголовок"/>
    <w:basedOn w:val="Style_4"/>
    <w:link w:val="Style_1_ch"/>
    <w:pPr>
      <w:spacing w:line="252" w:lineRule="auto"/>
      <w:ind/>
      <w:jc w:val="center"/>
    </w:pPr>
  </w:style>
  <w:style w:styleId="Style_1_ch" w:type="character">
    <w:name w:val="Дз заголовок"/>
    <w:basedOn w:val="Style_4_ch"/>
    <w:link w:val="Style_1"/>
  </w:style>
  <w:style w:styleId="Style_2" w:type="paragraph">
    <w:name w:val="Emphasis"/>
    <w:basedOn w:val="Style_6"/>
    <w:link w:val="Style_2_ch"/>
    <w:rPr>
      <w:i w:val="1"/>
    </w:rPr>
  </w:style>
  <w:style w:styleId="Style_2_ch" w:type="character">
    <w:name w:val="Emphasis"/>
    <w:basedOn w:val="Style_6_ch"/>
    <w:link w:val="Style_2"/>
    <w:rPr>
      <w:i w:val="1"/>
    </w:rPr>
  </w:style>
  <w:style w:styleId="Style_12" w:type="paragraph">
    <w:name w:val="toc 3"/>
    <w:next w:val="Style_4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heading 5"/>
    <w:next w:val="Style_4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List Paragraph"/>
    <w:basedOn w:val="Style_4"/>
    <w:link w:val="Style_14_ch"/>
    <w:pPr>
      <w:spacing w:after="200" w:line="276" w:lineRule="auto"/>
      <w:ind w:firstLine="0" w:left="720"/>
      <w:contextualSpacing w:val="1"/>
    </w:pPr>
  </w:style>
  <w:style w:styleId="Style_14_ch" w:type="character">
    <w:name w:val="List Paragraph"/>
    <w:basedOn w:val="Style_4_ch"/>
    <w:link w:val="Style_14"/>
  </w:style>
  <w:style w:styleId="Style_15" w:type="paragraph">
    <w:name w:val="heading 1"/>
    <w:next w:val="Style_4"/>
    <w:link w:val="Style_15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16" w:type="paragraph">
    <w:name w:val="header"/>
    <w:basedOn w:val="Style_4"/>
    <w:link w:val="Style_16_ch"/>
    <w:pPr>
      <w:tabs>
        <w:tab w:leader="none" w:pos="4677" w:val="center"/>
        <w:tab w:leader="none" w:pos="9355" w:val="right"/>
      </w:tabs>
      <w:spacing w:after="0" w:line="240" w:lineRule="auto"/>
      <w:ind/>
    </w:pPr>
    <w:rPr>
      <w:sz w:val="24"/>
    </w:rPr>
  </w:style>
  <w:style w:styleId="Style_16_ch" w:type="character">
    <w:name w:val="header"/>
    <w:basedOn w:val="Style_4_ch"/>
    <w:link w:val="Style_16"/>
    <w:rPr>
      <w:sz w:val="24"/>
    </w:rPr>
  </w:style>
  <w:style w:styleId="Style_17" w:type="paragraph">
    <w:name w:val="Hyperlink"/>
    <w:link w:val="Style_17_ch"/>
    <w:rPr>
      <w:color w:val="0000FF"/>
      <w:u w:val="single"/>
    </w:rPr>
  </w:style>
  <w:style w:styleId="Style_17_ch" w:type="character">
    <w:name w:val="Hyperlink"/>
    <w:link w:val="Style_17"/>
    <w:rPr>
      <w:color w:val="0000FF"/>
      <w:u w:val="single"/>
    </w:rPr>
  </w:style>
  <w:style w:styleId="Style_18" w:type="paragraph">
    <w:name w:val="Footnote"/>
    <w:link w:val="Style_18_ch"/>
    <w:pPr>
      <w:ind w:firstLine="851" w:left="0"/>
      <w:jc w:val="both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next w:val="Style_4"/>
    <w:link w:val="Style_1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1" w:type="paragraph">
    <w:name w:val="toc 9"/>
    <w:next w:val="Style_4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4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5"/>
    <w:next w:val="Style_4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Subtitle"/>
    <w:next w:val="Style_4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itle"/>
    <w:next w:val="Style_4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next w:val="Style_4"/>
    <w:link w:val="Style_2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27" w:type="paragraph">
    <w:name w:val="heading 2"/>
    <w:basedOn w:val="Style_4"/>
    <w:next w:val="Style_4"/>
    <w:link w:val="Style_27_ch"/>
    <w:uiPriority w:val="9"/>
    <w:qFormat/>
    <w:pPr>
      <w:keepNext w:val="1"/>
      <w:spacing w:after="60" w:before="240" w:line="240" w:lineRule="auto"/>
      <w:ind/>
      <w:outlineLvl w:val="1"/>
    </w:pPr>
    <w:rPr>
      <w:rFonts w:ascii="Arial" w:hAnsi="Arial"/>
      <w:b w:val="1"/>
      <w:i w:val="1"/>
    </w:rPr>
  </w:style>
  <w:style w:styleId="Style_27_ch" w:type="character">
    <w:name w:val="heading 2"/>
    <w:basedOn w:val="Style_4_ch"/>
    <w:link w:val="Style_27"/>
    <w:rPr>
      <w:rFonts w:ascii="Arial" w:hAnsi="Arial"/>
      <w:b w:val="1"/>
      <w:i w:val="1"/>
    </w:rPr>
  </w:style>
  <w:style w:default="1" w:styleId="Style_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9" Target="numbering.xml" Type="http://schemas.openxmlformats.org/officeDocument/2006/relationships/numbering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jpe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2023-03-24T19:44:37Z</dcterms:modified>
</cp:coreProperties>
</file>