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 w:leftChars="0" w:firstLine="0" w:firstLineChars="0"/>
        <w:jc w:val="center"/>
      </w:pPr>
      <w:r>
        <w:t>Московский государственный технический университет им. Н.Э. Баумана</w:t>
      </w:r>
    </w:p>
    <w:p>
      <w:pPr>
        <w:pStyle w:val="8"/>
      </w:pPr>
      <w:r>
        <w:t>Факультет «Радиоэлектроника и лазерная техника (РЛ)»</w:t>
      </w:r>
    </w:p>
    <w:p>
      <w:pPr>
        <w:pStyle w:val="8"/>
        <w:spacing w:after="0"/>
      </w:pPr>
      <w:r>
        <w:t>Кафедра «Технология приборостроения (РЛ6)»</w:t>
      </w:r>
    </w:p>
    <w:p>
      <w:pPr>
        <w:pStyle w:val="8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Домашняя работа </w:t>
      </w:r>
      <w:r>
        <w:t>№</w:t>
      </w:r>
      <w:r>
        <w:rPr>
          <w:rFonts w:hint="default"/>
          <w:lang w:val="ru-RU"/>
        </w:rPr>
        <w:t>1</w:t>
      </w:r>
    </w:p>
    <w:p>
      <w:pPr>
        <w:pStyle w:val="8"/>
      </w:pPr>
      <w:r>
        <w:t>по дисциплине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  <w:shd w:val="clear" w:fill="FFFFFF"/>
        </w:rPr>
        <w:t>Устройства генерирования и формирования сигналов</w:t>
      </w:r>
      <w:r>
        <w:t>»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8"/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 В.</w:t>
      </w:r>
    </w:p>
    <w:p>
      <w:pPr>
        <w:pStyle w:val="8"/>
      </w:pPr>
    </w:p>
    <w:p>
      <w:pPr>
        <w:pStyle w:val="8"/>
      </w:pPr>
      <w:r>
        <w:t>Пр</w:t>
      </w:r>
      <w:r>
        <w:rPr>
          <w:rStyle w:val="4"/>
          <w:i w:val="0"/>
          <w:iCs w:val="0"/>
        </w:rPr>
        <w:t>еподаватель</w:t>
      </w:r>
      <w:r>
        <w:rPr>
          <w:rStyle w:val="4"/>
        </w:rPr>
        <w:t xml:space="preserve"> </w:t>
      </w:r>
      <w:r>
        <w:rPr>
          <w:rStyle w:val="4"/>
          <w:rFonts w:hint="default"/>
          <w:i w:val="0"/>
          <w:iCs w:val="0"/>
          <w:lang w:val="ru-RU"/>
        </w:rPr>
        <w:t>Дмитриев Д. Д.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rPr>
          <w:rStyle w:val="4"/>
          <w:i w:val="0"/>
          <w:iCs w:val="0"/>
        </w:rPr>
      </w:pPr>
    </w:p>
    <w:p>
      <w:pPr>
        <w:pStyle w:val="8"/>
        <w:rPr>
          <w:rStyle w:val="4"/>
          <w:rFonts w:hint="default"/>
          <w:i w:val="0"/>
          <w:iCs w:val="0"/>
          <w:lang w:val="en-US"/>
        </w:rPr>
      </w:pPr>
    </w:p>
    <w:p>
      <w:pPr>
        <w:pStyle w:val="8"/>
        <w:rPr>
          <w:rStyle w:val="4"/>
          <w:rFonts w:hint="default"/>
          <w:i w:val="0"/>
          <w:iCs w:val="0"/>
          <w:lang w:val="en-US"/>
        </w:rPr>
      </w:pPr>
    </w:p>
    <w:p>
      <w:pPr>
        <w:pStyle w:val="8"/>
        <w:rPr>
          <w:rStyle w:val="4"/>
          <w:i w:val="0"/>
          <w:iCs w:val="0"/>
        </w:rPr>
      </w:pPr>
    </w:p>
    <w:p>
      <w:pPr>
        <w:pStyle w:val="8"/>
        <w:rPr>
          <w:rStyle w:val="4"/>
          <w:i w:val="0"/>
          <w:iCs w:val="0"/>
        </w:rPr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t>Москва, 2023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Theme="minorEastAsia"/>
          <w:i/>
          <w:iCs/>
          <w:sz w:val="28"/>
          <w:szCs w:val="28"/>
          <w:lang w:val="ru-RU"/>
        </w:rPr>
        <w:tab/>
      </w:r>
      <w:r>
        <w:rPr>
          <w:rFonts w:hint="default" w:eastAsiaTheme="minorEastAsia"/>
          <w:i w:val="0"/>
          <w:iCs w:val="0"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Изучение физической модели диодного амплитудного детектора (АД) по-следовательного типа на основе реально используемой принципиальной схе-мы, определение основных технических характеристик АД и влияние на них параметров схемы с использованием системы схемотехнического проектирования Micro Сар 8.</w:t>
      </w:r>
    </w:p>
    <w:p>
      <w:pPr>
        <w:ind w:firstLine="0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ab/>
        <w:t>Ход работы:</w:t>
      </w:r>
    </w:p>
    <w:p>
      <w:pPr>
        <w:ind w:firstLine="0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ru-RU"/>
        </w:rPr>
        <w:t xml:space="preserve">По заданию первое, что я сделал это построил схему в </w:t>
      </w:r>
      <w:r>
        <w:rPr>
          <w:rFonts w:hint="default" w:eastAsiaTheme="minorEastAsia"/>
          <w:i w:val="0"/>
          <w:iCs w:val="0"/>
          <w:lang w:val="en-US"/>
        </w:rPr>
        <w:t>MicroCap 8:</w:t>
      </w:r>
    </w:p>
    <w:p>
      <w:pPr>
        <w:ind w:firstLine="0"/>
        <w:jc w:val="center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en-US"/>
        </w:rPr>
        <w:drawing>
          <wp:inline distT="0" distB="0" distL="114300" distR="114300">
            <wp:extent cx="5142230" cy="2837180"/>
            <wp:effectExtent l="0" t="0" r="1270" b="1270"/>
            <wp:docPr id="12" name="Изображение 12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circu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 xml:space="preserve">Резистор </w:t>
      </w:r>
      <w:r>
        <w:rPr>
          <w:rFonts w:hint="default" w:eastAsiaTheme="minorEastAsia"/>
          <w:i w:val="0"/>
          <w:iCs w:val="0"/>
          <w:lang w:val="en-US"/>
        </w:rPr>
        <w:t xml:space="preserve">R6 </w:t>
      </w:r>
      <w:r>
        <w:rPr>
          <w:rFonts w:hint="default" w:eastAsiaTheme="minorEastAsia"/>
          <w:i w:val="0"/>
          <w:iCs w:val="0"/>
          <w:lang w:val="ru-RU"/>
        </w:rPr>
        <w:t xml:space="preserve">является нагрузкой, для начала проверю на </w:t>
      </w:r>
      <w:r>
        <w:rPr>
          <w:rFonts w:hint="default" w:eastAsiaTheme="minorEastAsia"/>
          <w:i w:val="0"/>
          <w:iCs w:val="0"/>
          <w:lang w:val="en-US"/>
        </w:rPr>
        <w:t>1</w:t>
      </w:r>
      <w:r>
        <w:rPr>
          <w:rFonts w:hint="default" w:eastAsiaTheme="minorEastAsia"/>
          <w:i w:val="0"/>
          <w:iCs w:val="0"/>
          <w:lang w:val="ru-RU"/>
        </w:rPr>
        <w:t xml:space="preserve"> кОм.</w:t>
      </w:r>
    </w:p>
    <w:p>
      <w:pPr>
        <w:ind w:firstLine="708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>В схеме используется отечественный диод КТ316В, так как в программе он отсутствует, то по условию я его добавил, по известным характеристикам: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drawing>
          <wp:inline distT="0" distB="0" distL="114300" distR="114300">
            <wp:extent cx="5227955" cy="3108325"/>
            <wp:effectExtent l="0" t="0" r="1270" b="6350"/>
            <wp:docPr id="7" name="Изображение 7" descr="kt316b_plot_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kt316b_plot_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ru-RU"/>
        </w:rPr>
        <w:tab/>
        <w:t>Так же должен быть использоваться отечественный диод Д9В</w:t>
      </w:r>
      <w:r>
        <w:rPr>
          <w:rFonts w:hint="default" w:eastAsiaTheme="minorEastAsia"/>
          <w:i w:val="0"/>
          <w:iCs w:val="0"/>
          <w:lang w:val="en-US"/>
        </w:rPr>
        <w:t xml:space="preserve"> </w:t>
      </w:r>
      <w:r>
        <w:rPr>
          <w:rFonts w:hint="default" w:eastAsiaTheme="minorEastAsia"/>
          <w:i w:val="0"/>
          <w:iCs w:val="0"/>
          <w:lang w:val="ru-RU"/>
        </w:rPr>
        <w:t>его характеристики были указаны ниже в отчёте.</w:t>
      </w:r>
    </w:p>
    <w:p>
      <w:pPr>
        <w:ind w:left="0" w:leftChars="0" w:firstLine="708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>Так же в работе используется трансформатор, на индуктивных элементах: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drawing>
          <wp:inline distT="0" distB="0" distL="114300" distR="114300">
            <wp:extent cx="4718050" cy="4260850"/>
            <wp:effectExtent l="0" t="0" r="6350" b="6350"/>
            <wp:docPr id="9" name="Изображение 9" descr="K_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K_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en-US"/>
        </w:rPr>
        <w:tab/>
      </w:r>
      <w:r>
        <w:rPr>
          <w:rFonts w:hint="default" w:eastAsiaTheme="minorEastAsia"/>
          <w:i w:val="0"/>
          <w:iCs w:val="0"/>
          <w:lang w:val="ru-RU"/>
        </w:rPr>
        <w:t xml:space="preserve">Так же считаю важным отметить путь для источника </w:t>
      </w:r>
      <w:r>
        <w:rPr>
          <w:rFonts w:hint="default" w:eastAsiaTheme="minorEastAsia"/>
          <w:i w:val="0"/>
          <w:iCs w:val="0"/>
          <w:lang w:val="en-US"/>
        </w:rPr>
        <w:t>NFV: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en-US"/>
        </w:rPr>
        <w:drawing>
          <wp:inline distT="0" distB="0" distL="114300" distR="114300">
            <wp:extent cx="4119245" cy="4481195"/>
            <wp:effectExtent l="0" t="0" r="5080" b="5080"/>
            <wp:docPr id="10" name="Изображение 10" descr="NF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NF_pat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 xml:space="preserve">Перейдем к замерам характеристик схемы, я выбрал </w:t>
      </w:r>
      <w:r>
        <w:rPr>
          <w:rFonts w:hint="default" w:eastAsiaTheme="minorEastAsia"/>
          <w:i w:val="0"/>
          <w:iCs w:val="0"/>
          <w:lang w:val="en-US"/>
        </w:rPr>
        <w:t>Dynamic DC</w:t>
      </w:r>
      <w:r>
        <w:rPr>
          <w:rFonts w:hint="default" w:eastAsiaTheme="minorEastAsia"/>
          <w:i w:val="0"/>
          <w:iCs w:val="0"/>
          <w:lang w:val="ru-RU"/>
        </w:rPr>
        <w:t>, выбрал вывод направлений токов и токи для отображения и по итогу после анализа при 27 градусов С результат совпал с ожидаемым: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en-US"/>
        </w:rPr>
        <w:drawing>
          <wp:inline distT="0" distB="0" distL="114300" distR="114300">
            <wp:extent cx="4808220" cy="2562860"/>
            <wp:effectExtent l="0" t="0" r="1905" b="8890"/>
            <wp:docPr id="13" name="Изображение 13" descr="circuit_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ircuit_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>После заменяем источник напряжения на источник переменного тока: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en-US"/>
        </w:rPr>
      </w:pPr>
      <w:r>
        <w:rPr>
          <w:rFonts w:hint="default" w:eastAsiaTheme="minorEastAsia"/>
          <w:i w:val="0"/>
          <w:iCs w:val="0"/>
          <w:lang w:val="en-US"/>
        </w:rPr>
        <w:drawing>
          <wp:inline distT="0" distB="0" distL="114300" distR="114300">
            <wp:extent cx="5504815" cy="3119120"/>
            <wp:effectExtent l="0" t="0" r="635" b="5080"/>
            <wp:docPr id="14" name="Изображение 14" descr="Снимок экрана 2023-11-09 в 22.1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2023-11-09 в 22.12.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708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>Гд</w:t>
      </w:r>
      <w:r>
        <w:rPr>
          <w:rFonts w:hint="default" w:eastAsiaTheme="minorEastAsia"/>
          <w:i w:val="0"/>
          <w:iCs w:val="0"/>
          <w:lang w:val="en-US"/>
        </w:rPr>
        <w:t>e SV</w:t>
      </w:r>
      <w:r>
        <w:rPr>
          <w:rFonts w:hint="default" w:eastAsiaTheme="minorEastAsia"/>
          <w:i w:val="0"/>
          <w:iCs w:val="0"/>
          <w:lang w:val="ru-RU"/>
        </w:rPr>
        <w:t xml:space="preserve"> определен:</w:t>
      </w:r>
    </w:p>
    <w:p>
      <w:pPr>
        <w:ind w:left="0" w:leftChars="0" w:firstLine="0" w:firstLineChars="0"/>
        <w:jc w:val="center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drawing>
          <wp:inline distT="0" distB="0" distL="114300" distR="114300">
            <wp:extent cx="5589270" cy="1061085"/>
            <wp:effectExtent l="0" t="0" r="1905" b="5715"/>
            <wp:docPr id="16" name="Изображение 16" descr="Снимок экрана 2023-11-09 в 22.15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Снимок экрана 2023-11-09 в 22.15.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  <w:r>
        <w:rPr>
          <w:rFonts w:hint="default" w:eastAsiaTheme="minorEastAsia"/>
          <w:i w:val="0"/>
          <w:iCs w:val="0"/>
          <w:lang w:val="ru-RU"/>
        </w:rPr>
        <w:t>Так же на рисунке выше определен диод Д9В.</w:t>
      </w: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Spec="center" w:tblpY="178"/>
        <w:tblOverlap w:val="never"/>
        <w:tblW w:w="10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072" w:type="dxa"/>
            <w:vMerge w:val="restart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Сопротивление нагрузки детектора</w:t>
            </w:r>
          </w:p>
        </w:tc>
        <w:tc>
          <w:tcPr>
            <w:tcW w:w="4144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Коэффициент усиления</w:t>
            </w:r>
          </w:p>
        </w:tc>
        <w:tc>
          <w:tcPr>
            <w:tcW w:w="4144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Полоса пропускания, кГц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72" w:type="dxa"/>
            <w:vMerge w:val="continue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АД вкл.</w:t>
            </w:r>
          </w:p>
        </w:tc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АД выкл.</w:t>
            </w:r>
          </w:p>
        </w:tc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АД вкл.</w:t>
            </w:r>
          </w:p>
        </w:tc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АД выкл.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1 кОм</w:t>
            </w: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2072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5 кОм</w:t>
            </w: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2072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  <w:t>10 кОм</w:t>
            </w: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  <w:tc>
          <w:tcPr>
            <w:tcW w:w="2072" w:type="dxa"/>
          </w:tcPr>
          <w:p>
            <w:pPr>
              <w:jc w:val="both"/>
              <w:rPr>
                <w:rFonts w:hint="default" w:eastAsiaTheme="minorEastAsia"/>
                <w:i w:val="0"/>
                <w:iCs w:val="0"/>
                <w:vertAlign w:val="baseline"/>
                <w:lang w:val="ru-RU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en-US"/>
        </w:rPr>
      </w:pPr>
    </w:p>
    <w:p>
      <w:pPr>
        <w:ind w:left="0" w:leftChars="0" w:firstLine="0" w:firstLineChars="0"/>
        <w:jc w:val="both"/>
        <w:rPr>
          <w:rFonts w:hint="default" w:eastAsiaTheme="minorEastAsia"/>
          <w:i w:val="0"/>
          <w:i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ime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D0C"/>
    <w:rsid w:val="000B2DE7"/>
    <w:rsid w:val="001B0BA4"/>
    <w:rsid w:val="001C1B04"/>
    <w:rsid w:val="00226BE6"/>
    <w:rsid w:val="00241B0D"/>
    <w:rsid w:val="002C4085"/>
    <w:rsid w:val="0050341C"/>
    <w:rsid w:val="00646920"/>
    <w:rsid w:val="0065032E"/>
    <w:rsid w:val="006626B2"/>
    <w:rsid w:val="0072565A"/>
    <w:rsid w:val="00787518"/>
    <w:rsid w:val="00787868"/>
    <w:rsid w:val="007A1FA7"/>
    <w:rsid w:val="008B7880"/>
    <w:rsid w:val="00900E75"/>
    <w:rsid w:val="009050EE"/>
    <w:rsid w:val="009065AF"/>
    <w:rsid w:val="00A57B7B"/>
    <w:rsid w:val="00AA1698"/>
    <w:rsid w:val="00AE1792"/>
    <w:rsid w:val="00C205C6"/>
    <w:rsid w:val="00C51119"/>
    <w:rsid w:val="00C61D2C"/>
    <w:rsid w:val="00CF5079"/>
    <w:rsid w:val="00DD6868"/>
    <w:rsid w:val="00E17845"/>
    <w:rsid w:val="00E57077"/>
    <w:rsid w:val="00EA2F16"/>
    <w:rsid w:val="00F357B9"/>
    <w:rsid w:val="00F56D71"/>
    <w:rsid w:val="00F9166D"/>
    <w:rsid w:val="00FD5912"/>
    <w:rsid w:val="4ADC25E2"/>
    <w:rsid w:val="5A29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Дз заголовок Знак"/>
    <w:basedOn w:val="2"/>
    <w:link w:val="8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8">
    <w:name w:val="Дз заголовок"/>
    <w:basedOn w:val="1"/>
    <w:link w:val="7"/>
    <w:qFormat/>
    <w:uiPriority w:val="0"/>
    <w:pPr>
      <w:spacing w:line="254" w:lineRule="auto"/>
      <w:jc w:val="center"/>
    </w:pPr>
    <w:rPr>
      <w:rFonts w:cs="Times New Roman"/>
    </w:rPr>
  </w:style>
  <w:style w:type="character" w:styleId="9">
    <w:name w:val="Placeholder Text"/>
    <w:basedOn w:val="2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</Words>
  <Characters>1285</Characters>
  <Lines>10</Lines>
  <Paragraphs>3</Paragraphs>
  <TotalTime>141</TotalTime>
  <ScaleCrop>false</ScaleCrop>
  <LinksUpToDate>false</LinksUpToDate>
  <CharactersWithSpaces>1507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2023-11-09T19:22:19Z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56164C6215B74C94A06A4D494446036B_12</vt:lpwstr>
  </property>
</Properties>
</file>