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28F" w:rsidRPr="00CF528F" w:rsidRDefault="00CF528F" w:rsidP="00CF528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Перечень вопросов для подготовки к экзамену</w:t>
      </w:r>
    </w:p>
    <w:p w:rsidR="00CF528F" w:rsidRPr="00CF528F" w:rsidRDefault="00CF528F" w:rsidP="00CF528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Основные характеристики электромагнитного поля и среды.</w:t>
      </w:r>
    </w:p>
    <w:p w:rsidR="00F36D95" w:rsidRPr="00CF528F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Классификация магнетиков. Намагниченность насыщения.</w:t>
      </w:r>
    </w:p>
    <w:p w:rsidR="00F36D95" w:rsidRPr="00CF528F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Диэлектрик в электрическом поле. Индуцированная поляризация.</w:t>
      </w:r>
    </w:p>
    <w:p w:rsidR="00F36D95" w:rsidRPr="00F36D95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Комплексные диэлектрическая и магнитная проницаемости.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Классификация электромагнитных полей.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Классификация электромагнитных волн.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Волновые уравнения для напряженностей поля.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Интегральные уравнения электромагнитного поля.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Дифференциальные уравнения электромагнитного поля.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Уравнения непрерывности в интегральной и дифференциальной форме.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Волновые уравнения для электромагнитных потенциалов поля.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Решения уравнений для запаздывающих потенциалов.</w:t>
      </w:r>
    </w:p>
    <w:p w:rsid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Теорема единственности решений уравнений Максвелла.</w:t>
      </w:r>
    </w:p>
    <w:p w:rsidR="00F36D95" w:rsidRPr="00CF528F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Граничные условия для нормальных составляющих электромагнитного поля.</w:t>
      </w:r>
    </w:p>
    <w:p w:rsidR="00F36D95" w:rsidRPr="00CF528F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Граничные условия для тангенциальных составляющих электромагнитного поля.</w:t>
      </w:r>
    </w:p>
    <w:p w:rsidR="00F36D95" w:rsidRPr="00F36D95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Граничные условия Леонтовича.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Теорема </w:t>
      </w:r>
      <w:proofErr w:type="spellStart"/>
      <w:r w:rsidRPr="00CF528F">
        <w:rPr>
          <w:rFonts w:ascii="Times New Roman" w:eastAsia="Times New Roman" w:hAnsi="Times New Roman" w:cs="Times New Roman"/>
          <w:sz w:val="24"/>
          <w:szCs w:val="24"/>
        </w:rPr>
        <w:t>Умова-Пойнтинга</w:t>
      </w:r>
      <w:proofErr w:type="spellEnd"/>
      <w:r w:rsidRPr="00CF5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Вектор </w:t>
      </w:r>
      <w:proofErr w:type="spellStart"/>
      <w:r w:rsidRPr="00CF528F">
        <w:rPr>
          <w:rFonts w:ascii="Times New Roman" w:eastAsia="Times New Roman" w:hAnsi="Times New Roman" w:cs="Times New Roman"/>
          <w:sz w:val="24"/>
          <w:szCs w:val="24"/>
        </w:rPr>
        <w:t>Пойнтинга</w:t>
      </w:r>
      <w:proofErr w:type="spellEnd"/>
      <w:r w:rsidRPr="00CF528F">
        <w:rPr>
          <w:rFonts w:ascii="Times New Roman" w:eastAsia="Times New Roman" w:hAnsi="Times New Roman" w:cs="Times New Roman"/>
          <w:sz w:val="24"/>
          <w:szCs w:val="24"/>
        </w:rPr>
        <w:t>. Баланс энергии.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Комплексная теорема </w:t>
      </w:r>
      <w:proofErr w:type="spellStart"/>
      <w:r w:rsidRPr="00CF528F">
        <w:rPr>
          <w:rFonts w:ascii="Times New Roman" w:eastAsia="Times New Roman" w:hAnsi="Times New Roman" w:cs="Times New Roman"/>
          <w:sz w:val="24"/>
          <w:szCs w:val="24"/>
        </w:rPr>
        <w:t>Умова</w:t>
      </w:r>
      <w:proofErr w:type="spellEnd"/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F528F">
        <w:rPr>
          <w:rFonts w:ascii="Times New Roman" w:eastAsia="Times New Roman" w:hAnsi="Times New Roman" w:cs="Times New Roman"/>
          <w:sz w:val="24"/>
          <w:szCs w:val="24"/>
        </w:rPr>
        <w:t>Пойнтинга</w:t>
      </w:r>
      <w:proofErr w:type="spellEnd"/>
    </w:p>
    <w:p w:rsid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Электрический резонанс.</w:t>
      </w:r>
    </w:p>
    <w:p w:rsidR="000302ED" w:rsidRPr="00CF528F" w:rsidRDefault="000302ED" w:rsidP="000302E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Излучение электрического диполя Герца.</w:t>
      </w:r>
      <w:r w:rsidRPr="00A4771A">
        <w:rPr>
          <w:rFonts w:ascii="Times New Roman" w:eastAsia="Times New Roman" w:hAnsi="Times New Roman" w:cs="Times New Roman"/>
          <w:sz w:val="24"/>
          <w:szCs w:val="24"/>
        </w:rPr>
        <w:t xml:space="preserve"> Вывод общих выражений для напряженностей электрического и магнитного полей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02ED" w:rsidRPr="00CF528F" w:rsidRDefault="000302ED" w:rsidP="000302E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Излучение электрического диполя Герца. Диаграмма излучения.</w:t>
      </w:r>
    </w:p>
    <w:p w:rsidR="000302ED" w:rsidRPr="00CF528F" w:rsidRDefault="000302ED" w:rsidP="000302E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Излучение электрического диполя Герца.</w:t>
      </w:r>
      <w:r w:rsidRPr="00A4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Особенности полей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 ближней и дальней зон.</w:t>
      </w:r>
    </w:p>
    <w:p w:rsidR="000302ED" w:rsidRPr="000302ED" w:rsidRDefault="000302ED" w:rsidP="000302E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Фазовая и групповая скорости электромагнитной волны.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Поляризация электромагнитных волн.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Распространение плоской элек</w:t>
      </w:r>
      <w:r w:rsidR="00F36D95">
        <w:rPr>
          <w:rFonts w:ascii="Times New Roman" w:eastAsia="Times New Roman" w:hAnsi="Times New Roman" w:cs="Times New Roman"/>
          <w:sz w:val="24"/>
          <w:szCs w:val="24"/>
        </w:rPr>
        <w:t>тромагнитной волны в безгранич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>ной изотропной среде с потерями. Дисперсия.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Распространение плоской электромагнитной волны в </w:t>
      </w:r>
      <w:r w:rsidR="00F36D95">
        <w:rPr>
          <w:rFonts w:ascii="Times New Roman" w:eastAsia="Times New Roman" w:hAnsi="Times New Roman" w:cs="Times New Roman"/>
          <w:sz w:val="24"/>
          <w:szCs w:val="24"/>
        </w:rPr>
        <w:t>безгранич</w:t>
      </w:r>
      <w:r w:rsidR="00F36D95" w:rsidRPr="00CF528F">
        <w:rPr>
          <w:rFonts w:ascii="Times New Roman" w:eastAsia="Times New Roman" w:hAnsi="Times New Roman" w:cs="Times New Roman"/>
          <w:sz w:val="24"/>
          <w:szCs w:val="24"/>
        </w:rPr>
        <w:t xml:space="preserve">ной 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>изотопной среде без потерь.</w:t>
      </w:r>
    </w:p>
    <w:p w:rsid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FF">
        <w:rPr>
          <w:rFonts w:ascii="Times New Roman" w:eastAsia="Times New Roman" w:hAnsi="Times New Roman" w:cs="Times New Roman"/>
          <w:sz w:val="24"/>
          <w:szCs w:val="24"/>
        </w:rPr>
        <w:t xml:space="preserve">Распространение плоской электромагнитной волны в анизотропной </w:t>
      </w:r>
      <w:r w:rsidR="00365DFF" w:rsidRPr="00365DFF">
        <w:rPr>
          <w:rFonts w:ascii="Times New Roman" w:eastAsia="Times New Roman" w:hAnsi="Times New Roman" w:cs="Times New Roman"/>
          <w:sz w:val="24"/>
          <w:szCs w:val="24"/>
        </w:rPr>
        <w:t xml:space="preserve">ферромагнитной </w:t>
      </w:r>
      <w:r w:rsidRPr="00365DFF">
        <w:rPr>
          <w:rFonts w:ascii="Times New Roman" w:eastAsia="Times New Roman" w:hAnsi="Times New Roman" w:cs="Times New Roman"/>
          <w:sz w:val="24"/>
          <w:szCs w:val="24"/>
        </w:rPr>
        <w:t>среде при продольном подмагничивании.</w:t>
      </w:r>
      <w:r w:rsidR="00365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5DFF">
        <w:rPr>
          <w:rFonts w:ascii="Times New Roman" w:eastAsia="Times New Roman" w:hAnsi="Times New Roman" w:cs="Times New Roman"/>
          <w:sz w:val="24"/>
          <w:szCs w:val="24"/>
        </w:rPr>
        <w:t>Вращение плоскости поляризации (эффект Фарадея).</w:t>
      </w:r>
    </w:p>
    <w:p w:rsidR="00F36D95" w:rsidRPr="00F36D95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FF">
        <w:rPr>
          <w:rFonts w:ascii="Times New Roman" w:eastAsia="Times New Roman" w:hAnsi="Times New Roman" w:cs="Times New Roman"/>
          <w:sz w:val="24"/>
          <w:szCs w:val="24"/>
        </w:rPr>
        <w:t xml:space="preserve">Распространение электромагнитной волны в анизотропной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ферромагнитной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5DFF">
        <w:rPr>
          <w:rFonts w:ascii="Times New Roman" w:eastAsia="Times New Roman" w:hAnsi="Times New Roman" w:cs="Times New Roman"/>
          <w:sz w:val="24"/>
          <w:szCs w:val="24"/>
        </w:rPr>
        <w:t>среде при поперечном подмагничивании.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5DFF">
        <w:rPr>
          <w:rFonts w:ascii="Times New Roman" w:eastAsia="Times New Roman" w:hAnsi="Times New Roman" w:cs="Times New Roman"/>
          <w:sz w:val="24"/>
          <w:szCs w:val="24"/>
        </w:rPr>
        <w:t>Двойное лучепреломление</w:t>
      </w:r>
      <w:r w:rsidR="000302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302ED" w:rsidRPr="0095409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Эффект </w:t>
      </w:r>
      <w:proofErr w:type="spellStart"/>
      <w:r w:rsidR="000302ED" w:rsidRPr="0095409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Коттона-Мутона</w:t>
      </w:r>
      <w:proofErr w:type="spellEnd"/>
      <w:r w:rsidR="000302E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Распространение электромагнитной волны в изотропной плазме.</w:t>
      </w:r>
    </w:p>
    <w:p w:rsidR="00365DFF" w:rsidRDefault="00365DFF" w:rsidP="00365DF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Распространение электромагнитной волны в плазме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продольным подмагничиванием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5DFF" w:rsidRPr="00F36D95" w:rsidRDefault="00365DFF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Распространение электромагнитной волны в плазме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="00F36D95">
        <w:rPr>
          <w:rFonts w:ascii="Times New Roman" w:eastAsia="Times New Roman" w:hAnsi="Times New Roman" w:cs="Times New Roman"/>
          <w:sz w:val="24"/>
          <w:szCs w:val="24"/>
        </w:rPr>
        <w:t xml:space="preserve">поперечным </w:t>
      </w:r>
      <w:r>
        <w:rPr>
          <w:rFonts w:ascii="Times New Roman" w:eastAsia="Times New Roman" w:hAnsi="Times New Roman" w:cs="Times New Roman"/>
          <w:sz w:val="24"/>
          <w:szCs w:val="24"/>
        </w:rPr>
        <w:t>подмагничиванием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6D95" w:rsidRPr="00F36D95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Переход электромагнитной волны через плоскопараллельную диэлектрическую пластину.</w:t>
      </w:r>
    </w:p>
    <w:p w:rsidR="00F36D95" w:rsidRPr="00CF528F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Нормальное падение на границу раздела двух сред. Коэффициент стоячей волны.</w:t>
      </w:r>
    </w:p>
    <w:p w:rsidR="00F36D95" w:rsidRPr="00CF528F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Наклонное падение на границу раздела двух сред без потерь.</w:t>
      </w:r>
    </w:p>
    <w:p w:rsidR="00F36D95" w:rsidRPr="00CF528F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Формулы Френеля для горизонтально-поляризованной волны.</w:t>
      </w:r>
    </w:p>
    <w:p w:rsidR="00F36D95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Формулы Френеля для вертикально-поляризованной волны.</w:t>
      </w:r>
    </w:p>
    <w:p w:rsidR="005C233A" w:rsidRDefault="005C233A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09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Полное прохождение электромагнитной волны при наклонном падении на границу раздела сред без потерь. Угол </w:t>
      </w:r>
      <w:proofErr w:type="spellStart"/>
      <w:r w:rsidRPr="00954099">
        <w:rPr>
          <w:rFonts w:ascii="Times New Roman" w:eastAsia="Times New Roman" w:hAnsi="Times New Roman" w:cs="Times New Roman"/>
          <w:sz w:val="24"/>
          <w:szCs w:val="20"/>
          <w:lang w:eastAsia="ru-RU"/>
        </w:rPr>
        <w:t>Брюстера</w:t>
      </w:r>
      <w:proofErr w:type="spellEnd"/>
      <w:r w:rsidRPr="00954099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0302ED" w:rsidRPr="000302ED" w:rsidRDefault="000302ED" w:rsidP="000302E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Полное отражение от границы раздела двух диэлектрических сред.</w:t>
      </w:r>
    </w:p>
    <w:p w:rsidR="00F36D95" w:rsidRPr="00F36D95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Нормальное падение электромагнитного поля на движущуюся плоскость раздела. Эффект Доплера.</w:t>
      </w:r>
    </w:p>
    <w:p w:rsid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Направляющие системы.</w:t>
      </w:r>
    </w:p>
    <w:p w:rsidR="00A4771A" w:rsidRPr="00A4771A" w:rsidRDefault="00A4771A" w:rsidP="00A4771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Концепция парциальных волн.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Волны </w:t>
      </w:r>
      <w:r w:rsidR="00A4771A">
        <w:rPr>
          <w:rFonts w:ascii="Times New Roman" w:eastAsia="Times New Roman" w:hAnsi="Times New Roman" w:cs="Times New Roman"/>
          <w:sz w:val="24"/>
          <w:szCs w:val="24"/>
        </w:rPr>
        <w:t>типов</w:t>
      </w:r>
      <w:proofErr w:type="gramStart"/>
      <w:r w:rsidR="00A4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gramEnd"/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, Н и Т. 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Основные свойства направляемых электромагнитных волн.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Распространение волны типа Е в прямоугольном волноводе.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lastRenderedPageBreak/>
        <w:t>Распространение волны типа Н в прямоугольном волноводе.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Волна Н</w:t>
      </w:r>
      <w:r w:rsidRPr="00CF528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 в прямоугольном металлическом волноводе.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Распространение волны типа Н в круглом металлическом волноводе.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Распространение волны типа Е в круглом металлическом волноводе.</w:t>
      </w:r>
    </w:p>
    <w:p w:rsid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Волна Н</w:t>
      </w:r>
      <w:r w:rsidRPr="00CF528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 в круглом металлическом волноводе</w:t>
      </w:r>
      <w:r w:rsidR="00A477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771A" w:rsidRDefault="00A4771A" w:rsidP="00A4771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Коаксиальный волновод. 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Характеристики </w:t>
      </w:r>
      <w:r w:rsidR="00365DFF" w:rsidRPr="00CF528F">
        <w:rPr>
          <w:rFonts w:ascii="Times New Roman" w:eastAsia="Times New Roman" w:hAnsi="Times New Roman" w:cs="Times New Roman"/>
          <w:sz w:val="24"/>
          <w:szCs w:val="24"/>
        </w:rPr>
        <w:t xml:space="preserve">волны </w:t>
      </w:r>
      <w:r w:rsidRPr="00CF528F">
        <w:rPr>
          <w:rFonts w:ascii="Times New Roman" w:eastAsia="Times New Roman" w:hAnsi="Times New Roman" w:cs="Times New Roman"/>
          <w:sz w:val="24"/>
          <w:szCs w:val="24"/>
        </w:rPr>
        <w:t>основного типа.</w:t>
      </w:r>
    </w:p>
    <w:p w:rsidR="00F36D95" w:rsidRPr="00CF528F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28F">
        <w:rPr>
          <w:rFonts w:ascii="Times New Roman" w:eastAsia="Times New Roman" w:hAnsi="Times New Roman" w:cs="Times New Roman"/>
          <w:sz w:val="24"/>
          <w:szCs w:val="24"/>
        </w:rPr>
        <w:t>Микрополосковые</w:t>
      </w:r>
      <w:proofErr w:type="spellEnd"/>
      <w:r w:rsidRPr="00CF528F">
        <w:rPr>
          <w:rFonts w:ascii="Times New Roman" w:eastAsia="Times New Roman" w:hAnsi="Times New Roman" w:cs="Times New Roman"/>
          <w:sz w:val="24"/>
          <w:szCs w:val="24"/>
        </w:rPr>
        <w:t xml:space="preserve"> линии передачи. Характеристики волны основного типа.</w:t>
      </w:r>
    </w:p>
    <w:p w:rsidR="00F36D95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Линии передачи с волной типа Т.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Основные характеристики.</w:t>
      </w:r>
    </w:p>
    <w:p w:rsidR="00F36D95" w:rsidRPr="00F36D95" w:rsidRDefault="00F36D95" w:rsidP="00F36D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Распространение электромагнитной волны в диэлектрическом волноводе.</w:t>
      </w:r>
    </w:p>
    <w:p w:rsidR="000302ED" w:rsidRDefault="00CF528F" w:rsidP="000302E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Потери в волноводах.</w:t>
      </w:r>
      <w:r w:rsidR="00030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02ED" w:rsidRPr="00CF528F" w:rsidRDefault="000302ED" w:rsidP="000302E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Поверхностные волны и замедляющие структуры.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Поверхностный эффект.</w:t>
      </w:r>
    </w:p>
    <w:p w:rsidR="00CF528F" w:rsidRPr="00CF528F" w:rsidRDefault="00CF528F" w:rsidP="00CF52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28F">
        <w:rPr>
          <w:rFonts w:ascii="Times New Roman" w:eastAsia="Times New Roman" w:hAnsi="Times New Roman" w:cs="Times New Roman"/>
          <w:sz w:val="24"/>
          <w:szCs w:val="24"/>
        </w:rPr>
        <w:t>Четвертьволновый трансформатор.</w:t>
      </w:r>
    </w:p>
    <w:p w:rsidR="00CF528F" w:rsidRPr="00CF528F" w:rsidRDefault="00CF528F" w:rsidP="00CF5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BED" w:rsidRPr="00CF528F" w:rsidRDefault="00730BED" w:rsidP="00CF528F"/>
    <w:sectPr w:rsidR="00730BED" w:rsidRPr="00CF528F" w:rsidSect="00730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739BB"/>
    <w:multiLevelType w:val="hybridMultilevel"/>
    <w:tmpl w:val="148A6138"/>
    <w:lvl w:ilvl="0" w:tplc="13FAD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6B6C"/>
    <w:rsid w:val="000302ED"/>
    <w:rsid w:val="002F4658"/>
    <w:rsid w:val="00365DFF"/>
    <w:rsid w:val="005C233A"/>
    <w:rsid w:val="00697169"/>
    <w:rsid w:val="00730BED"/>
    <w:rsid w:val="008B1FC7"/>
    <w:rsid w:val="00913691"/>
    <w:rsid w:val="00A4771A"/>
    <w:rsid w:val="00CA6B6C"/>
    <w:rsid w:val="00CF528F"/>
    <w:rsid w:val="00D43F68"/>
    <w:rsid w:val="00E40328"/>
    <w:rsid w:val="00EF5866"/>
    <w:rsid w:val="00F3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YSRusov</dc:creator>
  <cp:keywords/>
  <dc:description/>
  <cp:lastModifiedBy>YSRusov</cp:lastModifiedBy>
  <cp:revision>9</cp:revision>
  <dcterms:created xsi:type="dcterms:W3CDTF">2019-05-13T12:51:00Z</dcterms:created>
  <dcterms:modified xsi:type="dcterms:W3CDTF">2021-03-16T16:45:00Z</dcterms:modified>
</cp:coreProperties>
</file>