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782E22" w:rsidRPr="00782E22" w:rsidTr="00117172">
        <w:tc>
          <w:tcPr>
            <w:tcW w:w="10752" w:type="dxa"/>
            <w:shd w:val="clear" w:color="auto" w:fill="auto"/>
          </w:tcPr>
          <w:p w:rsidR="00782E22" w:rsidRPr="00782E22" w:rsidRDefault="00782E22" w:rsidP="00782E2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782E22" w:rsidRPr="00782E22" w:rsidTr="00117172">
        <w:tc>
          <w:tcPr>
            <w:tcW w:w="10752" w:type="dxa"/>
            <w:shd w:val="clear" w:color="auto" w:fill="auto"/>
          </w:tcPr>
          <w:p w:rsidR="00782E22" w:rsidRPr="00782E22" w:rsidRDefault="00782E22" w:rsidP="00782E2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№1</w:t>
            </w:r>
          </w:p>
          <w:p w:rsidR="00782E22" w:rsidRPr="00782E22" w:rsidRDefault="00782E22" w:rsidP="00782E2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782E22" w:rsidRPr="00782E22" w:rsidTr="00117172">
        <w:tc>
          <w:tcPr>
            <w:tcW w:w="10752" w:type="dxa"/>
            <w:shd w:val="clear" w:color="auto" w:fill="auto"/>
          </w:tcPr>
          <w:p w:rsidR="00782E22" w:rsidRPr="00782E22" w:rsidRDefault="00782E22" w:rsidP="00782E2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Pr="00782E22">
              <w:rPr>
                <w:rFonts w:cs="Calibri"/>
                <w:sz w:val="24"/>
                <w:szCs w:val="22"/>
                <w:lang w:eastAsia="en-US"/>
              </w:rPr>
              <w:t>Основные характеристики электромагнитного поля и среды.</w:t>
            </w:r>
          </w:p>
          <w:p w:rsidR="00782E22" w:rsidRPr="00782E22" w:rsidRDefault="00782E22" w:rsidP="00782E2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782E22" w:rsidRPr="00782E22" w:rsidRDefault="00782E22" w:rsidP="00782E2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Pr="00782E22">
              <w:rPr>
                <w:rFonts w:cs="Calibri"/>
                <w:sz w:val="24"/>
                <w:szCs w:val="22"/>
                <w:lang w:eastAsia="en-US"/>
              </w:rPr>
              <w:t>Распространение волны типа</w:t>
            </w:r>
            <w:proofErr w:type="gramStart"/>
            <w:r w:rsidRPr="00782E22">
              <w:rPr>
                <w:rFonts w:cs="Calibri"/>
                <w:sz w:val="24"/>
                <w:szCs w:val="22"/>
                <w:lang w:eastAsia="en-US"/>
              </w:rPr>
              <w:t xml:space="preserve"> Е</w:t>
            </w:r>
            <w:proofErr w:type="gramEnd"/>
            <w:r w:rsidRPr="00782E22">
              <w:rPr>
                <w:rFonts w:cs="Calibri"/>
                <w:sz w:val="24"/>
                <w:szCs w:val="22"/>
                <w:lang w:eastAsia="en-US"/>
              </w:rPr>
              <w:t xml:space="preserve"> в прямоугольном волноводе.</w:t>
            </w:r>
          </w:p>
          <w:p w:rsidR="00782E22" w:rsidRPr="00782E22" w:rsidRDefault="00782E22" w:rsidP="00782E2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782E22" w:rsidRPr="00782E22" w:rsidTr="00117172">
        <w:tc>
          <w:tcPr>
            <w:tcW w:w="10752" w:type="dxa"/>
            <w:shd w:val="clear" w:color="auto" w:fill="auto"/>
          </w:tcPr>
          <w:p w:rsidR="00782E22" w:rsidRPr="00782E22" w:rsidRDefault="00E23F0B" w:rsidP="0016473C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F43A51" w:rsidRDefault="00F43A51" w:rsidP="00782E22"/>
    <w:p w:rsidR="00203421" w:rsidRDefault="00203421">
      <w:r>
        <w:br w:type="page"/>
      </w:r>
    </w:p>
    <w:p w:rsidR="00D62C90" w:rsidRDefault="00D62C90" w:rsidP="00782E22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D62C90" w:rsidRPr="00782E22" w:rsidTr="00117172">
        <w:tc>
          <w:tcPr>
            <w:tcW w:w="10752" w:type="dxa"/>
            <w:shd w:val="clear" w:color="auto" w:fill="auto"/>
          </w:tcPr>
          <w:p w:rsidR="00D62C90" w:rsidRPr="00782E22" w:rsidRDefault="00D62C90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D62C90" w:rsidRPr="00782E22" w:rsidTr="00117172">
        <w:tc>
          <w:tcPr>
            <w:tcW w:w="10752" w:type="dxa"/>
            <w:shd w:val="clear" w:color="auto" w:fill="auto"/>
          </w:tcPr>
          <w:p w:rsidR="00D62C90" w:rsidRPr="00782E22" w:rsidRDefault="00D62C90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AC2D21">
              <w:rPr>
                <w:sz w:val="24"/>
                <w:szCs w:val="24"/>
              </w:rPr>
              <w:t>2</w:t>
            </w:r>
          </w:p>
          <w:p w:rsidR="00D62C90" w:rsidRPr="00782E22" w:rsidRDefault="00D62C90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D62C90" w:rsidRPr="00782E22" w:rsidTr="00117172">
        <w:tc>
          <w:tcPr>
            <w:tcW w:w="10752" w:type="dxa"/>
            <w:shd w:val="clear" w:color="auto" w:fill="auto"/>
          </w:tcPr>
          <w:p w:rsidR="00D62C90" w:rsidRPr="00782E22" w:rsidRDefault="00D62C90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Классификация электромагнитных полей.</w:t>
            </w:r>
          </w:p>
          <w:p w:rsidR="00D62C90" w:rsidRPr="00782E22" w:rsidRDefault="00D62C90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D62C90" w:rsidRPr="00782E22" w:rsidRDefault="00D62C90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AC2D21" w:rsidRPr="00AC2D21">
              <w:rPr>
                <w:rFonts w:cs="Calibri"/>
                <w:sz w:val="24"/>
                <w:szCs w:val="22"/>
                <w:lang w:eastAsia="en-US"/>
              </w:rPr>
              <w:t>Волна Н</w:t>
            </w:r>
            <w:r w:rsidR="00AC2D21" w:rsidRPr="00AC2D21">
              <w:rPr>
                <w:rFonts w:cs="Calibri"/>
                <w:sz w:val="24"/>
                <w:szCs w:val="22"/>
                <w:vertAlign w:val="subscript"/>
                <w:lang w:eastAsia="en-US"/>
              </w:rPr>
              <w:t>10</w:t>
            </w:r>
            <w:r w:rsidR="00AC2D21" w:rsidRPr="00AC2D21">
              <w:rPr>
                <w:rFonts w:cs="Calibri"/>
                <w:sz w:val="24"/>
                <w:szCs w:val="22"/>
                <w:lang w:eastAsia="en-US"/>
              </w:rPr>
              <w:t xml:space="preserve"> в прямоугольном металлическом волноводе.</w:t>
            </w:r>
          </w:p>
          <w:p w:rsidR="00D62C90" w:rsidRPr="00782E22" w:rsidRDefault="00D62C90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D62C90" w:rsidRPr="00782E22" w:rsidTr="00117172">
        <w:tc>
          <w:tcPr>
            <w:tcW w:w="10752" w:type="dxa"/>
            <w:shd w:val="clear" w:color="auto" w:fill="auto"/>
          </w:tcPr>
          <w:p w:rsidR="00D62C90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D62C90" w:rsidRPr="00291287" w:rsidRDefault="00D62C90" w:rsidP="00782E22"/>
    <w:p w:rsidR="00203421" w:rsidRDefault="00203421">
      <w:r>
        <w:br w:type="page"/>
      </w:r>
    </w:p>
    <w:p w:rsidR="00117172" w:rsidRPr="00291287" w:rsidRDefault="00117172" w:rsidP="00782E22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D62C90" w:rsidRPr="00782E22" w:rsidTr="00117172">
        <w:tc>
          <w:tcPr>
            <w:tcW w:w="10752" w:type="dxa"/>
            <w:shd w:val="clear" w:color="auto" w:fill="auto"/>
          </w:tcPr>
          <w:p w:rsidR="00D62C90" w:rsidRPr="00782E22" w:rsidRDefault="00D62C90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D62C90" w:rsidRPr="00782E22" w:rsidTr="00117172">
        <w:tc>
          <w:tcPr>
            <w:tcW w:w="10752" w:type="dxa"/>
            <w:shd w:val="clear" w:color="auto" w:fill="auto"/>
          </w:tcPr>
          <w:p w:rsidR="00D62C90" w:rsidRPr="00782E22" w:rsidRDefault="00D62C90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AC2D21">
              <w:rPr>
                <w:sz w:val="24"/>
                <w:szCs w:val="24"/>
              </w:rPr>
              <w:t>3</w:t>
            </w:r>
          </w:p>
          <w:p w:rsidR="00D62C90" w:rsidRPr="00782E22" w:rsidRDefault="00D62C90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D62C90" w:rsidRPr="00782E22" w:rsidTr="00117172">
        <w:tc>
          <w:tcPr>
            <w:tcW w:w="10752" w:type="dxa"/>
            <w:shd w:val="clear" w:color="auto" w:fill="auto"/>
          </w:tcPr>
          <w:p w:rsidR="00D62C90" w:rsidRPr="00782E22" w:rsidRDefault="00D62C90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Классификация электромагнитных волн.</w:t>
            </w:r>
          </w:p>
          <w:p w:rsidR="00D62C90" w:rsidRPr="00782E22" w:rsidRDefault="00D62C90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CC2AE2" w:rsidRDefault="00D62C90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CC2AE2" w:rsidRPr="001D2E69">
              <w:rPr>
                <w:rFonts w:cs="Calibri"/>
                <w:sz w:val="24"/>
                <w:szCs w:val="22"/>
                <w:lang w:eastAsia="en-US"/>
              </w:rPr>
              <w:t>Распространение электромагнитной волны в анизотропной среде при поперечном подмагничивании.</w:t>
            </w:r>
            <w:r w:rsidR="00CC2AE2">
              <w:t xml:space="preserve"> </w:t>
            </w:r>
            <w:r w:rsidR="00CC2AE2" w:rsidRPr="00BA7574">
              <w:rPr>
                <w:rFonts w:cs="Calibri"/>
                <w:sz w:val="24"/>
                <w:szCs w:val="22"/>
                <w:lang w:eastAsia="en-US"/>
              </w:rPr>
              <w:t xml:space="preserve">Двойное лучепреломление (эффект </w:t>
            </w:r>
            <w:proofErr w:type="spellStart"/>
            <w:r w:rsidR="00CC2AE2" w:rsidRPr="00BA7574">
              <w:rPr>
                <w:rFonts w:cs="Calibri"/>
                <w:sz w:val="24"/>
                <w:szCs w:val="22"/>
                <w:lang w:eastAsia="en-US"/>
              </w:rPr>
              <w:t>Коттона</w:t>
            </w:r>
            <w:proofErr w:type="spellEnd"/>
            <w:r w:rsidR="00CC2AE2" w:rsidRPr="00BA7574">
              <w:rPr>
                <w:rFonts w:cs="Calibri"/>
                <w:sz w:val="24"/>
                <w:szCs w:val="22"/>
                <w:lang w:eastAsia="en-US"/>
              </w:rPr>
              <w:t xml:space="preserve"> - Мутона).</w:t>
            </w:r>
            <w:r w:rsidR="00CC2AE2" w:rsidRPr="00782E22">
              <w:rPr>
                <w:i/>
                <w:sz w:val="24"/>
                <w:szCs w:val="24"/>
                <w:lang w:eastAsia="en-US"/>
              </w:rPr>
              <w:t xml:space="preserve"> </w:t>
            </w:r>
          </w:p>
          <w:p w:rsidR="00D62C90" w:rsidRPr="00782E22" w:rsidRDefault="00D62C90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D62C90" w:rsidRPr="00782E22" w:rsidTr="00117172">
        <w:tc>
          <w:tcPr>
            <w:tcW w:w="10752" w:type="dxa"/>
            <w:shd w:val="clear" w:color="auto" w:fill="auto"/>
          </w:tcPr>
          <w:p w:rsidR="00D62C90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782E22"/>
    <w:p w:rsidR="00203421" w:rsidRDefault="00203421">
      <w:r>
        <w:br w:type="page"/>
      </w:r>
    </w:p>
    <w:p w:rsidR="00D62C90" w:rsidRPr="00291287" w:rsidRDefault="00D62C90" w:rsidP="00782E22"/>
    <w:p w:rsidR="00117172" w:rsidRPr="00291287" w:rsidRDefault="00117172" w:rsidP="00782E22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D62C90" w:rsidRPr="00782E22" w:rsidTr="00117172">
        <w:tc>
          <w:tcPr>
            <w:tcW w:w="10752" w:type="dxa"/>
            <w:shd w:val="clear" w:color="auto" w:fill="auto"/>
          </w:tcPr>
          <w:p w:rsidR="00D62C90" w:rsidRPr="00782E22" w:rsidRDefault="00D62C90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D62C90" w:rsidRPr="00782E22" w:rsidTr="00117172">
        <w:tc>
          <w:tcPr>
            <w:tcW w:w="10752" w:type="dxa"/>
            <w:shd w:val="clear" w:color="auto" w:fill="auto"/>
          </w:tcPr>
          <w:p w:rsidR="00D62C90" w:rsidRPr="00782E22" w:rsidRDefault="00D62C90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AC2D21">
              <w:rPr>
                <w:sz w:val="24"/>
                <w:szCs w:val="24"/>
              </w:rPr>
              <w:t>4</w:t>
            </w:r>
          </w:p>
          <w:p w:rsidR="00D62C90" w:rsidRPr="00782E22" w:rsidRDefault="00D62C90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D62C90" w:rsidRPr="00782E22" w:rsidTr="00117172">
        <w:tc>
          <w:tcPr>
            <w:tcW w:w="10752" w:type="dxa"/>
            <w:shd w:val="clear" w:color="auto" w:fill="auto"/>
          </w:tcPr>
          <w:p w:rsidR="00D62C90" w:rsidRPr="00782E22" w:rsidRDefault="00D62C90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Волновые уравнения для напряженностей поля</w:t>
            </w:r>
            <w:r w:rsidR="00AC2D21" w:rsidRPr="00AC2D21">
              <w:rPr>
                <w:rFonts w:cs="Calibri"/>
                <w:sz w:val="24"/>
                <w:szCs w:val="22"/>
                <w:lang w:eastAsia="en-US"/>
              </w:rPr>
              <w:t>.</w:t>
            </w:r>
          </w:p>
          <w:p w:rsidR="00D62C90" w:rsidRPr="00782E22" w:rsidRDefault="00D62C90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D62C90" w:rsidRPr="00782E22" w:rsidRDefault="00D62C90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AC2D21" w:rsidRPr="00AC2D21">
              <w:rPr>
                <w:rFonts w:cs="Calibri"/>
                <w:sz w:val="24"/>
                <w:szCs w:val="22"/>
                <w:lang w:eastAsia="en-US"/>
              </w:rPr>
              <w:t>Четвертьволновый трансформатор.</w:t>
            </w:r>
          </w:p>
          <w:p w:rsidR="00D62C90" w:rsidRPr="00782E22" w:rsidRDefault="00D62C90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D62C90" w:rsidRPr="00782E22" w:rsidTr="00117172">
        <w:tc>
          <w:tcPr>
            <w:tcW w:w="10752" w:type="dxa"/>
            <w:shd w:val="clear" w:color="auto" w:fill="auto"/>
          </w:tcPr>
          <w:p w:rsidR="00D62C90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p w:rsidR="00203421" w:rsidRDefault="00203421">
      <w:r>
        <w:br w:type="page"/>
      </w:r>
    </w:p>
    <w:p w:rsidR="00B13759" w:rsidRPr="00291287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203421" w:rsidRPr="00782E22" w:rsidTr="0041605F">
        <w:tc>
          <w:tcPr>
            <w:tcW w:w="10752" w:type="dxa"/>
            <w:shd w:val="clear" w:color="auto" w:fill="auto"/>
          </w:tcPr>
          <w:p w:rsidR="00203421" w:rsidRPr="00782E22" w:rsidRDefault="00203421" w:rsidP="0041605F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203421" w:rsidRPr="00782E22" w:rsidTr="0041605F">
        <w:tc>
          <w:tcPr>
            <w:tcW w:w="10752" w:type="dxa"/>
            <w:shd w:val="clear" w:color="auto" w:fill="auto"/>
          </w:tcPr>
          <w:p w:rsidR="00203421" w:rsidRPr="00782E22" w:rsidRDefault="00203421" w:rsidP="0041605F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>
              <w:rPr>
                <w:sz w:val="24"/>
                <w:szCs w:val="24"/>
              </w:rPr>
              <w:t>5</w:t>
            </w:r>
          </w:p>
          <w:p w:rsidR="00203421" w:rsidRPr="00782E22" w:rsidRDefault="00203421" w:rsidP="0041605F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203421" w:rsidRPr="00782E22" w:rsidTr="0041605F">
        <w:tc>
          <w:tcPr>
            <w:tcW w:w="10752" w:type="dxa"/>
            <w:shd w:val="clear" w:color="auto" w:fill="auto"/>
          </w:tcPr>
          <w:p w:rsidR="00203421" w:rsidRPr="00782E22" w:rsidRDefault="00203421" w:rsidP="0041605F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Pr="00B13759">
              <w:rPr>
                <w:rFonts w:cs="Calibri"/>
                <w:sz w:val="24"/>
                <w:szCs w:val="22"/>
                <w:lang w:eastAsia="en-US"/>
              </w:rPr>
              <w:t>Интегральные уравнения электромагнитного поля.</w:t>
            </w:r>
          </w:p>
          <w:p w:rsidR="00203421" w:rsidRPr="00782E22" w:rsidRDefault="00203421" w:rsidP="0041605F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203421" w:rsidRPr="00782E22" w:rsidRDefault="00203421" w:rsidP="0041605F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Pr="00BA7574">
              <w:rPr>
                <w:rFonts w:cs="Calibri"/>
                <w:sz w:val="24"/>
                <w:szCs w:val="22"/>
                <w:lang w:eastAsia="en-US"/>
              </w:rPr>
              <w:t>Концепция парциальных волн.</w:t>
            </w:r>
          </w:p>
          <w:p w:rsidR="00203421" w:rsidRPr="00782E22" w:rsidRDefault="00203421" w:rsidP="0041605F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203421" w:rsidRPr="00782E22" w:rsidTr="0041605F">
        <w:tc>
          <w:tcPr>
            <w:tcW w:w="10752" w:type="dxa"/>
            <w:shd w:val="clear" w:color="auto" w:fill="auto"/>
          </w:tcPr>
          <w:p w:rsidR="00203421" w:rsidRPr="00782E22" w:rsidRDefault="00E23F0B" w:rsidP="0041605F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Pr="00291287" w:rsidRDefault="00203421" w:rsidP="00203421"/>
    <w:p w:rsidR="00203421" w:rsidRDefault="00203421" w:rsidP="00203421">
      <w:r>
        <w:br w:type="page"/>
      </w:r>
    </w:p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203421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br w:type="page"/>
            </w:r>
            <w:bookmarkStart w:id="0" w:name="_GoBack"/>
            <w:bookmarkEnd w:id="0"/>
            <w:r w:rsidR="00B13759"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>
              <w:rPr>
                <w:sz w:val="24"/>
                <w:szCs w:val="24"/>
              </w:rPr>
              <w:t>6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Дифференциальные уравнения электромагнитного поля.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proofErr w:type="spellStart"/>
            <w:r w:rsidR="005A2D19" w:rsidRPr="00CF528F">
              <w:rPr>
                <w:sz w:val="24"/>
                <w:szCs w:val="24"/>
              </w:rPr>
              <w:t>Микрополосковые</w:t>
            </w:r>
            <w:proofErr w:type="spellEnd"/>
            <w:r w:rsidR="005A2D19" w:rsidRPr="00CF528F">
              <w:rPr>
                <w:sz w:val="24"/>
                <w:szCs w:val="24"/>
              </w:rPr>
              <w:t xml:space="preserve"> линии передачи. Характеристики волны основного типа.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B13759" w:rsidRPr="00291287" w:rsidRDefault="00B13759" w:rsidP="00B13759"/>
    <w:p w:rsidR="00203421" w:rsidRDefault="00203421">
      <w:r>
        <w:br w:type="page"/>
      </w:r>
    </w:p>
    <w:p w:rsidR="00117172" w:rsidRPr="00291287" w:rsidRDefault="00117172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>
              <w:rPr>
                <w:sz w:val="24"/>
                <w:szCs w:val="24"/>
              </w:rPr>
              <w:t>7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396382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1. </w:t>
            </w:r>
            <w:r w:rsidRPr="00396382">
              <w:rPr>
                <w:rFonts w:cs="Calibri"/>
                <w:sz w:val="24"/>
                <w:szCs w:val="22"/>
                <w:lang w:eastAsia="en-US"/>
              </w:rPr>
              <w:t>Уравнения непрерывности в интегральной и дифференциальной форме.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Pr="00AC2D21">
              <w:rPr>
                <w:rFonts w:cs="Calibri"/>
                <w:sz w:val="24"/>
                <w:szCs w:val="22"/>
                <w:lang w:eastAsia="en-US"/>
              </w:rPr>
              <w:t>Волна Н</w:t>
            </w:r>
            <w:r w:rsidRPr="00AC2D21">
              <w:rPr>
                <w:rFonts w:cs="Calibri"/>
                <w:sz w:val="24"/>
                <w:szCs w:val="22"/>
                <w:vertAlign w:val="subscript"/>
                <w:lang w:eastAsia="en-US"/>
              </w:rPr>
              <w:t>11</w:t>
            </w:r>
            <w:r w:rsidRPr="00AC2D21">
              <w:rPr>
                <w:rFonts w:cs="Calibri"/>
                <w:sz w:val="24"/>
                <w:szCs w:val="22"/>
                <w:lang w:eastAsia="en-US"/>
              </w:rPr>
              <w:t xml:space="preserve"> в круглом металлическом волноводе.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p w:rsidR="00203421" w:rsidRDefault="00203421">
      <w:r>
        <w:br w:type="page"/>
      </w:r>
    </w:p>
    <w:p w:rsidR="007F081C" w:rsidRPr="00291287" w:rsidRDefault="007F081C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>
              <w:rPr>
                <w:sz w:val="24"/>
                <w:szCs w:val="24"/>
              </w:rPr>
              <w:t>8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Волновые уравнения для электромагнитных потенциалов поля.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5A2D19" w:rsidRPr="00CF528F">
              <w:rPr>
                <w:sz w:val="24"/>
                <w:szCs w:val="24"/>
              </w:rPr>
              <w:t>Линии передачи с волной типа Т.</w:t>
            </w:r>
            <w:r w:rsidR="005A2D19">
              <w:rPr>
                <w:sz w:val="24"/>
                <w:szCs w:val="24"/>
              </w:rPr>
              <w:t xml:space="preserve"> Основные характеристики.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p w:rsidR="00203421" w:rsidRDefault="00203421">
      <w:r>
        <w:br w:type="page"/>
      </w:r>
    </w:p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>
              <w:rPr>
                <w:sz w:val="24"/>
                <w:szCs w:val="24"/>
              </w:rPr>
              <w:t>9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Решения уравнений для запаздывающих потенциалов.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Поверхностный эффект.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p w:rsidR="00203421" w:rsidRDefault="00203421">
      <w:r>
        <w:br w:type="page"/>
      </w:r>
    </w:p>
    <w:p w:rsidR="00B13759" w:rsidRDefault="00B13759" w:rsidP="00B13759"/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396382">
              <w:rPr>
                <w:sz w:val="24"/>
                <w:szCs w:val="24"/>
              </w:rPr>
              <w:t>10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B10362" w:rsidRPr="001D2E69">
              <w:rPr>
                <w:rFonts w:cs="Calibri"/>
                <w:sz w:val="24"/>
                <w:szCs w:val="22"/>
                <w:lang w:eastAsia="en-US"/>
              </w:rPr>
              <w:t>Распространение плоской электромагнитной волны в неограниченной изотропной среде с потерями. Дисперсия.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Потери в волноводах</w:t>
            </w:r>
            <w:r w:rsidR="00BA7574">
              <w:rPr>
                <w:rFonts w:cs="Calibri"/>
                <w:sz w:val="24"/>
                <w:szCs w:val="22"/>
                <w:lang w:eastAsia="en-US"/>
              </w:rPr>
              <w:t>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B13759" w:rsidRDefault="00B13759" w:rsidP="00B13759"/>
    <w:p w:rsidR="00203421" w:rsidRDefault="00203421">
      <w:r>
        <w:br w:type="page"/>
      </w:r>
    </w:p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396382">
              <w:rPr>
                <w:sz w:val="24"/>
                <w:szCs w:val="24"/>
              </w:rPr>
              <w:t>11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 xml:space="preserve">Теорема </w:t>
            </w:r>
            <w:proofErr w:type="spellStart"/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Умова-Пойнтинга</w:t>
            </w:r>
            <w:proofErr w:type="spellEnd"/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Распространение волны типа</w:t>
            </w:r>
            <w:proofErr w:type="gramStart"/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 xml:space="preserve"> Е</w:t>
            </w:r>
            <w:proofErr w:type="gramEnd"/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 xml:space="preserve"> в круглом металлическом волноводе.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B13759" w:rsidRDefault="00B13759" w:rsidP="00B13759"/>
    <w:p w:rsidR="00203421" w:rsidRDefault="00203421">
      <w:r>
        <w:br w:type="page"/>
      </w:r>
    </w:p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396382">
              <w:rPr>
                <w:sz w:val="24"/>
                <w:szCs w:val="24"/>
              </w:rPr>
              <w:t>12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 xml:space="preserve">Вектор </w:t>
            </w:r>
            <w:proofErr w:type="spellStart"/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Пойнтинга</w:t>
            </w:r>
            <w:proofErr w:type="spellEnd"/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. Баланс энергии.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Распространение волны типа Н в круглом металлическом волноводе.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p w:rsidR="00203421" w:rsidRDefault="00203421">
      <w:r>
        <w:br w:type="page"/>
      </w:r>
    </w:p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rPr>
          <w:trHeight w:val="34"/>
        </w:trPr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№1</w:t>
            </w:r>
            <w:r w:rsidR="00396382">
              <w:rPr>
                <w:sz w:val="24"/>
                <w:szCs w:val="24"/>
              </w:rPr>
              <w:t>3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 xml:space="preserve">Комплексная теорема </w:t>
            </w:r>
            <w:proofErr w:type="spellStart"/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Умова</w:t>
            </w:r>
            <w:proofErr w:type="spellEnd"/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 xml:space="preserve"> - </w:t>
            </w:r>
            <w:proofErr w:type="spellStart"/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Пойнтинга</w:t>
            </w:r>
            <w:proofErr w:type="spellEnd"/>
            <w:r w:rsidRPr="00782E22">
              <w:rPr>
                <w:rFonts w:cs="Calibri"/>
                <w:sz w:val="24"/>
                <w:szCs w:val="22"/>
                <w:lang w:eastAsia="en-US"/>
              </w:rPr>
              <w:t>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5A2D19" w:rsidRPr="00AC2D21">
              <w:rPr>
                <w:rFonts w:cs="Calibri"/>
                <w:sz w:val="24"/>
                <w:szCs w:val="22"/>
                <w:lang w:eastAsia="en-US"/>
              </w:rPr>
              <w:t>Волна Н</w:t>
            </w:r>
            <w:r w:rsidR="005A2D19" w:rsidRPr="00AC2D21">
              <w:rPr>
                <w:rFonts w:cs="Calibri"/>
                <w:sz w:val="24"/>
                <w:szCs w:val="22"/>
                <w:vertAlign w:val="subscript"/>
                <w:lang w:eastAsia="en-US"/>
              </w:rPr>
              <w:t>10</w:t>
            </w:r>
            <w:r w:rsidR="005A2D19" w:rsidRPr="00AC2D21">
              <w:rPr>
                <w:rFonts w:cs="Calibri"/>
                <w:sz w:val="24"/>
                <w:szCs w:val="22"/>
                <w:lang w:eastAsia="en-US"/>
              </w:rPr>
              <w:t xml:space="preserve"> в прямоугольном металлическом волноводе.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p w:rsidR="00203421" w:rsidRDefault="00203421">
      <w:r>
        <w:br w:type="page"/>
      </w:r>
    </w:p>
    <w:p w:rsidR="00B13759" w:rsidRDefault="00B13759" w:rsidP="00B13759"/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396382">
              <w:rPr>
                <w:sz w:val="24"/>
                <w:szCs w:val="24"/>
              </w:rPr>
              <w:t>14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Классификация магнетиков. Намагниченность насыщения.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Pr="00AC2D21">
              <w:rPr>
                <w:rFonts w:cs="Calibri"/>
                <w:sz w:val="24"/>
                <w:szCs w:val="22"/>
                <w:lang w:eastAsia="en-US"/>
              </w:rPr>
              <w:t>Волна Н</w:t>
            </w:r>
            <w:r w:rsidRPr="00AC2D21">
              <w:rPr>
                <w:rFonts w:cs="Calibri"/>
                <w:sz w:val="24"/>
                <w:szCs w:val="22"/>
                <w:vertAlign w:val="subscript"/>
                <w:lang w:eastAsia="en-US"/>
              </w:rPr>
              <w:t>10</w:t>
            </w:r>
            <w:r w:rsidRPr="00AC2D21">
              <w:rPr>
                <w:rFonts w:cs="Calibri"/>
                <w:sz w:val="24"/>
                <w:szCs w:val="22"/>
                <w:lang w:eastAsia="en-US"/>
              </w:rPr>
              <w:t xml:space="preserve"> в прямоугольном металлическом волноводе.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B13759" w:rsidRDefault="00B13759" w:rsidP="00B13759"/>
    <w:p w:rsidR="00203421" w:rsidRDefault="00203421">
      <w:r>
        <w:br w:type="page"/>
      </w:r>
    </w:p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396382">
              <w:rPr>
                <w:sz w:val="24"/>
                <w:szCs w:val="24"/>
              </w:rPr>
              <w:t>15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Диэлектрик в электрическом поле. Индуцированная поляризация.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Pr="00AC2D21">
              <w:rPr>
                <w:rFonts w:cs="Calibri"/>
                <w:sz w:val="24"/>
                <w:szCs w:val="22"/>
                <w:lang w:eastAsia="en-US"/>
              </w:rPr>
              <w:t>Волна Н</w:t>
            </w:r>
            <w:r w:rsidRPr="00AC2D21">
              <w:rPr>
                <w:rFonts w:cs="Calibri"/>
                <w:sz w:val="24"/>
                <w:szCs w:val="22"/>
                <w:vertAlign w:val="subscript"/>
                <w:lang w:eastAsia="en-US"/>
              </w:rPr>
              <w:t>11</w:t>
            </w:r>
            <w:r w:rsidRPr="00AC2D21">
              <w:rPr>
                <w:rFonts w:cs="Calibri"/>
                <w:sz w:val="24"/>
                <w:szCs w:val="22"/>
                <w:lang w:eastAsia="en-US"/>
              </w:rPr>
              <w:t xml:space="preserve"> в круглом металлическом волноводе.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B13759" w:rsidRPr="00291287" w:rsidRDefault="00B13759" w:rsidP="00B13759"/>
    <w:p w:rsidR="00203421" w:rsidRDefault="00203421">
      <w:r>
        <w:br w:type="page"/>
      </w:r>
    </w:p>
    <w:p w:rsidR="007F081C" w:rsidRPr="00291287" w:rsidRDefault="007F081C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1D2E69">
              <w:rPr>
                <w:sz w:val="24"/>
                <w:szCs w:val="24"/>
              </w:rPr>
              <w:t>16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Комплексные диэлектрическая и магнитная проницаемости.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Распространение волны типа Н в прямоугольном волноводе.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p w:rsidR="00203421" w:rsidRDefault="00203421">
      <w:r>
        <w:br w:type="page"/>
      </w:r>
    </w:p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№1</w:t>
            </w:r>
            <w:r w:rsidR="001D2E69">
              <w:rPr>
                <w:sz w:val="24"/>
                <w:szCs w:val="24"/>
              </w:rPr>
              <w:t>7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B10362" w:rsidRPr="001D2E69">
              <w:rPr>
                <w:rFonts w:cs="Calibri"/>
                <w:sz w:val="24"/>
                <w:szCs w:val="22"/>
                <w:lang w:eastAsia="en-US"/>
              </w:rPr>
              <w:t>Распространение плоской электромагнитной волны в изот</w:t>
            </w:r>
            <w:r w:rsidR="00B10362">
              <w:rPr>
                <w:rFonts w:cs="Calibri"/>
                <w:sz w:val="24"/>
                <w:szCs w:val="22"/>
                <w:lang w:eastAsia="en-US"/>
              </w:rPr>
              <w:t>р</w:t>
            </w:r>
            <w:r w:rsidR="00B10362" w:rsidRPr="001D2E69">
              <w:rPr>
                <w:rFonts w:cs="Calibri"/>
                <w:sz w:val="24"/>
                <w:szCs w:val="22"/>
                <w:lang w:eastAsia="en-US"/>
              </w:rPr>
              <w:t>опной среде без потерь.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10362" w:rsidRPr="00BA7574">
              <w:rPr>
                <w:rFonts w:cs="Calibri"/>
                <w:sz w:val="24"/>
                <w:szCs w:val="22"/>
                <w:lang w:eastAsia="en-US"/>
              </w:rPr>
              <w:t>Основные свойства направляемых электромагнитных волн.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p w:rsidR="00203421" w:rsidRDefault="00203421">
      <w:r>
        <w:br w:type="page"/>
      </w:r>
    </w:p>
    <w:p w:rsidR="00B13759" w:rsidRPr="00291287" w:rsidRDefault="00B13759" w:rsidP="00B13759"/>
    <w:p w:rsidR="00FA222C" w:rsidRPr="00291287" w:rsidRDefault="00FA222C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1D2E69">
              <w:rPr>
                <w:sz w:val="24"/>
                <w:szCs w:val="24"/>
              </w:rPr>
              <w:t>18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1D2E69" w:rsidRPr="001D2E69">
              <w:rPr>
                <w:rFonts w:cs="Calibri"/>
                <w:sz w:val="24"/>
                <w:szCs w:val="22"/>
                <w:lang w:eastAsia="en-US"/>
              </w:rPr>
              <w:t>Поляризация электромагнитных волн.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10362" w:rsidRPr="00782E22">
              <w:rPr>
                <w:rFonts w:cs="Calibri"/>
                <w:sz w:val="24"/>
                <w:szCs w:val="22"/>
                <w:lang w:eastAsia="en-US"/>
              </w:rPr>
              <w:t>Распространение волны типа</w:t>
            </w:r>
            <w:proofErr w:type="gramStart"/>
            <w:r w:rsidR="00B10362" w:rsidRPr="00782E22">
              <w:rPr>
                <w:rFonts w:cs="Calibri"/>
                <w:sz w:val="24"/>
                <w:szCs w:val="22"/>
                <w:lang w:eastAsia="en-US"/>
              </w:rPr>
              <w:t xml:space="preserve"> Е</w:t>
            </w:r>
            <w:proofErr w:type="gramEnd"/>
            <w:r w:rsidR="00B10362" w:rsidRPr="00782E22">
              <w:rPr>
                <w:rFonts w:cs="Calibri"/>
                <w:sz w:val="24"/>
                <w:szCs w:val="22"/>
                <w:lang w:eastAsia="en-US"/>
              </w:rPr>
              <w:t xml:space="preserve"> в прямоугольном волноводе.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p w:rsidR="00203421" w:rsidRDefault="00203421">
      <w:r>
        <w:br w:type="page"/>
      </w:r>
    </w:p>
    <w:p w:rsidR="00B13759" w:rsidRPr="00291287" w:rsidRDefault="00B13759" w:rsidP="00B13759"/>
    <w:p w:rsidR="00FA222C" w:rsidRPr="00291287" w:rsidRDefault="00FA222C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1D2E69">
              <w:rPr>
                <w:sz w:val="24"/>
                <w:szCs w:val="24"/>
              </w:rPr>
              <w:t>19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1D2E69" w:rsidRPr="001D2E69">
              <w:rPr>
                <w:rFonts w:cs="Calibri"/>
                <w:sz w:val="24"/>
                <w:szCs w:val="22"/>
                <w:lang w:eastAsia="en-US"/>
              </w:rPr>
              <w:t>Нормальное падение на границу раздела двух сред. Коэффициент стоячей волны.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Волны</w:t>
            </w:r>
            <w:proofErr w:type="gramStart"/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 xml:space="preserve"> Е</w:t>
            </w:r>
            <w:proofErr w:type="gramEnd"/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, Н и Т.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B13759" w:rsidRPr="00291287" w:rsidRDefault="00B13759" w:rsidP="00B13759"/>
    <w:p w:rsidR="00203421" w:rsidRDefault="00203421">
      <w:r>
        <w:br w:type="page"/>
      </w:r>
    </w:p>
    <w:p w:rsidR="007F081C" w:rsidRPr="00291287" w:rsidRDefault="007F081C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1D2E69">
              <w:rPr>
                <w:sz w:val="24"/>
                <w:szCs w:val="24"/>
              </w:rPr>
              <w:t>20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1D2E69" w:rsidRPr="001D2E69">
              <w:rPr>
                <w:rFonts w:cs="Calibri"/>
                <w:sz w:val="24"/>
                <w:szCs w:val="22"/>
                <w:lang w:eastAsia="en-US"/>
              </w:rPr>
              <w:t>Наклонное падение на границу раздела двух сред без потерь.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Направляющие системы.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p w:rsidR="00203421" w:rsidRDefault="00203421">
      <w:r>
        <w:br w:type="page"/>
      </w:r>
    </w:p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BA7085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BA7085">
        <w:tc>
          <w:tcPr>
            <w:tcW w:w="10752" w:type="dxa"/>
            <w:shd w:val="clear" w:color="auto" w:fill="auto"/>
          </w:tcPr>
          <w:p w:rsidR="00B13759" w:rsidRPr="00782E22" w:rsidRDefault="001D2E6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ЭКЗАМЕНАЦИОННЫЙ  БИЛЕТ  №21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BA7085">
        <w:tc>
          <w:tcPr>
            <w:tcW w:w="10752" w:type="dxa"/>
            <w:shd w:val="clear" w:color="auto" w:fill="auto"/>
          </w:tcPr>
          <w:p w:rsidR="00B13759" w:rsidRPr="00782E22" w:rsidRDefault="001D2E6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1. </w:t>
            </w:r>
            <w:r w:rsidRPr="001D2E69">
              <w:rPr>
                <w:rFonts w:cs="Calibri"/>
                <w:sz w:val="24"/>
                <w:szCs w:val="22"/>
                <w:lang w:eastAsia="en-US"/>
              </w:rPr>
              <w:t>Формулы Френеля для горизонтально-поляризованной волны.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Фазовая и групповая скорости.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BA7085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p w:rsidR="00203421" w:rsidRDefault="00203421">
      <w:r>
        <w:br w:type="page"/>
      </w:r>
    </w:p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BA7085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BA7085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>
              <w:rPr>
                <w:sz w:val="24"/>
                <w:szCs w:val="24"/>
              </w:rPr>
              <w:t>2</w:t>
            </w:r>
            <w:r w:rsidR="001D2E69">
              <w:rPr>
                <w:sz w:val="24"/>
                <w:szCs w:val="24"/>
              </w:rPr>
              <w:t>2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BA7085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1D2E69" w:rsidRPr="001D2E69">
              <w:rPr>
                <w:rFonts w:cs="Calibri"/>
                <w:sz w:val="24"/>
                <w:szCs w:val="22"/>
                <w:lang w:eastAsia="en-US"/>
              </w:rPr>
              <w:t>Формулы Френеля для вертикально-поляризованной волны.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Излучение электрического диполя Герца. Диаграмма излучения.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BA7085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p w:rsidR="00203421" w:rsidRDefault="00203421">
      <w:r>
        <w:br w:type="page"/>
      </w:r>
    </w:p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BA7085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BA7085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1D2E6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BA7085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1D2E69" w:rsidRPr="001D2E69">
              <w:rPr>
                <w:rFonts w:cs="Calibri"/>
                <w:sz w:val="24"/>
                <w:szCs w:val="22"/>
                <w:lang w:eastAsia="en-US"/>
              </w:rPr>
              <w:t>Нормальное падение электромагнитного поля на движущуюся плоскость раздела. Эффект Доплера.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Излучение электромагнитного диполя Герца. Поле ближней и дальней зон.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BA7085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p w:rsidR="00203421" w:rsidRDefault="00203421">
      <w:r>
        <w:br w:type="page"/>
      </w:r>
    </w:p>
    <w:p w:rsidR="00FA222C" w:rsidRPr="00291287" w:rsidRDefault="00FA222C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FA222C" w:rsidRPr="00782E22" w:rsidTr="008E4DB3">
        <w:tc>
          <w:tcPr>
            <w:tcW w:w="10752" w:type="dxa"/>
            <w:shd w:val="clear" w:color="auto" w:fill="auto"/>
          </w:tcPr>
          <w:p w:rsidR="00FA222C" w:rsidRPr="00782E22" w:rsidRDefault="00FA222C" w:rsidP="008E4DB3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FA222C" w:rsidRPr="00782E22" w:rsidTr="008E4DB3">
        <w:tc>
          <w:tcPr>
            <w:tcW w:w="10752" w:type="dxa"/>
            <w:shd w:val="clear" w:color="auto" w:fill="auto"/>
          </w:tcPr>
          <w:p w:rsidR="00FA222C" w:rsidRPr="00291287" w:rsidRDefault="00FA222C" w:rsidP="008E4DB3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>
              <w:rPr>
                <w:sz w:val="24"/>
                <w:szCs w:val="24"/>
              </w:rPr>
              <w:t>2</w:t>
            </w:r>
            <w:r w:rsidRPr="00291287">
              <w:rPr>
                <w:sz w:val="24"/>
                <w:szCs w:val="24"/>
              </w:rPr>
              <w:t>4</w:t>
            </w:r>
          </w:p>
          <w:p w:rsidR="00FA222C" w:rsidRPr="00782E22" w:rsidRDefault="00FA222C" w:rsidP="008E4DB3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FA222C" w:rsidRPr="00782E22" w:rsidTr="008E4DB3">
        <w:tc>
          <w:tcPr>
            <w:tcW w:w="10752" w:type="dxa"/>
            <w:shd w:val="clear" w:color="auto" w:fill="auto"/>
          </w:tcPr>
          <w:p w:rsidR="00FA222C" w:rsidRPr="00782E22" w:rsidRDefault="00FA222C" w:rsidP="00FA222C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Pr="001D2E69">
              <w:rPr>
                <w:rFonts w:cs="Calibri"/>
                <w:sz w:val="24"/>
                <w:szCs w:val="22"/>
                <w:lang w:eastAsia="en-US"/>
              </w:rPr>
              <w:t>Граничные условия для нормальных составляющих электромагнитного поля.</w:t>
            </w:r>
          </w:p>
          <w:p w:rsidR="00FA222C" w:rsidRPr="00782E22" w:rsidRDefault="00FA222C" w:rsidP="00FA222C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FA222C" w:rsidRPr="00782E22" w:rsidRDefault="00FA222C" w:rsidP="00FA222C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Pr="00BA7574">
              <w:rPr>
                <w:rFonts w:cs="Calibri"/>
                <w:sz w:val="24"/>
                <w:szCs w:val="22"/>
                <w:lang w:eastAsia="en-US"/>
              </w:rPr>
              <w:t>Распространение электромагнитной волны в изотропной плазме.</w:t>
            </w:r>
          </w:p>
          <w:p w:rsidR="00FA222C" w:rsidRPr="00782E22" w:rsidRDefault="00FA222C" w:rsidP="00FA222C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FA222C" w:rsidRPr="00782E22" w:rsidTr="008E4DB3">
        <w:tc>
          <w:tcPr>
            <w:tcW w:w="10752" w:type="dxa"/>
            <w:shd w:val="clear" w:color="auto" w:fill="auto"/>
          </w:tcPr>
          <w:p w:rsidR="00FA222C" w:rsidRPr="00782E22" w:rsidRDefault="00E23F0B" w:rsidP="008E4DB3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p w:rsidR="00203421" w:rsidRDefault="00203421">
      <w:r>
        <w:br w:type="page"/>
      </w:r>
    </w:p>
    <w:p w:rsidR="00FA222C" w:rsidRPr="00FA222C" w:rsidRDefault="00FA222C" w:rsidP="00B13759"/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0C1E11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0C1E11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1D2E69">
              <w:rPr>
                <w:sz w:val="24"/>
                <w:szCs w:val="24"/>
              </w:rPr>
              <w:t>25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0C1E11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1D2E69" w:rsidRPr="001D2E69">
              <w:rPr>
                <w:rFonts w:cs="Calibri"/>
                <w:sz w:val="24"/>
                <w:szCs w:val="22"/>
                <w:lang w:eastAsia="en-US"/>
              </w:rPr>
              <w:t>Граничные условия для тангенциальных составляющих электромагнитного поля.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B10362" w:rsidRDefault="00B13759" w:rsidP="00B10362">
            <w:pPr>
              <w:autoSpaceDE w:val="0"/>
              <w:autoSpaceDN w:val="0"/>
              <w:adjustRightInd w:val="0"/>
              <w:ind w:left="113"/>
              <w:jc w:val="both"/>
              <w:rPr>
                <w:rFonts w:cs="Calibri"/>
                <w:sz w:val="24"/>
                <w:szCs w:val="22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Распространение плоской электромагнитной волны в анизотропной среде при продольном подмагничивании.</w:t>
            </w:r>
            <w:r w:rsidR="00B10362">
              <w:rPr>
                <w:rFonts w:cs="Calibri"/>
                <w:sz w:val="24"/>
                <w:szCs w:val="22"/>
                <w:lang w:eastAsia="en-US"/>
              </w:rPr>
              <w:t xml:space="preserve"> </w:t>
            </w:r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Вращение плоскости поляризации (эффект Фарадея).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0C1E11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p w:rsidR="00203421" w:rsidRDefault="00203421">
      <w:r>
        <w:br w:type="page"/>
      </w:r>
    </w:p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FA222C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FA222C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>
              <w:rPr>
                <w:sz w:val="24"/>
                <w:szCs w:val="24"/>
              </w:rPr>
              <w:t>2</w:t>
            </w:r>
            <w:r w:rsidR="001D2E69">
              <w:rPr>
                <w:sz w:val="24"/>
                <w:szCs w:val="24"/>
              </w:rPr>
              <w:t>6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FA222C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1D2E69" w:rsidRPr="001D2E69">
              <w:rPr>
                <w:rFonts w:cs="Calibri"/>
                <w:sz w:val="24"/>
                <w:szCs w:val="22"/>
                <w:lang w:eastAsia="en-US"/>
              </w:rPr>
              <w:t>Граничные условия Леонтовича.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CC2AE2" w:rsidRPr="00CC2AE2">
              <w:rPr>
                <w:sz w:val="24"/>
                <w:szCs w:val="24"/>
                <w:lang w:eastAsia="en-US"/>
              </w:rPr>
              <w:t>Основные свойства направляемых электромагнитных волн.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FA222C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p w:rsidR="00203421" w:rsidRDefault="00203421">
      <w:r>
        <w:br w:type="page"/>
      </w:r>
    </w:p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291287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291287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1D2E69">
              <w:rPr>
                <w:sz w:val="24"/>
                <w:szCs w:val="24"/>
              </w:rPr>
              <w:t>27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291287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1D2E69" w:rsidRPr="001D2E69">
              <w:rPr>
                <w:rFonts w:cs="Calibri"/>
                <w:sz w:val="24"/>
                <w:szCs w:val="22"/>
                <w:lang w:eastAsia="en-US"/>
              </w:rPr>
              <w:t>Полное отражение от границы раздела двух диэлектрических сред.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10362" w:rsidRPr="00CF528F">
              <w:rPr>
                <w:sz w:val="24"/>
                <w:szCs w:val="24"/>
              </w:rPr>
              <w:t xml:space="preserve">Волны </w:t>
            </w:r>
            <w:r w:rsidR="00B10362">
              <w:rPr>
                <w:sz w:val="24"/>
                <w:szCs w:val="24"/>
              </w:rPr>
              <w:t>типов</w:t>
            </w:r>
            <w:proofErr w:type="gramStart"/>
            <w:r w:rsidR="00B10362">
              <w:rPr>
                <w:sz w:val="24"/>
                <w:szCs w:val="24"/>
              </w:rPr>
              <w:t xml:space="preserve"> </w:t>
            </w:r>
            <w:r w:rsidR="00B10362" w:rsidRPr="00CF528F">
              <w:rPr>
                <w:sz w:val="24"/>
                <w:szCs w:val="24"/>
              </w:rPr>
              <w:t>Е</w:t>
            </w:r>
            <w:proofErr w:type="gramEnd"/>
            <w:r w:rsidR="00B10362" w:rsidRPr="00CF528F">
              <w:rPr>
                <w:sz w:val="24"/>
                <w:szCs w:val="24"/>
              </w:rPr>
              <w:t>, Н и Т.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291287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p w:rsidR="00203421" w:rsidRDefault="00203421">
      <w:r>
        <w:br w:type="page"/>
      </w:r>
    </w:p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FA222C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FA222C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1D2E69">
              <w:rPr>
                <w:sz w:val="24"/>
                <w:szCs w:val="24"/>
              </w:rPr>
              <w:t>28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FA222C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1D2E69" w:rsidRPr="001D2E69">
              <w:rPr>
                <w:rFonts w:cs="Calibri"/>
                <w:sz w:val="24"/>
                <w:szCs w:val="22"/>
                <w:lang w:eastAsia="en-US"/>
              </w:rPr>
              <w:t>Переход электромагнитной волны через плоскопараллельную диэлектрическую пластину.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10362">
              <w:rPr>
                <w:sz w:val="24"/>
                <w:szCs w:val="24"/>
              </w:rPr>
              <w:t xml:space="preserve">Коаксиальный волновод. </w:t>
            </w:r>
            <w:r w:rsidR="00B10362" w:rsidRPr="00CF528F">
              <w:rPr>
                <w:sz w:val="24"/>
                <w:szCs w:val="24"/>
              </w:rPr>
              <w:t>Характеристики волны основного типа.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FA222C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D62C90" w:rsidRDefault="00D62C90" w:rsidP="007175E5"/>
    <w:sectPr w:rsidR="00D62C90" w:rsidSect="00F43A51">
      <w:pgSz w:w="11906" w:h="16838"/>
      <w:pgMar w:top="851" w:right="567" w:bottom="851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A1A99"/>
    <w:multiLevelType w:val="hybridMultilevel"/>
    <w:tmpl w:val="2898D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739BB"/>
    <w:multiLevelType w:val="hybridMultilevel"/>
    <w:tmpl w:val="CF6613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77388"/>
    <w:rsid w:val="000164D3"/>
    <w:rsid w:val="000644AC"/>
    <w:rsid w:val="00077388"/>
    <w:rsid w:val="000C1E11"/>
    <w:rsid w:val="000C4FC1"/>
    <w:rsid w:val="00117172"/>
    <w:rsid w:val="0013687E"/>
    <w:rsid w:val="0016473C"/>
    <w:rsid w:val="001755DF"/>
    <w:rsid w:val="001B166C"/>
    <w:rsid w:val="001D22EF"/>
    <w:rsid w:val="001D2E69"/>
    <w:rsid w:val="001F6420"/>
    <w:rsid w:val="001F77C5"/>
    <w:rsid w:val="00203421"/>
    <w:rsid w:val="0024279C"/>
    <w:rsid w:val="00245D1B"/>
    <w:rsid w:val="00291287"/>
    <w:rsid w:val="002D580C"/>
    <w:rsid w:val="003639A4"/>
    <w:rsid w:val="003718A2"/>
    <w:rsid w:val="003749D2"/>
    <w:rsid w:val="00396382"/>
    <w:rsid w:val="00425A5C"/>
    <w:rsid w:val="004318AD"/>
    <w:rsid w:val="004405BC"/>
    <w:rsid w:val="00470ED0"/>
    <w:rsid w:val="00580335"/>
    <w:rsid w:val="00585616"/>
    <w:rsid w:val="00585B32"/>
    <w:rsid w:val="005A2D19"/>
    <w:rsid w:val="00637B80"/>
    <w:rsid w:val="00653CCB"/>
    <w:rsid w:val="007175E5"/>
    <w:rsid w:val="007450DC"/>
    <w:rsid w:val="00775D49"/>
    <w:rsid w:val="00782E22"/>
    <w:rsid w:val="007A1F04"/>
    <w:rsid w:val="007C7CED"/>
    <w:rsid w:val="007E521F"/>
    <w:rsid w:val="007F081C"/>
    <w:rsid w:val="007F7B8F"/>
    <w:rsid w:val="00895FA8"/>
    <w:rsid w:val="008B6167"/>
    <w:rsid w:val="00942071"/>
    <w:rsid w:val="00A22A53"/>
    <w:rsid w:val="00A4131B"/>
    <w:rsid w:val="00A62F73"/>
    <w:rsid w:val="00AB2578"/>
    <w:rsid w:val="00AC2D21"/>
    <w:rsid w:val="00AD034C"/>
    <w:rsid w:val="00AD28D6"/>
    <w:rsid w:val="00B10362"/>
    <w:rsid w:val="00B13759"/>
    <w:rsid w:val="00B6439E"/>
    <w:rsid w:val="00B7434E"/>
    <w:rsid w:val="00B80135"/>
    <w:rsid w:val="00BA62F6"/>
    <w:rsid w:val="00BA7085"/>
    <w:rsid w:val="00BA7574"/>
    <w:rsid w:val="00BE5445"/>
    <w:rsid w:val="00C85678"/>
    <w:rsid w:val="00CC2AE2"/>
    <w:rsid w:val="00CD51EE"/>
    <w:rsid w:val="00CE2AAA"/>
    <w:rsid w:val="00D62C90"/>
    <w:rsid w:val="00DC109E"/>
    <w:rsid w:val="00DD48B1"/>
    <w:rsid w:val="00DF1E03"/>
    <w:rsid w:val="00DF247A"/>
    <w:rsid w:val="00E23F0B"/>
    <w:rsid w:val="00E24EB2"/>
    <w:rsid w:val="00E252EC"/>
    <w:rsid w:val="00E2641D"/>
    <w:rsid w:val="00E51CB0"/>
    <w:rsid w:val="00F43A51"/>
    <w:rsid w:val="00FA222C"/>
    <w:rsid w:val="00FD60B7"/>
    <w:rsid w:val="00FF6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5678"/>
    <w:rPr>
      <w:sz w:val="28"/>
    </w:rPr>
  </w:style>
  <w:style w:type="paragraph" w:styleId="1">
    <w:name w:val="heading 1"/>
    <w:basedOn w:val="a"/>
    <w:next w:val="a"/>
    <w:link w:val="10"/>
    <w:qFormat/>
    <w:rsid w:val="00BE5445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BE5445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BE5445"/>
    <w:pPr>
      <w:ind w:left="284" w:hanging="284"/>
    </w:pPr>
  </w:style>
  <w:style w:type="paragraph" w:styleId="a4">
    <w:name w:val="Balloon Text"/>
    <w:basedOn w:val="a"/>
    <w:semiHidden/>
    <w:rsid w:val="0007738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F77C5"/>
    <w:rPr>
      <w:sz w:val="28"/>
    </w:rPr>
  </w:style>
  <w:style w:type="character" w:customStyle="1" w:styleId="20">
    <w:name w:val="Заголовок 2 Знак"/>
    <w:basedOn w:val="a0"/>
    <w:link w:val="2"/>
    <w:rsid w:val="001F77C5"/>
    <w:rPr>
      <w:sz w:val="28"/>
    </w:rPr>
  </w:style>
  <w:style w:type="paragraph" w:styleId="a5">
    <w:name w:val="List Paragraph"/>
    <w:basedOn w:val="a"/>
    <w:uiPriority w:val="34"/>
    <w:qFormat/>
    <w:rsid w:val="00E51CB0"/>
    <w:pPr>
      <w:ind w:left="720"/>
      <w:contextualSpacing/>
    </w:pPr>
  </w:style>
  <w:style w:type="character" w:styleId="a6">
    <w:name w:val="Emphasis"/>
    <w:basedOn w:val="a0"/>
    <w:qFormat/>
    <w:rsid w:val="00C85678"/>
    <w:rPr>
      <w:i/>
      <w:iCs/>
    </w:rPr>
  </w:style>
  <w:style w:type="paragraph" w:styleId="a7">
    <w:name w:val="Body Text"/>
    <w:basedOn w:val="a"/>
    <w:link w:val="a8"/>
    <w:rsid w:val="001F6420"/>
    <w:pPr>
      <w:spacing w:after="120"/>
      <w:ind w:firstLine="709"/>
      <w:jc w:val="both"/>
    </w:pPr>
    <w:rPr>
      <w:rFonts w:cs="Calibri"/>
      <w:sz w:val="24"/>
      <w:szCs w:val="22"/>
      <w:lang w:eastAsia="en-US"/>
    </w:rPr>
  </w:style>
  <w:style w:type="character" w:customStyle="1" w:styleId="a8">
    <w:name w:val="Основной текст Знак"/>
    <w:basedOn w:val="a0"/>
    <w:link w:val="a7"/>
    <w:rsid w:val="001F6420"/>
    <w:rPr>
      <w:rFonts w:cs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9612000-D0A6-4B5B-91A1-ED9C92365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28</Pages>
  <Words>1318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</Company>
  <LinksUpToDate>false</LinksUpToDate>
  <CharactersWithSpaces>10570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elya</dc:creator>
  <cp:lastModifiedBy>YSRusov</cp:lastModifiedBy>
  <cp:revision>46</cp:revision>
  <cp:lastPrinted>2020-06-09T16:51:00Z</cp:lastPrinted>
  <dcterms:created xsi:type="dcterms:W3CDTF">2012-06-13T14:59:00Z</dcterms:created>
  <dcterms:modified xsi:type="dcterms:W3CDTF">2021-06-21T10:44:00Z</dcterms:modified>
</cp:coreProperties>
</file>