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Основные характеристики электромагнитного поля и среды.</w:t>
      </w:r>
    </w:p>
    <w:p>
      <w:pPr>
        <w:numPr>
          <w:numId w:val="0"/>
        </w:numPr>
        <w:spacing w:after="0" w:line="240" w:lineRule="auto"/>
        <w:ind w:left="360" w:leftChars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t>Электромагнитная волна — это колебательный процесс, свя</w:t>
      </w:r>
      <w:r>
        <w:softHyphen/>
      </w:r>
      <w:r>
        <w:t>занный с изменяющимися в пространстве и во времени взаимо</w:t>
      </w:r>
      <w:r>
        <w:softHyphen/>
      </w:r>
      <w:r>
        <w:t>связанными электрическими и магнитными полями. Область распространения электромагнитных волн называется электро</w:t>
      </w:r>
      <w:r>
        <w:softHyphen/>
      </w:r>
      <w:r>
        <w:t>магнитным полем (ЭМП).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 w:eastAsia="zh-CN"/>
        </w:rPr>
        <w:t xml:space="preserve">Электромагнитное поле характеризуется векторами электрической напряженноcти E и индукции D, магнитной напряженности H и индукции B. </w:t>
      </w:r>
      <w:r>
        <w:drawing>
          <wp:inline distT="0" distB="0" distL="114300" distR="114300">
            <wp:extent cx="6643370" cy="537210"/>
            <wp:effectExtent l="0" t="0" r="5080" b="152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>Единица измерения напряженности электрического поля, согласно международной системе — вольт на метр (В/м), электрической индукции — кулон на квадратный метр (Кл/м2 ), напряженности магнитного поля — ампер на метр (А/м), магнитной индукции — тесла (Тл).Векторы E и B однозначно определяются силовым воздействием поля на пробный заряд qп (точечный малый заряд, не изменяющий исследуемое поле). На пробный заряд qп, помещенный в какой-либо точке пространства и движущийся со скоростью v, действует сила Лоренца (H), равная</w:t>
      </w:r>
    </w:p>
    <w:p>
      <w:pPr>
        <w:pStyle w:val="6"/>
        <w:bidi w:val="0"/>
      </w:pPr>
      <w:r>
        <w:drawing>
          <wp:inline distT="0" distB="0" distL="114300" distR="114300">
            <wp:extent cx="2619375" cy="62865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</w:rPr>
      </w:pPr>
      <w:r>
        <w:rPr>
          <w:rFonts w:hint="default"/>
          <w:lang w:val="en-US" w:eastAsia="zh-CN"/>
        </w:rPr>
        <w:t>Отсюда вектор напряженности электрического поля E определяется как сила, действующая на неподвижный (v = 0) единичный заряд</w:t>
      </w:r>
    </w:p>
    <w:p>
      <w:pPr>
        <w:pStyle w:val="6"/>
        <w:bidi w:val="0"/>
      </w:pPr>
      <w:r>
        <w:drawing>
          <wp:inline distT="0" distB="0" distL="114300" distR="114300">
            <wp:extent cx="1400175" cy="990600"/>
            <wp:effectExtent l="0" t="0" r="952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Вектор индукции B определяется добавочной силой </w:t>
      </w:r>
    </w:p>
    <w:p>
      <w:pPr>
        <w:pStyle w:val="6"/>
        <w:bidi w:val="0"/>
      </w:pPr>
      <w:r>
        <w:drawing>
          <wp:inline distT="0" distB="0" distL="114300" distR="114300">
            <wp:extent cx="1962150" cy="619125"/>
            <wp:effectExtent l="0" t="0" r="0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</w:pPr>
      <w:r>
        <w:rPr>
          <w:lang w:val="en-US" w:eastAsia="zh-CN"/>
        </w:rPr>
        <w:t xml:space="preserve">Электромагнитное поле можно характеризовать так </w:t>
      </w:r>
      <w:r>
        <w:rPr>
          <w:rFonts w:hint="default"/>
          <w:lang w:val="en-US" w:eastAsia="zh-CN"/>
        </w:rPr>
        <w:t xml:space="preserve">называемыми электромагнитными потенциалами — векторным потенциалом A и скалярным φ. Эти величины связаны с векторами E и B следующим образом: </w:t>
      </w:r>
    </w:p>
    <w:p>
      <w:pPr>
        <w:pStyle w:val="6"/>
        <w:bidi w:val="0"/>
      </w:pPr>
      <w:r>
        <w:drawing>
          <wp:inline distT="0" distB="0" distL="114300" distR="114300">
            <wp:extent cx="2733675" cy="1400175"/>
            <wp:effectExtent l="0" t="0" r="952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</w:pPr>
      <w:r>
        <w:rPr>
          <w:lang w:val="en-US" w:eastAsia="zh-CN"/>
        </w:rPr>
        <w:t xml:space="preserve">т. е. электрическое поле создается зарядами и </w:t>
      </w:r>
      <w:r>
        <w:rPr>
          <w:rFonts w:hint="default"/>
          <w:lang w:val="en-US" w:eastAsia="zh-CN"/>
        </w:rPr>
        <w:t>изменением во времени магнитного поля; поле магнитной индукции имеет соленоидальный характер.</w:t>
      </w:r>
      <w:r>
        <w:rPr>
          <w:rFonts w:hint="default"/>
          <w:lang w:val="ru-RU" w:eastAsia="zh-CN"/>
        </w:rPr>
        <w:t xml:space="preserve"> </w:t>
      </w:r>
      <w:r>
        <w:rPr>
          <w:lang w:val="en-US" w:eastAsia="zh-CN"/>
        </w:rPr>
        <w:t xml:space="preserve">Среда, в которой происходят электрические и </w:t>
      </w:r>
    </w:p>
    <w:p>
      <w:pPr>
        <w:pStyle w:val="5"/>
        <w:bidi w:val="0"/>
      </w:pPr>
      <w:r>
        <w:rPr>
          <w:rFonts w:hint="default"/>
          <w:lang w:val="en-US" w:eastAsia="zh-CN"/>
        </w:rPr>
        <w:t>связанные с ними магнитные явления, характеризуется диэлектрической проницаемостью, магнитной проницаемостью и проводимостью. Связь векторов D и E, B и H определяется свойствами среды. В вакууме</w:t>
      </w:r>
    </w:p>
    <w:p>
      <w:pPr>
        <w:pStyle w:val="6"/>
        <w:bidi w:val="0"/>
      </w:pPr>
      <w:r>
        <w:drawing>
          <wp:inline distT="0" distB="0" distL="114300" distR="114300">
            <wp:extent cx="2686050" cy="57150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</w:pPr>
      <w:r>
        <w:drawing>
          <wp:inline distT="0" distB="0" distL="114300" distR="114300">
            <wp:extent cx="6642100" cy="1411605"/>
            <wp:effectExtent l="0" t="0" r="6350" b="1714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</w:pPr>
      <w:r>
        <w:rPr>
          <w:lang w:val="en-US" w:eastAsia="zh-CN"/>
        </w:rPr>
        <w:t xml:space="preserve">В </w:t>
      </w:r>
      <w:r>
        <w:rPr>
          <w:rFonts w:hint="default"/>
          <w:lang w:val="en-US" w:eastAsia="zh-CN"/>
        </w:rPr>
        <w:t xml:space="preserve">зависимости от значения удельной проводимости среды делятся на </w:t>
      </w:r>
    </w:p>
    <w:p>
      <w:pPr>
        <w:pStyle w:val="5"/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  <w:lang w:val="en-US" w:eastAsia="zh-CN"/>
        </w:rPr>
        <w:t xml:space="preserve">проводники </w:t>
      </w:r>
      <w:r>
        <w:rPr>
          <w:lang w:val="en-US" w:eastAsia="zh-CN"/>
        </w:rPr>
        <w:t xml:space="preserve"> </w:t>
      </w:r>
      <w:r>
        <w:rPr>
          <w:rFonts w:hint="default"/>
          <w:lang w:val="en-US" w:eastAsia="zh-CN"/>
        </w:rPr>
        <w:t xml:space="preserve">104 См/м (сименс на метр), </w:t>
      </w:r>
    </w:p>
    <w:p>
      <w:pPr>
        <w:pStyle w:val="5"/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  <w:lang w:val="en-US" w:eastAsia="zh-CN"/>
        </w:rPr>
        <w:t xml:space="preserve">полупроводники 10–10 &lt; σ &lt; 104 См/м, </w:t>
      </w:r>
    </w:p>
    <w:p>
      <w:pPr>
        <w:pStyle w:val="5"/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  <w:lang w:val="en-US" w:eastAsia="zh-CN"/>
        </w:rPr>
        <w:t>диэлектрики σ &lt; 10–10 См/м</w:t>
      </w:r>
    </w:p>
    <w:p>
      <w:pPr>
        <w:pStyle w:val="5"/>
        <w:bidi w:val="0"/>
      </w:pPr>
      <w:r>
        <w:rPr>
          <w:lang w:val="en-US" w:eastAsia="zh-CN"/>
        </w:rPr>
        <w:t xml:space="preserve">Проводники </w:t>
      </w:r>
      <w:r>
        <w:rPr>
          <w:rFonts w:hint="default"/>
          <w:lang w:val="en-US" w:eastAsia="zh-CN"/>
        </w:rPr>
        <w:t>характеризуются наличием свободных зарядов, которые могут свободно перемещаться под действием электрического поля, при этом создается ток проводимости. В металлических проводниках это электроны, в жидких электролитах — ионы.</w:t>
      </w:r>
    </w:p>
    <w:p>
      <w:pPr>
        <w:pStyle w:val="6"/>
        <w:bidi w:val="0"/>
      </w:pPr>
      <w:r>
        <w:drawing>
          <wp:inline distT="0" distB="0" distL="114300" distR="114300">
            <wp:extent cx="1762125" cy="742950"/>
            <wp:effectExtent l="0" t="0" r="9525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</w:pPr>
      <w:r>
        <w:drawing>
          <wp:inline distT="0" distB="0" distL="114300" distR="114300">
            <wp:extent cx="6642100" cy="1611630"/>
            <wp:effectExtent l="0" t="0" r="6350" b="762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</w:pPr>
      <w:r>
        <w:drawing>
          <wp:inline distT="0" distB="0" distL="114300" distR="114300">
            <wp:extent cx="2724150" cy="923925"/>
            <wp:effectExtent l="0" t="0" r="0" b="952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</w:pPr>
      <w:r>
        <w:rPr>
          <w:lang w:val="en-US" w:eastAsia="zh-CN"/>
        </w:rPr>
        <w:t xml:space="preserve">Диэлектрики </w:t>
      </w:r>
      <w:r>
        <w:rPr>
          <w:rFonts w:hint="default"/>
          <w:lang w:val="en-US" w:eastAsia="zh-CN"/>
        </w:rPr>
        <w:t xml:space="preserve">характеризуются наличием связанных зарядов, входящих в состав нейтральных молекул диэлектриков. Под действием электрического поля происходит смещение ядра атома, обладающего положительным зарядом, и искажение орбит отрицательных электронов. При этом центр тяжести отрицательных зарядов уже не совпадает с положительным зарядом ядра. Такая система эквивалентна диполю. </w:t>
      </w:r>
    </w:p>
    <w:p>
      <w:pPr>
        <w:pStyle w:val="6"/>
        <w:bidi w:val="0"/>
      </w:pPr>
      <w:r>
        <w:drawing>
          <wp:inline distT="0" distB="0" distL="114300" distR="114300">
            <wp:extent cx="3467100" cy="762000"/>
            <wp:effectExtent l="0" t="0" r="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</w:pPr>
      <w:r>
        <w:drawing>
          <wp:inline distT="0" distB="0" distL="114300" distR="114300">
            <wp:extent cx="3220720" cy="714375"/>
            <wp:effectExtent l="0" t="0" r="17780" b="952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</w:pPr>
      <w:r>
        <w:drawing>
          <wp:inline distT="0" distB="0" distL="114300" distR="114300">
            <wp:extent cx="3169920" cy="794385"/>
            <wp:effectExtent l="0" t="0" r="11430" b="571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</w:pPr>
      <w:r>
        <w:drawing>
          <wp:inline distT="0" distB="0" distL="114300" distR="114300">
            <wp:extent cx="5351145" cy="1961515"/>
            <wp:effectExtent l="0" t="0" r="1905" b="63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114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</w:pPr>
      <w:r>
        <w:drawing>
          <wp:inline distT="0" distB="0" distL="114300" distR="114300">
            <wp:extent cx="5109210" cy="2578735"/>
            <wp:effectExtent l="0" t="0" r="15240" b="1206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</w:pPr>
      <w:r>
        <w:drawing>
          <wp:inline distT="0" distB="0" distL="114300" distR="114300">
            <wp:extent cx="4629150" cy="704850"/>
            <wp:effectExtent l="0" t="0" r="0" b="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</w:pPr>
      <w:r>
        <w:drawing>
          <wp:inline distT="0" distB="0" distL="114300" distR="114300">
            <wp:extent cx="6644640" cy="880110"/>
            <wp:effectExtent l="0" t="0" r="3810" b="1524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</w:pPr>
      <w:r>
        <w:rPr>
          <w:lang w:val="en-US" w:eastAsia="zh-CN"/>
        </w:rPr>
        <w:t xml:space="preserve">Магнетики </w:t>
      </w:r>
      <w:r>
        <w:rPr>
          <w:rFonts w:hint="default"/>
          <w:lang w:val="en-US" w:eastAsia="zh-CN"/>
        </w:rPr>
        <w:t>— это среды, способные намагничиваться. Аналогично вектору поляризации вектор намагниченности M (А/м) определяется выражением</w:t>
      </w:r>
    </w:p>
    <w:p>
      <w:pPr>
        <w:pStyle w:val="6"/>
        <w:bidi w:val="0"/>
      </w:pPr>
      <w:r>
        <w:drawing>
          <wp:inline distT="0" distB="0" distL="114300" distR="114300">
            <wp:extent cx="5302885" cy="1943100"/>
            <wp:effectExtent l="0" t="0" r="12065" b="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</w:pPr>
      <w:r>
        <w:drawing>
          <wp:inline distT="0" distB="0" distL="114300" distR="114300">
            <wp:extent cx="5624195" cy="3407410"/>
            <wp:effectExtent l="0" t="0" r="14605" b="254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</w:pPr>
      <w:r>
        <w:rPr>
          <w:lang w:val="en-US" w:eastAsia="zh-CN"/>
        </w:rPr>
        <w:t xml:space="preserve">Магнетики делят на диамагнетики, парамагнетики и </w:t>
      </w:r>
      <w:r>
        <w:rPr>
          <w:rFonts w:hint="default"/>
          <w:lang w:val="en-US" w:eastAsia="zh-CN"/>
        </w:rPr>
        <w:t xml:space="preserve">ферромагнетики. </w:t>
      </w:r>
    </w:p>
    <w:p>
      <w:pPr>
        <w:pStyle w:val="6"/>
        <w:bidi w:val="0"/>
      </w:pPr>
      <w:r>
        <w:drawing>
          <wp:inline distT="0" distB="0" distL="114300" distR="114300">
            <wp:extent cx="5248275" cy="908050"/>
            <wp:effectExtent l="0" t="0" r="9525" b="635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</w:pPr>
      <w:r>
        <w:drawing>
          <wp:inline distT="0" distB="0" distL="114300" distR="114300">
            <wp:extent cx="5557520" cy="891540"/>
            <wp:effectExtent l="0" t="0" r="5080" b="3810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</w:pPr>
      <w:r>
        <w:rPr>
          <w:lang w:val="en-US" w:eastAsia="zh-CN"/>
        </w:rPr>
        <w:t xml:space="preserve">В </w:t>
      </w:r>
      <w:r>
        <w:rPr>
          <w:rFonts w:hint="default"/>
          <w:lang w:val="en-US" w:eastAsia="zh-CN"/>
        </w:rPr>
        <w:t>ферромагнетиках существуют отдельные микроскопические области (домены) с линейными размерами порядка 10–3 см.</w:t>
      </w:r>
    </w:p>
    <w:p>
      <w:pPr>
        <w:pStyle w:val="6"/>
        <w:bidi w:val="0"/>
      </w:pPr>
      <w:r>
        <w:drawing>
          <wp:inline distT="0" distB="0" distL="114300" distR="114300">
            <wp:extent cx="4930140" cy="1891030"/>
            <wp:effectExtent l="0" t="0" r="3810" b="13970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</w:pPr>
      <w:r>
        <w:drawing>
          <wp:inline distT="0" distB="0" distL="114300" distR="114300">
            <wp:extent cx="4335780" cy="3004820"/>
            <wp:effectExtent l="0" t="0" r="7620" b="5080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</w:pPr>
    </w:p>
    <w:p>
      <w:pPr>
        <w:pStyle w:val="6"/>
        <w:bidi w:val="0"/>
      </w:pPr>
    </w:p>
    <w:p>
      <w:pPr>
        <w:pStyle w:val="6"/>
        <w:bidi w:val="0"/>
      </w:pPr>
    </w:p>
    <w:p>
      <w:pPr>
        <w:pStyle w:val="6"/>
        <w:bidi w:val="0"/>
      </w:pPr>
    </w:p>
    <w:p>
      <w:pPr>
        <w:pStyle w:val="6"/>
        <w:bidi w:val="0"/>
      </w:pPr>
    </w:p>
    <w:p>
      <w:pPr>
        <w:pStyle w:val="6"/>
        <w:bidi w:val="0"/>
      </w:pPr>
    </w:p>
    <w:p>
      <w:pPr>
        <w:pStyle w:val="6"/>
        <w:bidi w:val="0"/>
      </w:pPr>
    </w:p>
    <w:p>
      <w:pPr>
        <w:pStyle w:val="6"/>
        <w:bidi w:val="0"/>
      </w:pPr>
    </w:p>
    <w:p>
      <w:pPr>
        <w:pStyle w:val="6"/>
        <w:bidi w:val="0"/>
      </w:pPr>
    </w:p>
    <w:p>
      <w:pPr>
        <w:pStyle w:val="6"/>
        <w:bidi w:val="0"/>
      </w:pPr>
    </w:p>
    <w:p>
      <w:pPr>
        <w:pStyle w:val="6"/>
        <w:bidi w:val="0"/>
      </w:pPr>
    </w:p>
    <w:p>
      <w:pPr>
        <w:pStyle w:val="6"/>
        <w:bidi w:val="0"/>
        <w:rPr>
          <w:rFonts w:hint="default"/>
          <w:lang w:val="ru-RU"/>
        </w:rPr>
      </w:pP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yellow"/>
        </w:rPr>
        <w:t>Классификация магнетиков. Намагниченность насыщения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.</w:t>
      </w:r>
    </w:p>
    <w:p>
      <w:pPr>
        <w:numPr>
          <w:numId w:val="0"/>
        </w:numPr>
        <w:spacing w:after="0" w:line="240" w:lineRule="auto"/>
        <w:ind w:left="360" w:leftChars="0"/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</w:rPr>
      </w:pPr>
    </w:p>
    <w:p>
      <w:pPr>
        <w:pStyle w:val="5"/>
        <w:bidi w:val="0"/>
      </w:pPr>
      <w:r>
        <w:rPr>
          <w:lang w:val="en-US" w:eastAsia="zh-CN"/>
        </w:rPr>
        <w:t xml:space="preserve">Магнетики делят на диамагнетики, парамагнетики и </w:t>
      </w:r>
      <w:r>
        <w:rPr>
          <w:rFonts w:hint="default"/>
          <w:lang w:val="en-US" w:eastAsia="zh-CN"/>
        </w:rPr>
        <w:t xml:space="preserve">ферромагнетики. </w:t>
      </w:r>
    </w:p>
    <w:p>
      <w:pPr>
        <w:pStyle w:val="6"/>
        <w:bidi w:val="0"/>
      </w:pPr>
      <w:r>
        <w:drawing>
          <wp:inline distT="0" distB="0" distL="114300" distR="114300">
            <wp:extent cx="5248275" cy="908050"/>
            <wp:effectExtent l="0" t="0" r="9525" b="6350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</w:pPr>
      <w:r>
        <w:drawing>
          <wp:inline distT="0" distB="0" distL="114300" distR="114300">
            <wp:extent cx="5557520" cy="891540"/>
            <wp:effectExtent l="0" t="0" r="5080" b="381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</w:pPr>
      <w:r>
        <w:rPr>
          <w:lang w:val="en-US" w:eastAsia="zh-CN"/>
        </w:rPr>
        <w:t xml:space="preserve">В </w:t>
      </w:r>
      <w:r>
        <w:rPr>
          <w:rFonts w:hint="default"/>
          <w:lang w:val="en-US" w:eastAsia="zh-CN"/>
        </w:rPr>
        <w:t>ферромагнетиках существуют отдельные микроскопические области (домены) с линейными размерами порядка 10–3 см.</w:t>
      </w:r>
    </w:p>
    <w:p>
      <w:pPr>
        <w:pStyle w:val="6"/>
        <w:bidi w:val="0"/>
      </w:pPr>
      <w:r>
        <w:drawing>
          <wp:inline distT="0" distB="0" distL="114300" distR="114300">
            <wp:extent cx="4930140" cy="1891030"/>
            <wp:effectExtent l="0" t="0" r="3810" b="13970"/>
            <wp:docPr id="26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</w:pPr>
      <w:r>
        <w:drawing>
          <wp:inline distT="0" distB="0" distL="114300" distR="114300">
            <wp:extent cx="4335780" cy="3004820"/>
            <wp:effectExtent l="0" t="0" r="7620" b="5080"/>
            <wp:docPr id="27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pStyle w:val="5"/>
        <w:bidi w:val="0"/>
        <w:rPr>
          <w:rFonts w:hint="default"/>
        </w:rPr>
      </w:pPr>
      <w:r>
        <w:rPr>
          <w:u w:val="single"/>
        </w:rPr>
        <w:t>Намагниченность насыщения</w:t>
      </w:r>
      <w:r>
        <w:rPr>
          <w:rFonts w:hint="default"/>
          <w:u w:val="none"/>
          <w:lang w:val="ru-RU"/>
        </w:rPr>
        <w:t xml:space="preserve"> </w:t>
      </w:r>
      <w:r>
        <w:t>− состояние ферромагнетика, при котором его намагниченность достигает предельного значения Jm, не меняющегося при дальнейшем увеличении напряженности намагни</w:t>
      </w:r>
      <w:r>
        <w:softHyphen/>
      </w:r>
      <w:r>
        <w:t>чивающего поля. При этом образец состоит как бы из одного домена с намагниченностью насыщения, направленной по полю.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Диэлектрик в электрическом поле. Индуцированная поляризация.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Комплексные диэлектрическая и магнитная проницаемости.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Классификация электромагнитных полей.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Классификация электромагнитных волн.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Волновые уравнения для напряженностей поля.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Интегральные уравнения электромагнитного поля.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Дифференциальные уравнения электромагнитного поля.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Уравнения непрерывности в интегральной и дифференциальной форме.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Волновые уравнения для электромагнитных потенциалов поля.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Решения уравнений для запаздывающих потенциалов.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Теорема единственности решений уравнений Максвелла.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Граничные условия для нормальных составляющих электромагнитного поля.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Граничные условия для тангенциальных составляющих электромагнитного поля.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Граничные условия Леонтовича.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Теорема Умова-Пойнтинга.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Вектор Пойнтинга. Баланс энергии.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Комплексная теорема Умова - Пойнтинга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Электрический резонанс.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Излучение электрического диполя Герца. Вывод общих выражений для напряженностей электрического и магнитного полей.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Излучение электрического диполя Герца. Диаграмма излучения.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Излучение электрического диполя Герца. Особенности полей ближней и дальней зон.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Фазовая и групповая скорости электромагнитной волны.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Поляризация электромагнитных волн.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Распространение плоской электромагнитной волны в безграничной изотропной среде с потерями. Дисперсия.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Распространение плоской электромагнитной волны в безграничной изотопной среде без потерь.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Распространение плоской электромагнитной волны в анизотропной ферромагнитной среде при продольном подмагничивании. Вращение плоскости поляризации (эффект Фарадея).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Распространение электромагнитной волны в анизотропной ферромагнитной среде при поперечном подмагничивании. Двойное лучепреломление (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Эффект Коттона-Мутона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).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Распространение электромагнитной волны в изотропной плазме.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Распространение электромагнитной волны в плазме с продольным подмагничиванием.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Распространение электромагнитной волны в плазме с поперечным подмагничиванием.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Переход электромагнитной волны через плоскопараллельную диэлектрическую пластину.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Нормальное падение на границу раздела двух сред. Коэффициент стоячей волны.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Наклонное падение на границу раздела двух сред без потерь.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Формулы Френеля для горизонтально-поляризованной волны.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Формулы Френеля для вертикально-поляризованной волны.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ru-RU"/>
        </w:rPr>
        <w:t>Полное прохождение электромагнитной волны при наклонном падении на границу раздела сред без потерь. Угол Брюстера.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Полное отражение от границы раздела двух диэлектрических сред.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Нормальное падение электромагнитного поля на движущуюся плоскость раздела. Эффект Доплера.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Направляющие системы.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Концепция парциальных волн.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 xml:space="preserve">Волны типов Е, Н и Т. 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Основные свойства направляемых электромагнитных волн.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Распространение волны типа Е в прямоугольном волноводе.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Распространение волны типа Н в прямоугольном волноводе.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Волна Н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vertAlign w:val="subscript"/>
        </w:rPr>
        <w:t>10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 xml:space="preserve"> в прямоугольном металлическом волноводе.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Распространение волны типа Н в круглом металлическом волноводе.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Распространение волны типа Е в круглом металлическом волноводе.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Волна Н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vertAlign w:val="subscript"/>
        </w:rPr>
        <w:t>11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 xml:space="preserve"> в круглом металлическом волноводе.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Коаксиальный волновод. Характеристики волны основного типа.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Микрополосковые линии передачи. Характеристики волны основного типа.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Линии передачи с волной типа Т. Основные характеристики.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Распространение электромагнитной волны в диэлектрическом волноводе.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 xml:space="preserve">Потери в волноводах. 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Поверхностные волны и замедляющие структуры.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Поверхностный эффект.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Четвертьволновый трансформатор.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p/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Е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+Основной текст (восточно-азиатское письмо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ой текст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0739BB"/>
    <w:multiLevelType w:val="multilevel"/>
    <w:tmpl w:val="420739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7181F617"/>
    <w:multiLevelType w:val="singleLevel"/>
    <w:tmpl w:val="7181F6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CA6B6C"/>
    <w:rsid w:val="000302ED"/>
    <w:rsid w:val="002F4658"/>
    <w:rsid w:val="00365DFF"/>
    <w:rsid w:val="005C233A"/>
    <w:rsid w:val="00697169"/>
    <w:rsid w:val="00730BED"/>
    <w:rsid w:val="008B1FC7"/>
    <w:rsid w:val="00913691"/>
    <w:rsid w:val="00A4771A"/>
    <w:rsid w:val="00CA6B6C"/>
    <w:rsid w:val="00CF528F"/>
    <w:rsid w:val="00D43F68"/>
    <w:rsid w:val="00E40328"/>
    <w:rsid w:val="00EF5866"/>
    <w:rsid w:val="00F36D95"/>
    <w:rsid w:val="0A681DC4"/>
    <w:rsid w:val="552C6C27"/>
    <w:rsid w:val="6206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customStyle="1" w:styleId="5">
    <w:name w:val="Основной"/>
    <w:basedOn w:val="1"/>
    <w:link w:val="7"/>
    <w:uiPriority w:val="0"/>
    <w:pPr>
      <w:jc w:val="both"/>
    </w:pPr>
    <w:rPr>
      <w:rFonts w:ascii="Times New Roman" w:hAnsi="Times New Roman" w:eastAsiaTheme="minorEastAsia"/>
      <w:sz w:val="24"/>
      <w:szCs w:val="24"/>
    </w:rPr>
  </w:style>
  <w:style w:type="paragraph" w:customStyle="1" w:styleId="6">
    <w:name w:val="картинка"/>
    <w:basedOn w:val="1"/>
    <w:link w:val="8"/>
    <w:uiPriority w:val="0"/>
    <w:pPr>
      <w:jc w:val="center"/>
    </w:pPr>
    <w:rPr>
      <w:rFonts w:ascii="Times New Roman" w:hAnsi="Times New Roman" w:eastAsiaTheme="minorEastAsia"/>
      <w:sz w:val="24"/>
      <w:szCs w:val="24"/>
    </w:rPr>
  </w:style>
  <w:style w:type="character" w:customStyle="1" w:styleId="7">
    <w:name w:val="Основной Char"/>
    <w:link w:val="5"/>
    <w:uiPriority w:val="0"/>
    <w:rPr>
      <w:rFonts w:ascii="Times New Roman" w:hAnsi="Times New Roman" w:eastAsiaTheme="minorEastAsia"/>
      <w:sz w:val="24"/>
      <w:szCs w:val="24"/>
    </w:rPr>
  </w:style>
  <w:style w:type="character" w:customStyle="1" w:styleId="8">
    <w:name w:val="картинка Char"/>
    <w:link w:val="6"/>
    <w:uiPriority w:val="0"/>
    <w:rPr>
      <w:rFonts w:ascii="Times New Roman" w:hAnsi="Times New Roman" w:eastAsiaTheme="minorEastAsi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524</Words>
  <Characters>2991</Characters>
  <Lines>24</Lines>
  <Paragraphs>7</Paragraphs>
  <TotalTime>5</TotalTime>
  <ScaleCrop>false</ScaleCrop>
  <LinksUpToDate>false</LinksUpToDate>
  <CharactersWithSpaces>3508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2019-05-13T12:51:00Z</dcterms:created>
  <dc:creator>YSRusov</dc:creator>
  <cp:lastModifiedBy>khost</cp:lastModifiedBy>
  <dcterms:modified xsi:type="dcterms:W3CDTF">2022-06-03T16:42:34Z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60D3F4BB0E35479BB0A9C3A6E79BFFE7</vt:lpwstr>
  </property>
</Properties>
</file>