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>
      <w:pPr>
        <w:pStyle w:val="2"/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begin"/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instrText xml:space="preserve"> HYPERLINK "https://e-learning.bmstu.ru/rl/" </w:instrText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separate"/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t>Радиоэлектроника и лазерная техника</w:t>
      </w:r>
      <w:r>
        <w:rPr>
          <w:rStyle w:val="10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pBdr>
          <w:bottom w:val="single" w:color="auto" w:sz="12" w:space="1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</w:t>
      </w: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Радиоэлектронные системы и устройства</w:t>
      </w: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  <w:lang w:val="ru-RU"/>
        </w:rPr>
        <w:t>(РЛ1)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00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Домашнее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задание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32"/>
          <w:szCs w:val="32"/>
          <w:lang w:val="en-US" w:eastAsia="zh-CN" w:bidi="ar"/>
        </w:rPr>
        <w:t>Электроника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Выполнили студенты группы РЛ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6-41 и РЛ-49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Филимонов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С.В.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Мухин Г. А.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Болотина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Е. 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Е.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Проверил доцент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Крайний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В.И.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Оценка в баллах_________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Москва, 202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2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ОГЛАВЛЕНИЕ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ОГЛАВЛЕНИЕ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………………………………………………………………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........2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>СЕМИНАР 1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……………………………………………………………………..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>..3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>СЕМИНАР 2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……………………………………...…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...........................................12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>СЕМИНАР 3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…………………………………..……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............................................18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ВЫВОД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……………………………………….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……..……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СПИСОК ИСПОЛЬЗОВАННОЙ ЛИТЕРАТУРЫ.............................................25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СЕМИНАР 1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параметры модели транзистора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316Б: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</w:rPr>
        <w:t>=3.49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Xti</w:t>
      </w:r>
      <w:r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r>
        <w:rPr>
          <w:rFonts w:ascii="Times New Roman" w:hAnsi="Times New Roman" w:cs="Times New Roman"/>
          <w:sz w:val="28"/>
          <w:szCs w:val="28"/>
        </w:rPr>
        <w:t xml:space="preserve">=1.11 </w:t>
      </w:r>
      <w:r>
        <w:rPr>
          <w:rFonts w:ascii="Times New Roman" w:hAnsi="Times New Roman" w:cs="Times New Roman"/>
          <w:sz w:val="28"/>
          <w:szCs w:val="28"/>
          <w:lang w:val="en-US"/>
        </w:rPr>
        <w:t>Vaf</w:t>
      </w:r>
      <w:r>
        <w:rPr>
          <w:rFonts w:ascii="Times New Roman" w:hAnsi="Times New Roman" w:cs="Times New Roman"/>
          <w:sz w:val="28"/>
          <w:szCs w:val="28"/>
        </w:rPr>
        <w:t xml:space="preserve">=102 </w:t>
      </w:r>
      <w:r>
        <w:rPr>
          <w:rFonts w:ascii="Times New Roman" w:hAnsi="Times New Roman" w:cs="Times New Roman"/>
          <w:sz w:val="28"/>
          <w:szCs w:val="28"/>
          <w:lang w:val="en-US"/>
        </w:rPr>
        <w:t>Bf</w:t>
      </w:r>
      <w:r>
        <w:rPr>
          <w:rFonts w:ascii="Times New Roman" w:hAnsi="Times New Roman" w:cs="Times New Roman"/>
          <w:sz w:val="28"/>
          <w:szCs w:val="28"/>
        </w:rPr>
        <w:t xml:space="preserve">=74.97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>
        <w:rPr>
          <w:rFonts w:ascii="Times New Roman" w:hAnsi="Times New Roman" w:cs="Times New Roman"/>
          <w:sz w:val="28"/>
          <w:szCs w:val="28"/>
        </w:rPr>
        <w:t xml:space="preserve">=1.483  </w:t>
      </w:r>
      <w:r>
        <w:rPr>
          <w:rFonts w:ascii="Times New Roman" w:hAnsi="Times New Roman" w:cs="Times New Roman"/>
          <w:sz w:val="28"/>
          <w:szCs w:val="28"/>
          <w:lang w:val="en-US"/>
        </w:rPr>
        <w:t>Ise</w:t>
      </w:r>
      <w:r>
        <w:rPr>
          <w:rFonts w:ascii="Times New Roman" w:hAnsi="Times New Roman" w:cs="Times New Roman"/>
          <w:sz w:val="28"/>
          <w:szCs w:val="28"/>
        </w:rPr>
        <w:t>=44.72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Ikf</w:t>
      </w:r>
      <w:r>
        <w:rPr>
          <w:rFonts w:ascii="Times New Roman" w:hAnsi="Times New Roman" w:cs="Times New Roman"/>
          <w:sz w:val="28"/>
          <w:szCs w:val="28"/>
        </w:rPr>
        <w:t xml:space="preserve">=.1322 </w:t>
      </w:r>
      <w:r>
        <w:rPr>
          <w:rFonts w:ascii="Times New Roman" w:hAnsi="Times New Roman" w:cs="Times New Roman"/>
          <w:sz w:val="28"/>
          <w:szCs w:val="28"/>
          <w:lang w:val="en-US"/>
        </w:rPr>
        <w:t>Xtb</w:t>
      </w:r>
      <w:r>
        <w:rPr>
          <w:rFonts w:ascii="Times New Roman" w:hAnsi="Times New Roman" w:cs="Times New Roman"/>
          <w:sz w:val="28"/>
          <w:szCs w:val="28"/>
        </w:rPr>
        <w:t xml:space="preserve">=1.5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</w:rPr>
        <w:t xml:space="preserve">=55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sz w:val="28"/>
          <w:szCs w:val="28"/>
        </w:rPr>
        <w:t xml:space="preserve">=.2866 </w:t>
      </w:r>
      <w:r>
        <w:rPr>
          <w:rFonts w:ascii="Times New Roman" w:hAnsi="Times New Roman" w:cs="Times New Roman"/>
          <w:sz w:val="28"/>
          <w:szCs w:val="28"/>
          <w:lang w:val="en-US"/>
        </w:rPr>
        <w:t>Nc</w:t>
      </w:r>
      <w:r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  <w:lang w:val="en-US"/>
        </w:rPr>
        <w:t>Isc</w:t>
      </w:r>
      <w:r>
        <w:rPr>
          <w:rFonts w:ascii="Times New Roman" w:hAnsi="Times New Roman" w:cs="Times New Roman"/>
          <w:sz w:val="28"/>
          <w:szCs w:val="28"/>
        </w:rPr>
        <w:t>=447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Ikr</w:t>
      </w:r>
      <w:r>
        <w:rPr>
          <w:rFonts w:ascii="Times New Roman" w:hAnsi="Times New Roman" w:cs="Times New Roman"/>
          <w:sz w:val="28"/>
          <w:szCs w:val="28"/>
        </w:rPr>
        <w:t xml:space="preserve">=.254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>
        <w:rPr>
          <w:rFonts w:ascii="Times New Roman" w:hAnsi="Times New Roman" w:cs="Times New Roman"/>
          <w:sz w:val="28"/>
          <w:szCs w:val="28"/>
        </w:rPr>
        <w:t xml:space="preserve">=66.7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>
        <w:rPr>
          <w:rFonts w:ascii="Times New Roman" w:hAnsi="Times New Roman" w:cs="Times New Roman"/>
          <w:sz w:val="28"/>
          <w:szCs w:val="28"/>
        </w:rPr>
        <w:t xml:space="preserve">=7.33 </w:t>
      </w:r>
      <w:r>
        <w:rPr>
          <w:rFonts w:ascii="Times New Roman" w:hAnsi="Times New Roman" w:cs="Times New Roman"/>
          <w:sz w:val="28"/>
          <w:szCs w:val="28"/>
          <w:lang w:val="en-US"/>
        </w:rPr>
        <w:t>Cjc</w:t>
      </w:r>
      <w:r>
        <w:rPr>
          <w:rFonts w:ascii="Times New Roman" w:hAnsi="Times New Roman" w:cs="Times New Roman"/>
          <w:sz w:val="28"/>
          <w:szCs w:val="28"/>
        </w:rPr>
        <w:t>=3.934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Vjc</w:t>
      </w:r>
      <w:r>
        <w:rPr>
          <w:rFonts w:ascii="Times New Roman" w:hAnsi="Times New Roman" w:cs="Times New Roman"/>
          <w:sz w:val="28"/>
          <w:szCs w:val="28"/>
        </w:rPr>
        <w:t xml:space="preserve">=.65 </w:t>
      </w:r>
      <w:r>
        <w:rPr>
          <w:rFonts w:ascii="Times New Roman" w:hAnsi="Times New Roman" w:cs="Times New Roman"/>
          <w:sz w:val="28"/>
          <w:szCs w:val="28"/>
          <w:lang w:val="en-US"/>
        </w:rPr>
        <w:t>Mjc</w:t>
      </w:r>
      <w:r>
        <w:rPr>
          <w:rFonts w:ascii="Times New Roman" w:hAnsi="Times New Roman" w:cs="Times New Roman"/>
          <w:sz w:val="28"/>
          <w:szCs w:val="28"/>
        </w:rPr>
        <w:t xml:space="preserve">=.33 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>
        <w:rPr>
          <w:rFonts w:ascii="Times New Roman" w:hAnsi="Times New Roman" w:cs="Times New Roman"/>
          <w:sz w:val="28"/>
          <w:szCs w:val="28"/>
        </w:rPr>
        <w:t xml:space="preserve">=.5 </w:t>
      </w:r>
      <w:r>
        <w:rPr>
          <w:rFonts w:ascii="Times New Roman" w:hAnsi="Times New Roman" w:cs="Times New Roman"/>
          <w:sz w:val="28"/>
          <w:szCs w:val="28"/>
          <w:lang w:val="en-US"/>
        </w:rPr>
        <w:t>Cje</w:t>
      </w:r>
      <w:r>
        <w:rPr>
          <w:rFonts w:ascii="Times New Roman" w:hAnsi="Times New Roman" w:cs="Times New Roman"/>
          <w:sz w:val="28"/>
          <w:szCs w:val="28"/>
        </w:rPr>
        <w:t>=1.16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Vje</w:t>
      </w:r>
      <w:r>
        <w:rPr>
          <w:rFonts w:ascii="Times New Roman" w:hAnsi="Times New Roman" w:cs="Times New Roman"/>
          <w:sz w:val="28"/>
          <w:szCs w:val="28"/>
        </w:rPr>
        <w:t xml:space="preserve">=.69 </w:t>
      </w:r>
      <w:r>
        <w:rPr>
          <w:rFonts w:ascii="Times New Roman" w:hAnsi="Times New Roman" w:cs="Times New Roman"/>
          <w:sz w:val="28"/>
          <w:szCs w:val="28"/>
          <w:lang w:val="en-US"/>
        </w:rPr>
        <w:t>Mje</w:t>
      </w:r>
      <w:r>
        <w:rPr>
          <w:rFonts w:ascii="Times New Roman" w:hAnsi="Times New Roman" w:cs="Times New Roman"/>
          <w:sz w:val="28"/>
          <w:szCs w:val="28"/>
        </w:rPr>
        <w:t xml:space="preserve">=.33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=65.92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r>
        <w:rPr>
          <w:rFonts w:ascii="Times New Roman" w:hAnsi="Times New Roman" w:cs="Times New Roman"/>
          <w:sz w:val="28"/>
          <w:szCs w:val="28"/>
        </w:rPr>
        <w:t>=94.42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Itf</w:t>
      </w:r>
      <w:r>
        <w:rPr>
          <w:rFonts w:ascii="Times New Roman" w:hAnsi="Times New Roman" w:cs="Times New Roman"/>
          <w:sz w:val="28"/>
          <w:szCs w:val="28"/>
        </w:rPr>
        <w:t xml:space="preserve">=.15 </w:t>
      </w:r>
      <w:r>
        <w:rPr>
          <w:rFonts w:ascii="Times New Roman" w:hAnsi="Times New Roman" w:cs="Times New Roman"/>
          <w:sz w:val="28"/>
          <w:szCs w:val="28"/>
          <w:lang w:val="en-US"/>
        </w:rPr>
        <w:t>Vtf</w:t>
      </w:r>
      <w:r>
        <w:rPr>
          <w:rFonts w:ascii="Times New Roman" w:hAnsi="Times New Roman" w:cs="Times New Roman"/>
          <w:sz w:val="28"/>
          <w:szCs w:val="28"/>
        </w:rPr>
        <w:t xml:space="preserve">=15 </w:t>
      </w:r>
      <w:r>
        <w:rPr>
          <w:rFonts w:ascii="Times New Roman" w:hAnsi="Times New Roman" w:cs="Times New Roman"/>
          <w:sz w:val="28"/>
          <w:szCs w:val="28"/>
          <w:lang w:val="en-US"/>
        </w:rPr>
        <w:t>Xtf</w:t>
      </w:r>
      <w:r>
        <w:rPr>
          <w:rFonts w:ascii="Times New Roman" w:hAnsi="Times New Roman" w:cs="Times New Roman"/>
          <w:sz w:val="28"/>
          <w:szCs w:val="28"/>
        </w:rPr>
        <w:t>=2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для исследования выходных характеристик биполярного транзистора: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для снятия выходных характеристик: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85" o:spt="75" type="#_x0000_t75" style="height:240.75pt;width:441.8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Окно задания параметров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pict>
          <v:shape id="_x0000_i1025" o:spt="75" type="#_x0000_t75" style="height:228.8pt;width:467.7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9FAFB"/>
        </w:rPr>
        <w:t xml:space="preserve">Определяем из справочника биполярных транзисторов максимальное значение коллекторного тока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9FAFB"/>
        </w:rPr>
        <w:t>50 мА.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o:spt="75" type="#_x0000_t75" style="height:184.95pt;width:484.05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для исследования входных характеристик биполярного транзистора: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86" o:spt="75" type="#_x0000_t75" style="height:234pt;width:408.8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o:spt="75" type="#_x0000_t75" style="height:230.5pt;width:467.7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o:spt="75" type="#_x0000_t75" style="height:370.1pt;width:467.7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Определение тока коллектора и напряжения база-эмиттер в режиме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30" o:spt="75" type="#_x0000_t75" style="height:184.5pt;width:467.7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1557"/>
        <w:gridCol w:w="1557"/>
        <w:gridCol w:w="1558"/>
        <w:gridCol w:w="1558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,B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0.746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c.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нас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0.009316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0.061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0.088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0.151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0.0003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0.0015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0.0039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0.778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1.174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– напряжение коллектор-эмиттер;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снас</w:t>
      </w:r>
      <w:r>
        <w:rPr>
          <w:rFonts w:ascii="Times New Roman" w:hAnsi="Times New Roman" w:cs="Times New Roman"/>
          <w:sz w:val="28"/>
          <w:szCs w:val="28"/>
        </w:rPr>
        <w:t xml:space="preserve"> – ток насыщения коллектора;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– ток базы; 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ве</w:t>
      </w:r>
      <w:r>
        <w:rPr>
          <w:rFonts w:ascii="Times New Roman" w:hAnsi="Times New Roman" w:cs="Times New Roman"/>
          <w:sz w:val="28"/>
          <w:szCs w:val="28"/>
        </w:rPr>
        <w:t xml:space="preserve"> – напряжение база-эмиттер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Расчет выходной проводимости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33" o:spt="75" alt="Изображение выглядит как текст, ноутбук, снимок экрана, несколько&#10;&#10;Автоматически созданное описание" type="#_x0000_t75" style="height:190.75pt;width:482.55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5"/>
        <w:gridCol w:w="3115"/>
        <w:gridCol w:w="3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B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9.512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10.515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A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0.167408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0.168896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>0e</w:t>
      </w:r>
      <w:r>
        <w:rPr>
          <w:rFonts w:ascii="Times New Roman" w:hAnsi="Times New Roman" w:cs="Times New Roman"/>
          <w:sz w:val="28"/>
          <w:szCs w:val="28"/>
        </w:rPr>
        <w:t>=∆I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>
        <w:rPr>
          <w:rFonts w:ascii="Times New Roman" w:hAnsi="Times New Roman" w:cs="Times New Roman"/>
          <w:sz w:val="28"/>
          <w:szCs w:val="28"/>
        </w:rPr>
        <w:t>/∆V</w:t>
      </w:r>
      <w:r>
        <w:rPr>
          <w:rFonts w:ascii="Times New Roman" w:hAnsi="Times New Roman" w:cs="Times New Roman"/>
          <w:sz w:val="28"/>
          <w:szCs w:val="28"/>
          <w:vertAlign w:val="subscript"/>
        </w:rPr>
        <w:t>ce</w:t>
      </w:r>
      <w:r>
        <w:rPr>
          <w:rFonts w:ascii="Times New Roman" w:hAnsi="Times New Roman" w:cs="Times New Roman"/>
          <w:sz w:val="28"/>
          <w:szCs w:val="28"/>
        </w:rPr>
        <w:t>=(0.168896-0.167408)</w:t>
      </w:r>
      <w:r>
        <w:rPr>
          <w:rFonts w:ascii="Times New Roman" w:hAnsi="Times New Roman" w:cs="Times New Roman"/>
          <w:sz w:val="28"/>
          <w:szCs w:val="28"/>
          <w:lang w:val="en-US"/>
        </w:rPr>
        <w:t>/(10.515-9.512)=0.0015</w:t>
      </w:r>
      <w:r>
        <w:rPr>
          <w:rFonts w:ascii="Times New Roman" w:hAnsi="Times New Roman" w:cs="Times New Roman"/>
          <w:sz w:val="28"/>
          <w:szCs w:val="28"/>
        </w:rPr>
        <w:t xml:space="preserve"> См.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Расчет статического коэффициента передачи по току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(при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се</w:t>
      </w:r>
      <w:r>
        <w:rPr>
          <w:rFonts w:ascii="Times New Roman" w:hAnsi="Times New Roman" w:cs="Times New Roman"/>
          <w:sz w:val="28"/>
          <w:szCs w:val="28"/>
        </w:rPr>
        <w:t>=5 В)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29" o:spt="75" type="#_x0000_t75" style="height:191.85pt;width:486.1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1557"/>
        <w:gridCol w:w="1557"/>
        <w:gridCol w:w="1558"/>
        <w:gridCol w:w="1558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0.0099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0.065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0.104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0.135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0.0015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BF 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Определение напряжения насыщения V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ce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заданном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/I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=10)</w:t>
      </w: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1557"/>
        <w:gridCol w:w="1557"/>
        <w:gridCol w:w="1558"/>
        <w:gridCol w:w="1558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c.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нас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А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0.039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0.0003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0.0015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0.0027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B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0.146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0.232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0.333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0.435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0.528</w:t>
            </w:r>
          </w:p>
        </w:tc>
      </w:tr>
    </w:tbl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o:spt="75" type="#_x0000_t75" style="height:184.5pt;width:467.75pt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Расчет параметров модели биполярного транзистора в программе Model 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Окно расчетов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o:spt="75" type="#_x0000_t75" style="height:242.6pt;width:467.75pt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расчетов 2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2" o:spt="75" type="#_x0000_t75" style="height:241.75pt;width:467.75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расчетов 3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o:spt="75" type="#_x0000_t75" style="height:241.15pt;width:467.7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расчетов 4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o:spt="75" type="#_x0000_t75" style="height:241.25pt;width:467.75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для исследования выходных характеристик биполярного транзистора (совмещение характеристик)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>
          <v:shape id="_x0000_i1035" o:spt="75" alt="Изображение выглядит как текст, небо&#10;&#10;Автоматически созданное описание" type="#_x0000_t75" style="height:236.95pt;width:467.75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R1,R2,R3,R4 – резисторы для уменьшения влияния транзисторов друг на друга;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R5 – внутреннее сопротивление источника.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37" o:spt="75" type="#_x0000_t75" style="height:316.2pt;width:467.75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Параметры модели транзистора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316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AVG), полученные в программе Model: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34" o:spt="75" alt="Изображение выглядит как текст&#10;&#10;Автоматически созданное описание" type="#_x0000_t75" style="height:146.8pt;width:467.75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Параметры исходного транзистора, заданного по условию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Q2T316B):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>
          <v:shape id="_x0000_i1038" o:spt="75" alt="Изображение выглядит как текст&#10;&#10;Автоматически созданное описание" type="#_x0000_t75" style="height:57pt;width:431.3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>
          <v:shape id="_x0000_i1039" o:spt="75" type="#_x0000_t75" style="height:184.3pt;width:467.75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σ = |(I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синий</w:t>
      </w:r>
      <w:r>
        <w:rPr>
          <w:rFonts w:ascii="Times New Roman" w:hAnsi="Times New Roman" w:cs="Times New Roman"/>
          <w:sz w:val="28"/>
          <w:szCs w:val="28"/>
        </w:rPr>
        <w:t xml:space="preserve"> -I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красный </w:t>
      </w:r>
      <w:r>
        <w:rPr>
          <w:rFonts w:ascii="Times New Roman" w:hAnsi="Times New Roman" w:cs="Times New Roman"/>
          <w:sz w:val="28"/>
          <w:szCs w:val="28"/>
        </w:rPr>
        <w:t>)|/I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синий</w:t>
      </w:r>
      <w:r>
        <w:rPr>
          <w:rFonts w:ascii="Times New Roman" w:hAnsi="Times New Roman" w:cs="Times New Roman"/>
          <w:sz w:val="28"/>
          <w:szCs w:val="28"/>
        </w:rPr>
        <w:t xml:space="preserve"> ∙100%=|(11.074-10.089)|/11.074∙100%=8.89471%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погрешность не превышает 10%, то изменять ничего не нужно, и мы получили идеальную модель биполярного транзистора.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СЕМИНАР 2</w:t>
      </w:r>
    </w:p>
    <w:p>
      <w:pPr>
        <w:ind w:firstLine="0"/>
        <w:jc w:val="both"/>
        <w:rPr>
          <w:rFonts w:hint="default" w:ascii="Times New Roman" w:hAnsi="Times New Roman" w:cs="Times New Roman"/>
          <w:b/>
          <w:bCs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Cs/>
          <w:sz w:val="28"/>
          <w:szCs w:val="28"/>
        </w:rPr>
        <w:t>Расчет и настройка усилительного каскада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Задано: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57" o:spt="75" type="#_x0000_t75" style="height:12.9pt;width:31.4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R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w:lang w:val=&quot;EN-US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1&lt;/m:t&gt;&lt;/m:r&gt;&lt;/m:oMath&gt;&lt;/m:oMathPara&gt;&lt;/w:p&gt;&lt;/wx:sect&gt;&lt;/w:body&gt;&lt;/w:wordDocument&gt;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кОм,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58" o:spt="75" type="#_x0000_t75" style="height:12.9pt;width:37.4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E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10&lt;/m:t&gt;&lt;/m:r&gt;&lt;/m:oMath&gt;&lt;/m:oMathPara&gt;&lt;/w:p&gt;&lt;/wx:sect&gt;&lt;/w:body&gt;&lt;/w:wordDocument&gt;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В.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 как рабочая точка должна лежать в середине нагрузочной прямой, то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59" o:spt="75" type="#_x0000_t75" style="height:12.9pt;width:35.9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U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e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5&lt;/m:t&gt;&lt;/m:r&gt;&lt;/m:oMath&gt;&lt;/m:oMathPara&gt;&lt;/w:p&gt;&lt;/wx:sect&gt;&lt;/w:body&gt;&lt;/w:wordDocument&gt;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B.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Используя закон Кирхгофа, рассчитаем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60" o:spt="75" type="#_x0000_t75" style="height:14.5pt;width:108.9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I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(&lt;/m:t&gt;&lt;/m:r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E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−&lt;/m:t&gt;&lt;/m:r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U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e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)/Rс=5&lt;/m:t&gt;&lt;/m:r&gt;&lt;/m:oMath&gt;&lt;/m:oMathPara&gt;&lt;/w:p&gt;&lt;/wx:sect&gt;&lt;/w:body&gt;&lt;/w:wordDocument&gt;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мА.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Схема для настройки имеет вид: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49" o:spt="75" type="#_x0000_t75" style="height:277.5pt;width:357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ind w:firstLine="0"/>
        <w:jc w:val="both"/>
        <w:rPr>
          <w:rFonts w:hint="default" w:ascii="Times New Roman" w:hAnsi="Times New Roman" w:cs="Times New Roman"/>
          <w:iCs/>
          <w:sz w:val="28"/>
          <w:szCs w:val="28"/>
        </w:rPr>
      </w:pPr>
      <w:r>
        <w:rPr>
          <w:rFonts w:hint="default" w:ascii="Times New Roman" w:hAnsi="Times New Roman" w:cs="Times New Roman"/>
          <w:iCs/>
          <w:sz w:val="28"/>
          <w:szCs w:val="28"/>
        </w:rPr>
        <w:t>На семействе выходных характеристик построим нагрузочную прямую.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48" o:spt="75" type="#_x0000_t75" style="height:191.35pt;width:467.75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Видно, что рабочая точка имеет следующие параметры:</w:t>
      </w:r>
    </w:p>
    <w:p>
      <w:pPr>
        <w:ind w:firstLine="0"/>
        <w:jc w:val="both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 w:eastAsiaTheme="minorEastAsia"/>
          <w:i/>
          <w:sz w:val="28"/>
          <w:szCs w:val="28"/>
        </w:rPr>
        <w:pict>
          <v:shape id="_x0000_i1061" o:spt="75" type="#_x0000_t75" style="height:12.9pt;width:56.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U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e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6.703&lt;/m:t&gt;&lt;/m:r&gt;&lt;/m:oMath&gt;&lt;/m:oMathPara&gt;&lt;/w:p&gt;&lt;/wx:sect&gt;&lt;/w:body&gt;&lt;/w:wordDocument&gt;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 w:eastAsiaTheme="minorEastAsia"/>
          <w:i/>
          <w:sz w:val="28"/>
          <w:szCs w:val="28"/>
        </w:rPr>
        <w:t xml:space="preserve"> </w: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t xml:space="preserve">В, </w: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pict>
          <v:shape id="_x0000_i1062" o:spt="75" type="#_x0000_t75" style="height:12.9pt;width:49.1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I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c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=105.9&lt;/m:t&gt;&lt;/m:r&gt;&lt;/m:oMath&gt;&lt;/m:oMathPara&gt;&lt;/w:p&gt;&lt;/wx:sect&gt;&lt;/w:body&gt;&lt;/w:wordDocument&gt;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t xml:space="preserve"> мА. При этом  </w: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pict>
          <v:shape id="_x0000_i1063" o:spt="75" type="#_x0000_t75" style="height:14.4pt;width:54.5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fareast=&quot;SimSun&quot; w:cs=&quot;Times New Roman&quot; w:hint=&quot;default&quot;/&gt;&lt;w:i/&gt;&lt;w:i-cs/&gt;&lt;/w:rPr&gt;&lt;/m:ctrlPr&gt;&lt;/m:sSubPr&gt;&lt;m:e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I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e&gt;&lt;m:sub&gt;&lt;m:sSub&gt;&lt;m:sSubPr&gt;&lt;m:ctrlPr&gt;&lt;w:rPr&gt;&lt;w:rFonts w:ascii=&quot;Cambria Math&quot; w:h-ansi=&quot;Cambria Math&quot; w:fareast=&quot;SimSun&quot; w:cs=&quot;Times New Roman&quot; w:hint=&quot;default&quot;/&gt;&lt;w:i/&gt;&lt;w:i-cs/&gt;&lt;/w:rPr&gt;&lt;/m:ctrlPr&gt;&lt;/m:sSubPr&gt;&lt;m:e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c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e&gt;&lt;m: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min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sub&gt;&lt;/m:sSub&gt;&lt;m:ctrlPr&gt;&lt;w:rPr&gt;&lt;w:rFonts w:ascii=&quot;Cambria Math&quot; w:h-ansi=&quot;Cambria Math&quot; w:fareast=&quot;SimSun&quot; w:cs=&quot;Times New Roman&quot; w:hint=&quot;default&quot;/&gt;&lt;w:i/&gt;&lt;w:i-cs/&gt;&lt;/w:rPr&gt;&lt;/m:ctrlPr&gt;&lt;/m:sub&gt;&lt;/m:s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=11.8&lt;/m:t&gt;&lt;/m:r&gt;&lt;/m:oMath&gt;&lt;/m:oMathPara&gt;&lt;/w:p&gt;&lt;/wx:sect&gt;&lt;/w:body&gt;&lt;/w:wordDocument&gt;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t xml:space="preserve"> мА и </w: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pict>
          <v:shape id="_x0000_i1064" o:spt="75" type="#_x0000_t75" style="height:14.4pt;width:61.9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fareast=&quot;SimSun&quot; w:cs=&quot;Times New Roman&quot; w:hint=&quot;default&quot;/&gt;&lt;w:i/&gt;&lt;w:i-cs/&gt;&lt;/w:rPr&gt;&lt;/m:ctrlPr&gt;&lt;/m:sSubPr&gt;&lt;m:e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I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e&gt;&lt;m:sub&gt;&lt;m:sSub&gt;&lt;m:sSubPr&gt;&lt;m:ctrlPr&gt;&lt;w:rPr&gt;&lt;w:rFonts w:ascii=&quot;Cambria Math&quot; w:h-ansi=&quot;Cambria Math&quot; w:fareast=&quot;SimSun&quot; w:cs=&quot;Times New Roman&quot; w:hint=&quot;default&quot;/&gt;&lt;w:i/&gt;&lt;w:i-cs/&gt;&lt;/w:rPr&gt;&lt;/m:ctrlPr&gt;&lt;/m:sSubPr&gt;&lt;m:e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c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e&gt;&lt;m: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m&lt;/m:t&gt;&lt;/m:r&gt;&lt;m:r&gt;&lt;m:rPr&gt;&lt;m:scr m:val=&quot;roman&quot;/&gt;&lt;/m:rPr&gt;&lt;w:rPr&gt;&lt;w:rFonts w:ascii=&quot;Cambria Math&quot; w:h-ansi=&quot;Cambria Math&quot; w:fareast=&quot;SimSun&quot; w:cs=&quot;Times New Roman&quot; w:hint=&quot;default&quot;/&gt;&lt;w:lang w:val=&quot;EN-US&quot;/&gt;&lt;/w:rPr&gt;&lt;m:t&gt;ax&lt;/m:t&gt;&lt;/m:r&gt;&lt;m:ctrlPr&gt;&lt;w:rPr&gt;&lt;w:rFonts w:ascii=&quot;Cambria Math&quot; w:h-ansi=&quot;Cambria Math&quot; w:fareast=&quot;SimSun&quot; w:cs=&quot;Times New Roman&quot; w:hint=&quot;default&quot;/&gt;&lt;w:i/&gt;&lt;w:i-cs/&gt;&lt;/w:rPr&gt;&lt;/m:ctrlPr&gt;&lt;/m:sub&gt;&lt;/m:sSub&gt;&lt;m:ctrlPr&gt;&lt;w:rPr&gt;&lt;w:rFonts w:ascii=&quot;Cambria Math&quot; w:h-ansi=&quot;Cambria Math&quot; w:fareast=&quot;SimSun&quot; w:cs=&quot;Times New Roman&quot; w:hint=&quot;default&quot;/&gt;&lt;w:i/&gt;&lt;w:i-cs/&gt;&lt;/w:rPr&gt;&lt;/m:ctrlPr&gt;&lt;/m:sub&gt;&lt;/m:sSub&gt;&lt;m:r&gt;&lt;m:rPr&gt;&lt;m:scr m:val=&quot;roman&quot;/&gt;&lt;/m:rPr&gt;&lt;w:rPr&gt;&lt;w:rFonts w:ascii=&quot;Cambria Math&quot; w:h-ansi=&quot;Cambria Math&quot; w:fareast=&quot;SimSun&quot; w:cs=&quot;Times New Roman&quot; w:hint=&quot;default&quot;/&gt;&lt;/w:rPr&gt;&lt;m:t&gt;=161.8&lt;/m:t&gt;&lt;/m:r&gt;&lt;/m:oMath&gt;&lt;/m:oMathPara&gt;&lt;/w:p&gt;&lt;/wx:sect&gt;&lt;/w:body&gt;&lt;/w:wordDocument&gt;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 w:eastAsiaTheme="minorEastAsia"/>
          <w:iCs/>
          <w:sz w:val="28"/>
          <w:szCs w:val="28"/>
        </w:rPr>
        <w:t xml:space="preserve"> мА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Используя динамический анализ по постоянному току (Dynamic DC) на основе полученных данных при помощи функции Slider определяем значение сопротивления резистора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65" o:spt="75" type="#_x0000_t75" style="height:12.9pt;width:11.7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R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b&lt;/m:t&gt;&lt;/m:r&gt;&lt;m:ctrlPr&gt;&lt;w:rPr&gt;&lt;w:rFonts w:ascii=&quot;Cambria Math&quot; w:h-ansi=&quot;Cambria Math&quot; w:hint=&quot;default&quot;/&gt;&lt;w:i/&gt;&lt;/w:rPr&gt;&lt;/m:ctrlPr&gt;&lt;/m:sub&gt;&lt;/m:sSub&gt;&lt;/m:oMath&gt;&lt;/m:oMathPara&gt;&lt;/w:p&gt;&lt;/wx:sect&gt;&lt;/w:body&gt;&lt;/w:wordDocument&gt;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0" o:spt="75" type="#_x0000_t75" style="height:274.5pt;width:421.5pt;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Получаем 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66" o:spt="75" type="#_x0000_t75" style="height:12.9pt;width:44.15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R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b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≈100&lt;/m:t&gt;&lt;/m:r&gt;&lt;/m:oMath&gt;&lt;/m:oMathPara&gt;&lt;/w:p&gt;&lt;/wx:sect&gt;&lt;/w:body&gt;&lt;/w:wordDocument&gt;">
            <v:path/>
            <v:fill on="f" focussize="0,0"/>
            <v:stroke on="f"/>
            <v:imagedata r:id="rId38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Ом.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Выбираем резистор в соответствии с сеткой Е24 с номинальным значением сопротивлением 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67" o:spt="75" type="#_x0000_t75" style="height:12.9pt;width:44.3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sSub&gt;&lt;m:sSubPr&gt;&lt;m:ctrlPr&gt;&lt;w:rPr&gt;&lt;w:rFonts w:ascii=&quot;Cambria Math&quot; w:h-ansi=&quot;Cambria Math&quot; w:hint=&quot;default&quot;/&gt;&lt;w:i/&gt;&lt;/w:rPr&gt;&lt;/m:ctrlPr&gt;&lt;/m:sSubPr&gt;&lt;m:e&gt;&lt;m:r&gt;&lt;m:rPr&gt;&lt;m:scr m:val=&quot;roman&quot;/&gt;&lt;/m:rPr&gt;&lt;w:rPr&gt;&lt;w:rFonts w:ascii=&quot;Cambria Math&quot; w:h-ansi=&quot;Cambria Math&quot; w:hint=&quot;default&quot;/&gt;&lt;/w:rPr&gt;&lt;m:t&gt;R&lt;/m:t&gt;&lt;/m:r&gt;&lt;m:ctrlPr&gt;&lt;w:rPr&gt;&lt;w:rFonts w:ascii=&quot;Cambria Math&quot; w:h-ansi=&quot;Cambria Math&quot; w:hint=&quot;default&quot;/&gt;&lt;w:i/&gt;&lt;/w:rPr&gt;&lt;/m:ctrlPr&gt;&lt;/m:e&gt;&lt;m:sub&gt;&lt;m:r&gt;&lt;m:rPr&gt;&lt;m:scr m:val=&quot;roman&quot;/&gt;&lt;/m:rPr&gt;&lt;w:rPr&gt;&lt;w:rFonts w:ascii=&quot;Cambria Math&quot; w:h-ansi=&quot;Cambria Math&quot; w:hint=&quot;default&quot;/&gt;&lt;/w:rPr&gt;&lt;m:t&gt;b&lt;/m:t&gt;&lt;/m:r&gt;&lt;m:ctrlPr&gt;&lt;w:rPr&gt;&lt;w:rFonts w:ascii=&quot;Cambria Math&quot; w:h-ansi=&quot;Cambria Math&quot; w:hint=&quot;default&quot;/&gt;&lt;w:i/&gt;&lt;/w:rPr&gt;&lt;/m:ctrlPr&gt;&lt;/m:sub&gt;&lt;/m:sSub&gt;&lt;m:r&gt;&lt;m:rPr&gt;&lt;m:scr m:val=&quot;roman&quot;/&gt;&lt;/m:rPr&gt;&lt;w:rPr&gt;&lt;w:rFonts w:ascii=&quot;Cambria Math&quot; w:h-ansi=&quot;Cambria Math&quot; w:hint=&quot;default&quot;/&gt;&lt;/w:rPr&gt;&lt;m:t&gt;=100&lt;/m:t&gt;&lt;/m:r&gt;&lt;/m:oMath&gt;&lt;/m:oMathPara&gt;&lt;/w:p&gt;&lt;/wx:sect&gt;&lt;/w:body&gt;&lt;/w:wordDocument&gt;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Ом.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47" o:spt="75" alt="Table&#10;&#10;Description automatically generated" type="#_x0000_t75" style="height:298.3pt;width:376.9pt;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i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этом получаем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84" o:spt="75" type="#_x0000_t75" style="height:276.75pt;width:367.5pt;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Дополним каскад, рассчитанный по постоянному току, виртуальным генератором сигналов (Voltage Source).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1" o:spt="75" type="#_x0000_t75" style="height:222.35pt;width:467.75pt;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Проведем анализ работы схемы во временной области при различных амплитудах входного сигнала, задав частоту генератора входного сигнала 1 кГц. Окно параметров: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3" o:spt="75" alt="Изображение выглядит как текст&#10;&#10;Автоматически созданное описание" type="#_x0000_t75" style="height:148.5pt;width:467.75pt;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</w:pic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45" o:spt="75" type="#_x0000_t75" style="height:186.4pt;width:467.75pt;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Увеличим амплитуду входного сигнала до 100 мВ.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4" o:spt="75" alt="Изображение выглядит как другой, группа, несколько&#10;&#10;Автоматически созданное описание" type="#_x0000_t75" style="height:186.2pt;width:467.75pt;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Увеличим амплитуду входного сигнала до 1 В.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46" o:spt="75" type="#_x0000_t75" style="height:186.85pt;width:467.75pt;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Определим спектр сигнала на выходе усилительного каскада при амплитуде сигнала на входе 10 мВ. Окно задания анализа имеет вид :</w: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6" o:spt="75" alt="Изображение выглядит как текст&#10;&#10;Автоматически созданное описание" type="#_x0000_t75" style="height:138.3pt;width:467.75pt;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</w:pict>
      </w:r>
    </w:p>
    <w:p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5" o:spt="75" type="#_x0000_t75" style="height:187.65pt;width:467.75pt;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Определим коэффициент нелинейных искажений К по первым пяти гармоникам. Для этого воспользуемся программой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MatLab</w:t>
      </w:r>
      <w:r>
        <w:rPr>
          <w:rFonts w:hint="default" w:ascii="Times New Roman" w:hAnsi="Times New Roman" w:cs="Times New Roman"/>
          <w:sz w:val="28"/>
          <w:szCs w:val="28"/>
        </w:rPr>
        <w:t>, в которую перенесем данные графика и проведем расчет.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44" o:spt="75" alt="Изображение выглядит как текст&#10;&#10;Автоматически созданное описание" type="#_x0000_t75" style="height:131.25pt;width:258.75pt;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  <w:r>
        <w:rPr>
          <w:rFonts w:hint="default" w:ascii="Times New Roman" w:hAnsi="Times New Roman" w:cs="Times New Roman"/>
          <w:iCs/>
          <w:sz w:val="28"/>
          <w:szCs w:val="28"/>
        </w:rPr>
        <w:t xml:space="preserve">Таким образом, коэффициент нелинейных искажений составил </w:t>
      </w:r>
      <w:r>
        <w:rPr>
          <w:rFonts w:hint="default" w:ascii="Times New Roman" w:hAnsi="Times New Roman" w:cs="Times New Roman"/>
          <w:iCs/>
          <w:sz w:val="28"/>
          <w:szCs w:val="28"/>
        </w:rPr>
        <w:pict>
          <v:shape id="_x0000_i1068" o:spt="75" type="#_x0000_t75" style="height:12.9pt;width:30.3pt;" filled="f" o:preferrelative="t" stroked="f" coordsize="21600,2160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&gt;&lt;o:Version&gt;14&lt;/o:Version&gt;&lt;/o:DocumentProperties&gt;&lt;w:docPr&gt;&lt;w:view w:val=&quot;print&quot;/&gt;&lt;w:zoom w:percent=&quot;120&quot;/&gt;&lt;w:characterSpacingControl w:val=&quot;DontCompress&quot;/&gt;&lt;w:documentProtection w:enforcement=&quot;off&quot;/&gt;&lt;w:defaultTabStop w:val=&quot;708&quot;/&gt;&lt;w:displayHorizontalDrawingGridEvery w:val=&quot;1&quot;/&gt;&lt;w:displayVerticalDrawingGridEvery w:val=&quot;1&quot;/&gt;&lt;w:compat&gt;&lt;w:doNotExpandShiftReturn/&gt;&lt;w:breakWrappedTables/&gt;&lt;w:dontGrowAutofit/&gt;&lt;/w:compat&gt;&lt;/w:docPr&gt;&lt;w:body&gt;&lt;wx:sect&gt;&lt;w:p&gt;&lt;m:oMathPara&gt;&lt;m:oMath&gt;&lt;m:r&gt;&lt;m:rPr&gt;&lt;m:scr m:val=&quot;roman&quot;/&gt;&lt;/m:rPr&gt;&lt;w:rPr&gt;&lt;w:rFonts w:ascii=&quot;Cambria Math&quot; w:h-ansi=&quot;Cambria Math&quot; w:cs=&quot;Times New Roman&quot; w:hint=&quot;default&quot;/&gt;&lt;w:sz-cs w:val=&quot;28&quot;/&gt;&lt;/w:rPr&gt;&lt;m:t&gt;8.65%&lt;/m:t&gt;&lt;/m:r&gt;&lt;/m:oMath&gt;&lt;/m:oMathPara&gt;&lt;/w:p&gt;&lt;/wx:sect&gt;&lt;/w:body&gt;&lt;/w:wordDocument&gt;">
            <v:path/>
            <v:fill on="f" focussize="0,0"/>
            <v:stroke on="f"/>
            <v:imagedata r:id="rId50" o:title=""/>
            <o:lock v:ext="edit" aspectratio="f"/>
            <w10:wrap type="none"/>
            <w10:anchorlock/>
          </v:shape>
        </w:pict>
      </w:r>
      <w:r>
        <w:rPr>
          <w:rFonts w:hint="default" w:ascii="Times New Roman" w:hAnsi="Times New Roman" w:cs="Times New Roman"/>
          <w:iCs/>
          <w:sz w:val="28"/>
          <w:szCs w:val="28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cs="Times New Roman"/>
          <w:iCs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cs="Times New Roman"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Cs/>
          <w:sz w:val="28"/>
          <w:szCs w:val="28"/>
          <w:lang w:val="ru-RU"/>
        </w:rPr>
        <w:t>СЕМИНАР 3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Анализ по переменному току</w:t>
      </w:r>
      <w:r>
        <w:rPr>
          <w:rFonts w:ascii="Times New Roman" w:hAnsi="Times New Roman" w:cs="Times New Roman"/>
          <w:sz w:val="28"/>
          <w:szCs w:val="28"/>
        </w:rPr>
        <w:t xml:space="preserve"> - исследование временных диаграмм напряжений на входе и на выходе. Определение амплитуды входного импульса, переводящего схему в ключевой режим.</w:t>
      </w:r>
      <w:r>
        <w:rPr>
          <w:rFonts w:ascii="Times New Roman" w:hAnsi="Times New Roman" w:cs="Times New Roman"/>
          <w:sz w:val="28"/>
          <w:szCs w:val="28"/>
        </w:rPr>
        <w:pict>
          <v:shape id="_x0000_i1083" o:spt="75" type="#_x0000_t75" style="height:268.9pt;width:467.75pt;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параметры генератора: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1" o:spt="75" alt="" type="#_x0000_t75" style="height:317.05pt;width:403.35pt;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параметры для проведения анализа.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9" o:spt="75" type="#_x0000_t75" style="height:167.95pt;width:467.75pt;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проведения анализа – временные диаграммы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81" o:spt="75" type="#_x0000_t75" style="height:160.25pt;width:467.75pt;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 Многовариантный анализ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задания многовариантного анализа для исследования изменения амплитуды входного сигнала на амплитуды</w:t>
      </w:r>
      <w:r>
        <w:rPr>
          <w:rFonts w:ascii="Times New Roman" w:hAnsi="Times New Roman" w:cs="Times New Roman"/>
          <w:sz w:val="28"/>
          <w:szCs w:val="28"/>
        </w:rPr>
        <w:pict>
          <v:shape id="_x0000_i1070" o:spt="75" alt="Изображение выглядит как текст&#10;&#10;Автоматически созданное описание" type="#_x0000_t75" style="height:248.8pt;width:467.75pt;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многовариантного анализ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3" o:spt="75" type="#_x0000_t75" style="height:163.3pt;width:467.75pt;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определяется коэффициент насыщения: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=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Бнас</w:t>
      </w:r>
      <w:r>
        <w:rPr>
          <w:rFonts w:ascii="Times New Roman" w:hAnsi="Times New Roman" w:cs="Times New Roman"/>
          <w:sz w:val="28"/>
          <w:szCs w:val="28"/>
        </w:rPr>
        <w:t>/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Бгр</w:t>
      </w:r>
      <w:r>
        <w:rPr>
          <w:rFonts w:ascii="Times New Roman" w:hAnsi="Times New Roman" w:cs="Times New Roman"/>
          <w:sz w:val="28"/>
          <w:szCs w:val="28"/>
        </w:rPr>
        <w:t>, где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Бнас</w:t>
      </w:r>
      <w:r>
        <w:rPr>
          <w:rFonts w:ascii="Times New Roman" w:hAnsi="Times New Roman" w:cs="Times New Roman"/>
          <w:sz w:val="28"/>
          <w:szCs w:val="28"/>
        </w:rPr>
        <w:t xml:space="preserve"> - ток насыщения базы,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Бгр</w:t>
      </w:r>
      <w:r>
        <w:rPr>
          <w:rFonts w:ascii="Times New Roman" w:hAnsi="Times New Roman" w:cs="Times New Roman"/>
          <w:sz w:val="28"/>
          <w:szCs w:val="28"/>
        </w:rPr>
        <w:t xml:space="preserve"> - граничное значение тока баз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tabs>
          <w:tab w:val="left" w:pos="101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3.3. Влияние диода Шотки. </w:t>
      </w:r>
    </w:p>
    <w:p>
      <w:pPr>
        <w:tabs>
          <w:tab w:val="left" w:pos="101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диаграммы без диода Шотки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82" o:spt="75" type="#_x0000_t75" style="height:159.25pt;width:449.15pt;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диаграммы с диодом Шотки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7" o:spt="75" type="#_x0000_t75" style="height:162.15pt;width:467.75pt;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временных диаграмм видно, что время рассасывания неосновных носителей без диода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>
        <w:rPr>
          <w:rFonts w:ascii="Times New Roman" w:hAnsi="Times New Roman" w:cs="Times New Roman"/>
          <w:sz w:val="28"/>
          <w:szCs w:val="28"/>
        </w:rPr>
        <w:t xml:space="preserve"> = 154 нс, а при наличии диода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>
        <w:rPr>
          <w:rFonts w:ascii="Times New Roman" w:hAnsi="Times New Roman" w:cs="Times New Roman"/>
          <w:sz w:val="28"/>
          <w:szCs w:val="28"/>
        </w:rPr>
        <w:t xml:space="preserve"> =150 нс (см. Delta). Таким образом, быстродействие увеличивается на 4 нс.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3.4. Определение коэффициента насыщения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Временные диаграммы при многовариантном анализе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80" o:spt="75" type="#_x0000_t75" style="height:163.8pt;width:467.75pt;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временные диаграммы, представленные на рисунках. Видно, что срабатывание ключа происходит при амплитуде входного импульса V = 2,02 В, при этом ток базы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=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бгр</w:t>
      </w:r>
      <w:r>
        <w:rPr>
          <w:rFonts w:ascii="Times New Roman" w:hAnsi="Times New Roman" w:cs="Times New Roman"/>
          <w:sz w:val="28"/>
          <w:szCs w:val="28"/>
        </w:rPr>
        <w:t xml:space="preserve"> = 47,5 мА.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2" o:spt="75" alt="Изображение выглядит как стол&#10;&#10;Автоматически созданное описание" type="#_x0000_t75" style="height:180.3pt;width:467.75pt;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2,02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4,79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6,17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82,1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7,55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93,7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8,94</w:t>
            </w:r>
          </w:p>
        </w:tc>
        <w:tc>
          <w:tcPr>
            <w:tcW w:w="467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105,3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коэффициент насыщения тока базы 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= 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бнас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3,41 В) = 58,9 / 47,5 = 1.24;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4,79 В) = 70,5/ 47,5  = 1,48;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6,17 В) = 82,1/ 47,5 = 1,72;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7,55 В) = 93,7/ 47,5 = 1,97;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>
        <w:rPr>
          <w:rFonts w:ascii="Times New Roman" w:hAnsi="Times New Roman" w:cs="Times New Roman"/>
          <w:sz w:val="28"/>
          <w:szCs w:val="28"/>
        </w:rPr>
        <w:t xml:space="preserve"> (при V = 8,94 В) = 105,3/ 47,5 = 2.21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3.5. Определение длительности фронта.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Передние фронты импульсов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9" o:spt="75" type="#_x0000_t75" style="height:160.45pt;width:455.75pt;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3.6. Определение длительности среза.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Задние фронты импульсов коллекторного тока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6" o:spt="75" type="#_x0000_t75" style="height:157.45pt;width:451.05pt;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3.7. Определение времени рассасывания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времени рассасывания неосновных носителей в базе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i1074" o:spt="75" type="#_x0000_t75" style="height:151.85pt;width:438.4pt;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3.8. Построение графиков. 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полученным результатам можно составить следующую таблицу.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2336"/>
        <w:gridCol w:w="2336"/>
        <w:gridCol w:w="23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vertAlign w:val="subscript"/>
              </w:rPr>
              <w:t xml:space="preserve">нас 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lang w:eastAsia="ru-RU"/>
              </w:rPr>
              <w:t>t 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 xml:space="preserve">ф, </w:t>
            </w:r>
            <w:r>
              <w:rPr>
                <w:rFonts w:ascii="Times New Roman" w:hAnsi="Times New Roman" w:eastAsia="Times New Roman" w:cs="Times New Roman"/>
                <w:i/>
                <w:iCs/>
                <w:color w:val="3D3D3D"/>
                <w:sz w:val="28"/>
                <w:szCs w:val="28"/>
                <w:lang w:eastAsia="ru-RU"/>
              </w:rPr>
              <w:t>нс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lang w:eastAsia="ru-RU"/>
              </w:rPr>
              <w:t>t 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нс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lang w:eastAsia="ru-RU"/>
              </w:rPr>
              <w:t>t 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color w:val="3D3D3D"/>
                <w:sz w:val="28"/>
                <w:szCs w:val="28"/>
                <w:vertAlign w:val="subscript"/>
                <w:lang w:eastAsia="ru-RU"/>
              </w:rPr>
              <w:t xml:space="preserve">рас, </w:t>
            </w:r>
            <w:r>
              <w:rPr>
                <w:rFonts w:ascii="Times New Roman" w:hAnsi="Times New Roman" w:eastAsia="Times New Roman" w:cs="Times New Roman"/>
                <w:i/>
                <w:iCs/>
                <w:color w:val="3D3D3D"/>
                <w:sz w:val="28"/>
                <w:szCs w:val="28"/>
                <w:lang w:eastAsia="ru-RU"/>
              </w:rPr>
              <w:t>нс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136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1,24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126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1,48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1,72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116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1,97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2,27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3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233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полученных временных диаграмм строятся графики зависимостей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коэффициента насыщения для тока коллектора, где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 – длительность фронта,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длительность среза и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рас</w:t>
      </w:r>
      <w:r>
        <w:rPr>
          <w:rFonts w:ascii="Times New Roman" w:hAnsi="Times New Roman" w:cs="Times New Roman"/>
          <w:sz w:val="28"/>
          <w:szCs w:val="28"/>
        </w:rPr>
        <w:t xml:space="preserve"> – время рассасывания неосновных носителей в базе.</w:t>
      </w:r>
    </w:p>
    <w:p>
      <w:pP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pict>
          <v:shape id="_x0000_i1078" o:spt="75" type="#_x0000_t75" style="height:369.95pt;width:467.75pt;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результате проведённой работы были определены параметры модели библиотечного биполярного транзистора КТ315А, после чего он был добавлен в библиотеку программы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Cap</w:t>
      </w:r>
      <w:r>
        <w:rPr>
          <w:rFonts w:hint="default" w:ascii="Times New Roman" w:hAnsi="Times New Roman" w:cs="Times New Roman"/>
          <w:sz w:val="28"/>
          <w:szCs w:val="28"/>
        </w:rPr>
        <w:t xml:space="preserve"> 9. Был создан и исследован каскад усиления на основе полученного транзистора, проведен расчет по постоянному току, проведен анализ работы по переменному току получен спектр сигнала на выходе и рассчитан коэффициент нелинейных искажений. Проведено исследование работы ключа на заданном биполярном транзисторе с нелинейной обратной связью.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СПИСОК ИСПОЛЬЗОВАННОЙ ЛИТЕРАТУРЫ</w:t>
      </w:r>
    </w:p>
    <w:p>
      <w:pPr>
        <w:ind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 Полупроводниковые приборы : Транзисторы. Справочник / В.Л.Аронов, A.В.Баюков, А.А.Зайцев и др. Под общ. ред. Н.Н.Горюнова. – 2-е изд., перераб. – М.: Энергоатомиздат, 1985 904с.,ил.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pgNumType w:fmt="decimal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2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oNotHyphenateCaps/>
  <w:displayHorizontalDrawingGridEvery w:val="1"/>
  <w:displayVerticalDrawingGridEvery w:val="1"/>
  <w:noPunctuationKerning w:val="1"/>
  <w:characterSpacingControl w:val="doNotCompress"/>
  <w:doNotValidateAgainstSchema/>
  <w:doNotDemarcateInvalidXml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E58B8"/>
    <w:rsid w:val="00003BD9"/>
    <w:rsid w:val="00023891"/>
    <w:rsid w:val="00043181"/>
    <w:rsid w:val="00073890"/>
    <w:rsid w:val="000B4A12"/>
    <w:rsid w:val="001E58B8"/>
    <w:rsid w:val="0023767E"/>
    <w:rsid w:val="00247AFD"/>
    <w:rsid w:val="00262BB8"/>
    <w:rsid w:val="002A7EC2"/>
    <w:rsid w:val="002B019A"/>
    <w:rsid w:val="002D695C"/>
    <w:rsid w:val="00310051"/>
    <w:rsid w:val="00312C69"/>
    <w:rsid w:val="00370E3C"/>
    <w:rsid w:val="003C3420"/>
    <w:rsid w:val="003E09A3"/>
    <w:rsid w:val="00407FA4"/>
    <w:rsid w:val="00450F14"/>
    <w:rsid w:val="0046481D"/>
    <w:rsid w:val="00517DBE"/>
    <w:rsid w:val="00566E12"/>
    <w:rsid w:val="00577737"/>
    <w:rsid w:val="005867B5"/>
    <w:rsid w:val="005C26B6"/>
    <w:rsid w:val="005D7F7C"/>
    <w:rsid w:val="005F09B7"/>
    <w:rsid w:val="00616DF6"/>
    <w:rsid w:val="006278E0"/>
    <w:rsid w:val="0068033E"/>
    <w:rsid w:val="006C155E"/>
    <w:rsid w:val="007069C5"/>
    <w:rsid w:val="007215E2"/>
    <w:rsid w:val="00756B57"/>
    <w:rsid w:val="00761D1E"/>
    <w:rsid w:val="007777C7"/>
    <w:rsid w:val="007C17FB"/>
    <w:rsid w:val="007D0B48"/>
    <w:rsid w:val="008002FD"/>
    <w:rsid w:val="008344AA"/>
    <w:rsid w:val="008542AC"/>
    <w:rsid w:val="008573E5"/>
    <w:rsid w:val="00867965"/>
    <w:rsid w:val="008B0FDF"/>
    <w:rsid w:val="00935299"/>
    <w:rsid w:val="00996006"/>
    <w:rsid w:val="009B06B8"/>
    <w:rsid w:val="009F27C5"/>
    <w:rsid w:val="00A003FF"/>
    <w:rsid w:val="00A7757D"/>
    <w:rsid w:val="00BA1530"/>
    <w:rsid w:val="00BE6598"/>
    <w:rsid w:val="00C03399"/>
    <w:rsid w:val="00C16A01"/>
    <w:rsid w:val="00C70F35"/>
    <w:rsid w:val="00C80BD4"/>
    <w:rsid w:val="00C90AB8"/>
    <w:rsid w:val="00D97BD2"/>
    <w:rsid w:val="00DA6B16"/>
    <w:rsid w:val="00DF1049"/>
    <w:rsid w:val="00E336EA"/>
    <w:rsid w:val="00E87DAC"/>
    <w:rsid w:val="00E95BB3"/>
    <w:rsid w:val="00EE2805"/>
    <w:rsid w:val="00EE7BF7"/>
    <w:rsid w:val="00F53EE3"/>
    <w:rsid w:val="00F61BCC"/>
    <w:rsid w:val="00F67C53"/>
    <w:rsid w:val="00F734E6"/>
    <w:rsid w:val="00F75D9C"/>
    <w:rsid w:val="00F8192C"/>
    <w:rsid w:val="00FA4EF3"/>
    <w:rsid w:val="00FA7EB5"/>
    <w:rsid w:val="00FB5109"/>
    <w:rsid w:val="02E84F9A"/>
    <w:rsid w:val="0BD75684"/>
    <w:rsid w:val="0D957383"/>
    <w:rsid w:val="1BC524BB"/>
    <w:rsid w:val="1CB35422"/>
    <w:rsid w:val="1ED52621"/>
    <w:rsid w:val="20FF7334"/>
    <w:rsid w:val="2BE249DC"/>
    <w:rsid w:val="3DE90C9F"/>
    <w:rsid w:val="3E567BF8"/>
    <w:rsid w:val="47230E78"/>
    <w:rsid w:val="52DD077B"/>
    <w:rsid w:val="550267BC"/>
    <w:rsid w:val="57F70059"/>
    <w:rsid w:val="5B2D154C"/>
    <w:rsid w:val="69736251"/>
    <w:rsid w:val="6A6B0827"/>
    <w:rsid w:val="74D87D07"/>
    <w:rsid w:val="74FD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nhideWhenUsed="0" w:uiPriority="99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ru-RU" w:eastAsia="en-US" w:bidi="ar-SA"/>
    </w:rPr>
  </w:style>
  <w:style w:type="paragraph" w:styleId="2">
    <w:name w:val="heading 2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link w:val="10"/>
    <w:semiHidden/>
    <w:unhideWhenUsed/>
    <w:qFormat/>
    <w:locked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4">
    <w:name w:val="Default Paragraph Font"/>
    <w:qFormat/>
    <w:uiPriority w:val="99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8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9">
    <w:name w:val="Table Grid"/>
    <w:basedOn w:val="5"/>
    <w:qFormat/>
    <w:uiPriority w:val="99"/>
    <w:rPr>
      <w:rFonts w:cs="Calibri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4 Char"/>
    <w:link w:val="3"/>
    <w:qFormat/>
    <w:uiPriority w:val="0"/>
    <w:rPr>
      <w:b/>
      <w:bCs/>
      <w:kern w:val="0"/>
      <w:sz w:val="28"/>
      <w:szCs w:val="28"/>
    </w:rPr>
  </w:style>
  <w:style w:type="character" w:customStyle="1" w:styleId="11">
    <w:name w:val="markedcontent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media/image58.jpe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Company>m5</Company>
  <Pages>33</Pages>
  <Words>1759</Words>
  <Characters>10396</Characters>
  <Lines>0</Lines>
  <Paragraphs>0</Paragraphs>
  <TotalTime>3</TotalTime>
  <ScaleCrop>false</ScaleCrop>
  <LinksUpToDate>false</LinksUpToDate>
  <CharactersWithSpaces>11946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2020-02-06T14:29:00Z</dcterms:created>
  <dc:creator>Алексей</dc:creator>
  <cp:lastModifiedBy>khost</cp:lastModifiedBy>
  <dcterms:modified xsi:type="dcterms:W3CDTF">2022-04-26T09:26:55Z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7EEDBD214F35499CBFAB7DF0FC55147B</vt:lpwstr>
  </property>
</Properties>
</file>