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ТЕОРИИ ЦЕПЕЙ»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Переходные процессы в линейных электрических цепях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первого порядка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6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Копейкин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Р.Е.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моделировать переходные процессы в линейных электрических цепях при наличии одного накопителя энергии в среде Microcap;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-установить влияние параметров исследуемой цепи на характер переходного процесса;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-исследовать и измерить параметры быстропротекающих периодических несинусоидальных токов и напряжений.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Подготовительное задание</w:t>
      </w:r>
    </w:p>
    <w:p>
      <w:pPr>
        <w:numPr>
          <w:ilvl w:val="1"/>
          <w:numId w:val="1"/>
        </w:numPr>
        <w:tabs>
          <w:tab w:val="left" w:pos="1180"/>
          <w:tab w:val="clear" w:pos="31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причина возникновения переходных процессов?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действием периодических или постоянных ЭДС и токов переходные про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цессы в электрических цепях возникают при включении и выключении (коммутации) цепи или изменении одного или нескольких её параметров.</w:t>
      </w:r>
    </w:p>
    <w:p>
      <w:pPr>
        <w:numPr>
          <w:ilvl w:val="1"/>
          <w:numId w:val="1"/>
        </w:numPr>
        <w:tabs>
          <w:tab w:val="left" w:pos="1180"/>
          <w:tab w:val="clear" w:pos="312"/>
        </w:tabs>
        <w:ind w:left="0" w:leftChars="0" w:firstLine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формулируются законы коммутации?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ервому закону коммутации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Ток на индуктивном элементе изменяется только непрерывным образом: ток до начала коммутации равен току после коммутации и совпадает с током в момент коммутации: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25" o:spt="75" type="#_x0000_t75" style="height:21pt;width:12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торой закон коммутации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.</w:t>
      </w:r>
    </w:p>
    <w:p>
      <w:pPr>
        <w:ind w:firstLine="36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Напряжение на ёмкостном элементе изменяется только непре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bCs/>
          <w:sz w:val="28"/>
          <w:szCs w:val="28"/>
        </w:rPr>
        <w:t>рывным образом: напряжение до начала коммутации равно напряже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bCs/>
          <w:sz w:val="28"/>
          <w:szCs w:val="28"/>
        </w:rPr>
        <w:t>нию после неё и совпадает с напряжением в момент коммутации:</w:t>
      </w: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  <w:lang w:val="en-US"/>
        </w:rPr>
        <w:object>
          <v:shape id="_x0000_i1026" o:spt="75" type="#_x0000_t75" style="height:21pt;width:14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1"/>
          <w:numId w:val="1"/>
        </w:numPr>
        <w:tabs>
          <w:tab w:val="left" w:pos="1180"/>
          <w:tab w:val="clear" w:pos="312"/>
        </w:tabs>
        <w:ind w:left="0" w:leftChars="0" w:firstLine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характер имеет переходный процесс с одним накопителем энергии?</w:t>
      </w:r>
    </w:p>
    <w:p>
      <w:pPr>
        <w:numPr>
          <w:ilvl w:val="0"/>
          <w:numId w:val="0"/>
        </w:numPr>
        <w:tabs>
          <w:tab w:val="left" w:pos="1180"/>
        </w:tabs>
        <w:ind w:left="360" w:left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Если в электриче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bCs/>
          <w:sz w:val="28"/>
          <w:szCs w:val="28"/>
        </w:rPr>
        <w:t>ской цепи включён один накопитель энергии (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- или С-элемент), то результирующее дифференциальное уравнение имеет первый поря</w:t>
      </w:r>
      <w:r>
        <w:rPr>
          <w:rFonts w:ascii="Times New Roman" w:hAnsi="Times New Roman" w:cs="Times New Roman"/>
          <w:b w:val="0"/>
          <w:bCs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bCs/>
          <w:sz w:val="28"/>
          <w:szCs w:val="28"/>
        </w:rPr>
        <w:t>док.</w:t>
      </w:r>
    </w:p>
    <w:p>
      <w:pPr>
        <w:tabs>
          <w:tab w:val="left" w:pos="118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 называется постоянной времени переходного процесса?</w:t>
      </w:r>
    </w:p>
    <w:p>
      <w:pPr>
        <w:tabs>
          <w:tab w:val="left" w:pos="822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6"/>
          <w:sz w:val="28"/>
          <w:szCs w:val="28"/>
        </w:rPr>
        <w:object>
          <v:shape id="_x0000_i1027" o:spt="75" type="#_x0000_t75" style="height:42.75pt;width:25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τ - постоянная времени электрической цепи, соответствует времени, в течение которого свободная составляющая тока в цепи изменяется в е = 2,71 раза по сравнению со своим исходным значением.</w:t>
      </w: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center" w:pos="467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</w:p>
    <w:p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 xml:space="preserve">- и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-цепей, по параметрам, ука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занным в табл. 5.1, определить постоянные времени τ. Рассчитать длитель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ности импульса, паузы и частоты следования импульсов, считая,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=5τ, Т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 1/Т. Рассчитанные параметры импульсов занести в табл. 5.2 (расчетные), значения τ - в табл. 5.3 в графу «Первый». Используя результаты расчёта и данные табл. 5.1, построить в масштабе графики токов и напря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жений, аналогичные изображенным на рис. 5.2 и 5.3.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Сцепь: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В;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=1000 Ом; С=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000 пФ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τ=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=1000*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000*10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3*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=5τ=5*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=5*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3*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=2*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мкс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 xml:space="preserve"> 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 1/Т=1/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=0,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Гц=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033</w:t>
      </w:r>
      <w:r>
        <w:rPr>
          <w:rFonts w:ascii="Times New Roman" w:hAnsi="Times New Roman" w:cs="Times New Roman"/>
          <w:sz w:val="28"/>
          <w:szCs w:val="28"/>
        </w:rPr>
        <w:t>МГц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sz w:val="28"/>
          <w:szCs w:val="28"/>
        </w:rPr>
        <w:t>цепь: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=10В;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=200 Ом;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00 мкГн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900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)/</w:t>
      </w:r>
      <w:r>
        <w:rPr>
          <w:rFonts w:ascii="Times New Roman" w:hAnsi="Times New Roman" w:cs="Times New Roman"/>
          <w:sz w:val="28"/>
          <w:szCs w:val="28"/>
        </w:rPr>
        <w:t>200=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4,5</w:t>
      </w:r>
      <w:r>
        <w:rPr>
          <w:rFonts w:ascii="Times New Roman" w:hAnsi="Times New Roman" w:cs="Times New Roman"/>
          <w:sz w:val="28"/>
          <w:szCs w:val="28"/>
        </w:rPr>
        <w:t xml:space="preserve"> 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=5τ=5*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4,5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мкс=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22,5 </w:t>
      </w:r>
      <w:r>
        <w:rPr>
          <w:rFonts w:ascii="Times New Roman" w:hAnsi="Times New Roman" w:cs="Times New Roman"/>
          <w:sz w:val="28"/>
          <w:szCs w:val="28"/>
        </w:rPr>
        <w:t>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>=2*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22,5</w:t>
      </w:r>
      <w:r>
        <w:rPr>
          <w:rFonts w:ascii="Times New Roman" w:hAnsi="Times New Roman" w:cs="Times New Roman"/>
          <w:sz w:val="28"/>
          <w:szCs w:val="28"/>
        </w:rPr>
        <w:t>мкс=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мкс;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1/Т=1/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45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>
        <w:rPr>
          <w:rFonts w:ascii="Times New Roman" w:hAnsi="Times New Roman" w:cs="Times New Roman"/>
          <w:sz w:val="28"/>
          <w:szCs w:val="28"/>
        </w:rPr>
        <w:t>=0,0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Гц=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МГц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leader="underscore" w:pos="568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импульсов</w:t>
      </w:r>
    </w:p>
    <w:tbl>
      <w:tblPr>
        <w:tblStyle w:val="3"/>
        <w:tblW w:w="0" w:type="auto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4"/>
        <w:gridCol w:w="1701"/>
        <w:gridCol w:w="1276"/>
        <w:gridCol w:w="1134"/>
        <w:gridCol w:w="1276"/>
        <w:gridCol w:w="1276"/>
        <w:gridCol w:w="14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6" w:hRule="atLeast"/>
        </w:trPr>
        <w:tc>
          <w:tcPr>
            <w:tcW w:w="114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импульсов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Длительность, мкс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144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14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22,5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5" w:hRule="atLeast"/>
        </w:trPr>
        <w:tc>
          <w:tcPr>
            <w:tcW w:w="1144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Измеренные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22,5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22,5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" w:hRule="atLeast"/>
        </w:trPr>
        <w:tc>
          <w:tcPr>
            <w:tcW w:w="114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9" w:hRule="atLeast"/>
        </w:trPr>
        <w:tc>
          <w:tcPr>
            <w:tcW w:w="1144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Измеренные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мкс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Опытные и расчётные данные исследования переходных процессов</w:t>
      </w:r>
    </w:p>
    <w:tbl>
      <w:tblPr>
        <w:tblStyle w:val="3"/>
        <w:tblW w:w="0" w:type="auto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9"/>
        <w:gridCol w:w="1285"/>
        <w:gridCol w:w="761"/>
        <w:gridCol w:w="842"/>
        <w:gridCol w:w="797"/>
        <w:gridCol w:w="946"/>
        <w:gridCol w:w="773"/>
        <w:gridCol w:w="992"/>
        <w:gridCol w:w="20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9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</w:t>
            </w:r>
          </w:p>
        </w:tc>
        <w:tc>
          <w:tcPr>
            <w:tcW w:w="1285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опыта</w:t>
            </w:r>
          </w:p>
        </w:tc>
        <w:tc>
          <w:tcPr>
            <w:tcW w:w="2400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цепи</w:t>
            </w:r>
          </w:p>
        </w:tc>
        <w:tc>
          <w:tcPr>
            <w:tcW w:w="2711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 времени, мкс</w:t>
            </w:r>
          </w:p>
        </w:tc>
        <w:tc>
          <w:tcPr>
            <w:tcW w:w="20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осциллограммы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842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мкГн</w:t>
            </w:r>
          </w:p>
        </w:tc>
        <w:tc>
          <w:tcPr>
            <w:tcW w:w="79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с,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</w:t>
            </w:r>
          </w:p>
        </w:tc>
        <w:tc>
          <w:tcPr>
            <w:tcW w:w="176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202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2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4,605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atLeast"/>
        </w:trPr>
        <w:tc>
          <w:tcPr>
            <w:tcW w:w="799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,768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8,95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6" w:hRule="atLeast"/>
        </w:trPr>
        <w:tc>
          <w:tcPr>
            <w:tcW w:w="7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before="0" w:after="160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5.3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</w:t>
      </w:r>
      <w:r>
        <w:rPr>
          <w:rFonts w:ascii="Times New Roman" w:hAnsi="Times New Roman" w:cs="Times New Roman"/>
          <w:sz w:val="28"/>
          <w:szCs w:val="28"/>
          <w:lang w:val="en-US"/>
        </w:rPr>
        <w:t>RL:</w: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_x0000_i1028" o:spt="75" type="#_x0000_t75" style="height:225.9pt;width:407.9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pict>
          <v:shape id="_x0000_i1029" o:spt="75" type="#_x0000_t75" style="height:189.55pt;width:467.4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pict>
          <v:shape id="_x0000_i1030" o:spt="75" type="#_x0000_t75" style="height:186.6pt;width:369.0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pict>
          <v:shape id="_x0000_i1031" o:spt="75" type="#_x0000_t75" style="height:184.85pt;width:467.4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Опыт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RC: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pict>
          <v:shape id="_x0000_i1032" o:spt="75" type="#_x0000_t75" style="height:219.95pt;width:404.6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pict>
          <v:shape id="_x0000_i1033" o:spt="75" type="#_x0000_t75" style="height:189.65pt;width:467.4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3.</w: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pict>
          <v:shape id="_x0000_i1034" o:spt="75" type="#_x0000_t75" style="height:208pt;width:394.0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4.</w:t>
      </w:r>
    </w:p>
    <w:p>
      <w:p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pict>
          <v:shape id="_x0000_i1035" o:spt="75" type="#_x0000_t75" style="height:191.95pt;width:467.4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 xml:space="preserve"> вопросы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1.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Что называют начальными условиями и какие бывают виды начальных условий?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Начальными условиями называются мгновенные значения отдельных токов и напряжений, а также их первых, вторых и т.д. производных в начале переходного процесса, т.е. в момент коммутации при t=0.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Начальные условия делятся на 2 вида: независимые и зависимые.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 независимым начальным условиям относятся токи в катушках iL(0) и напряжения на конденсаторах uC(0). Независимые начальные условия определяются законами коммутации, они не могут измениться скачкообразно и не зависят от вида коммутации. Их значения определяются из расчета схемы цепи в установившемся докоммутационном режиме на момент коммутации t=0.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 зависимым начальным условиям относятся значения всех остальных токов и напряжений, а так же значения производных от всех переменных в момент коммутации при t=0. Зависимые начальные условия могут изменяться скачкообразно, их значения зависят от вида и места коммутации.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Зависимые начальные условия определяются на момент коммутации t=0 из системы дифференциальных уравнений (уравнений Кирхгофа), составленных для схемы в состоянии после коммутации, путем подстановки в них найденных ранее независимых начальных условий.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Начальные условия используются при расчете переходных процессов любым методом.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2. Что называют установившимся режимом и переходным процессом в электрической цепи?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Переходный процесс в электрической цепи — это электромагнитный процесс, возникающий в электрической цепи при переходе от одного установившегося (принужденного) режима к другому.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Установившимся (принужденным) называется режим работы электрической цепи, при котором напряжение и токи цепи в течение длительного времени остаются неизменными. Такой режим в электрической цепи устанавливается при длительном действии источников постоянной или переменной ЭДС при неизменных параметрах этой цепи R, L и С.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3. Сформулировать законы коммутации. Выполняются ли они для резистивных цепей?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Первый закон коммутации можно сформулировать следующим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образом: ток в индуктивной катушке до коммутации равен току в момент,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наступивший сразу после коммутации, т. е. iL(0-) = iL(0+)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Второй закон коммутации можно сформулировать следующим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образом: напряжение на конденсаторе не может измениться скачком, т.е. uC(0-) = uC(0+)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резистивных цепей законы коммутации не выполняются.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4.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Что определяет порядок дифференциальных уравнений, описывающихэлектрические цепи с реактивными элементами?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Для расчётов переходных процессов в электрических цепях применяют законы токопрохождения: Ома, токов и напряжений Кирхгофа. На основе этих законов получают уравнение относительно тока (для последо¬вательного включения) или напряжения (для параллельного включения) элементов в исследуемой электрической цепи. Результирующее уравне¬ние представляет собой интегро-дифференциальное уравнение, которое может быть сведено к дифференциальному уравнению. Если в электриче¬ской цепи включён один накопитель энергии (L- или С-элемент), то результирующее дифференциальное уравнение имеет первый поря¬док. Соответственно для двух накопителей получается дифференци¬альное уравнение второго порядка. Для n реактивных элементов поря¬док уравнения будет равен 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5. Какая составляющая переходных процессов имеет апериодический вид?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Свободная составляющая переходных процессов имеет апериодический вид.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6. От чего зависит длительность переходного процесса?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Теоретически переходный процесс длится бесконечно долго. Практически переходный процесс заканчивается через (3–5) ф. Постоянная времени ф – это время, в течение которого свободные составляющие уменьшаются в е раз.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RC-цепи 1-го порядка t=RC =&gt; длительность зависит от ёмкости и сопротивления.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RL-цепи 1-го порядка t=L/R =&gt; длительность зависит от индуктивности и сопротивления.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7. В течение какого промежутка времени практически заканчивается переходный процесс в электрической цепи?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Практически переходный процесс заканчивается через (3–5) ф. Постоянная времени ф – это время, в течение которого свободные составляющие уменьшаются в е раз.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8. Определить постоянную времени электрической цепи по экспериментальным зависимостям тока и напряжения при переходном процессе. Чему равна ее величина на временных зависимостях переходных тока и напряжения?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нахождения τ часто пользуются графоаналитическим методом – величина отрезка, ограниченного точкой пересечения касательной зависимости i (t) св , построенной в любой точке T этой зависимости, и проекцией точки T на ось абсцисс численно равна τ .Очевидно, что чем больше величина τ , тем меньше скорость протекания переходного процесса.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9. Можно ли по осциллограммам переходных процессов определить параметры электрической цепи?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Да, можно. Постоянной времени можно дать геометрическую интерпретацию: ф – это величина подкасательной к любой точке экспоненты. Поэтому можно определить постоянную времени по известному графику изменения свободной составляющей и неизвестных параметрах схемы.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10. Назвать устройства, в которых используются явления, возникающие при переходных процессах в электрических цепях.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Переходные процессы широко используются в электронной и импульсной технике для генерирования синусоидальных электрических колебаний (генераторы типа RC и LC) и получения электрических колебаний специальной формы (генераторы прямоугольных, пилообразных и других колебаний).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before="0" w:after="0" w:line="36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 ходе лабораторной работы путём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я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RC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RL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цепей в среде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Micro-cap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опытным путём были подтверждены основные зависимости переходных процессов, экспериментально определены постоянные времени переходных процессов в этих цепях, а также проверено выполнение законов коммутации.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B7F37"/>
    <w:multiLevelType w:val="multilevel"/>
    <w:tmpl w:val="00DB7F3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4832C7E4"/>
    <w:multiLevelType w:val="singleLevel"/>
    <w:tmpl w:val="4832C7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7CE41BE"/>
    <w:rsid w:val="550267BC"/>
    <w:rsid w:val="57F70059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link w:val="7"/>
    <w:qFormat/>
    <w:uiPriority w:val="99"/>
    <w:pPr>
      <w:ind w:left="720"/>
    </w:pPr>
  </w:style>
  <w:style w:type="character" w:customStyle="1" w:styleId="7">
    <w:name w:val="List Paragraph Char"/>
    <w:basedOn w:val="2"/>
    <w:link w:val="6"/>
    <w:locked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2022-04-04T07:35:30Z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