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</w:pPr>
      <w:r>
        <w:t>Московский государственный технический университет им. Н.Э. Баумана</w:t>
      </w:r>
    </w:p>
    <w:p w14:paraId="02000000">
      <w:pPr>
        <w:pStyle w:val="Style_1"/>
      </w:pPr>
      <w:r>
        <w:t>Факультет «Радиоэлектроника и лазерная техника (РЛ)»</w:t>
      </w:r>
    </w:p>
    <w:p w14:paraId="03000000">
      <w:pPr>
        <w:pStyle w:val="Style_1"/>
        <w:spacing w:after="0"/>
        <w:ind/>
      </w:pPr>
      <w:r>
        <w:t>Кафедра «Технология приборостроения (РЛ6)»</w:t>
      </w:r>
    </w:p>
    <w:p w14:paraId="04000000">
      <w:pPr>
        <w:pStyle w:val="Style_1"/>
        <w:spacing w:after="0"/>
        <w:ind w:hanging="1134" w:left="1134"/>
      </w:pPr>
      <w:r>
        <mc:AlternateContent>
          <mc:Choice Requires="wps">
            <w:draw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>
              <wp:inline>
                <wp:extent cx="6921500" cy="42545"/>
                <wp:docPr hidden="false" id="1" name="Picture 1"/>
                <a:graphic>
                  <a:graphicData uri="http://schemas.microsoft.com/office/word/2010/wordprocessingShape">
                    <wps:wsp>
                      <wps:cNvSpPr txBox="false"/>
                      <wps:spPr>
                        <a:xfrm flipH="false" flipV="false" rot="0">
                          <a:off x="0" y="0"/>
                          <a:ext cx="6921500" cy="42545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</a:ln>
                      </wps:spPr>
                      <wps:bodyPr bIns="45720" lIns="91440" rIns="91440" tIns="45720"/>
                    </wps:wsp>
                  </a:graphicData>
                </a:graphic>
              </wp:inline>
            </w:drawing>
          </mc:Choice>
          <mc:Fallback>
            <w:pic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/>
          </mc:Fallback>
        </mc:AlternateContent>
      </w:r>
    </w:p>
    <w:p w14:paraId="05000000">
      <w:pPr>
        <w:pStyle w:val="Style_1"/>
      </w:pPr>
    </w:p>
    <w:p w14:paraId="06000000">
      <w:pPr>
        <w:pStyle w:val="Style_1"/>
      </w:pPr>
    </w:p>
    <w:p w14:paraId="07000000">
      <w:pPr>
        <w:pStyle w:val="Style_1"/>
      </w:pPr>
    </w:p>
    <w:p w14:paraId="08000000">
      <w:pPr>
        <w:pStyle w:val="Style_1"/>
      </w:pPr>
      <w:r>
        <w:t>Задание №4</w:t>
      </w:r>
    </w:p>
    <w:p w14:paraId="09000000">
      <w:pPr>
        <w:pStyle w:val="Style_1"/>
      </w:pPr>
      <w:r>
        <w:t xml:space="preserve">по дисциплине «Основы конструирования и технологии производства </w:t>
      </w:r>
      <w:r>
        <w:t>радиоэлектронных средств»</w:t>
      </w:r>
    </w:p>
    <w:p w14:paraId="0A000000">
      <w:pPr>
        <w:pStyle w:val="Style_1"/>
      </w:pPr>
      <w:r>
        <w:t>Вариант № 10</w:t>
      </w:r>
    </w:p>
    <w:p w14:paraId="0B000000">
      <w:pPr>
        <w:pStyle w:val="Style_1"/>
      </w:pPr>
    </w:p>
    <w:p w14:paraId="0C000000">
      <w:pPr>
        <w:pStyle w:val="Style_1"/>
      </w:pPr>
    </w:p>
    <w:p w14:paraId="0D000000">
      <w:pPr>
        <w:pStyle w:val="Style_1"/>
      </w:pPr>
    </w:p>
    <w:p w14:paraId="0E000000">
      <w:pPr>
        <w:pStyle w:val="Style_1"/>
      </w:pPr>
    </w:p>
    <w:p w14:paraId="0F000000">
      <w:pPr>
        <w:pStyle w:val="Style_1"/>
      </w:pPr>
      <w:r>
        <w:t>Выполнил ст. группы РЛ6-61</w:t>
      </w:r>
    </w:p>
    <w:p w14:paraId="10000000">
      <w:pPr>
        <w:pStyle w:val="Style_1"/>
      </w:pPr>
      <w:r>
        <w:t>Филимонов С.В.</w:t>
      </w:r>
    </w:p>
    <w:p w14:paraId="11000000">
      <w:pPr>
        <w:pStyle w:val="Style_1"/>
      </w:pPr>
    </w:p>
    <w:p w14:paraId="12000000">
      <w:pPr>
        <w:pStyle w:val="Style_1"/>
      </w:pPr>
      <w:r>
        <w:t>П</w:t>
      </w:r>
      <w:r>
        <w:rPr>
          <w:b w:val="0"/>
          <w:i w:val="0"/>
          <w:u w:val="none"/>
        </w:rPr>
        <w:t>р</w:t>
      </w:r>
      <w:r>
        <w:rPr>
          <w:rStyle w:val="Style_2_ch"/>
          <w:b w:val="0"/>
          <w:i w:val="0"/>
          <w:u w:val="none"/>
        </w:rPr>
        <w:t>еподаватель</w:t>
      </w:r>
      <w:r>
        <w:rPr>
          <w:rStyle w:val="Style_2_ch"/>
        </w:rPr>
        <w:t xml:space="preserve"> </w:t>
      </w:r>
      <w:r>
        <w:t>Руденко Н.Р.</w:t>
      </w:r>
    </w:p>
    <w:p w14:paraId="13000000">
      <w:pPr>
        <w:pStyle w:val="Style_1"/>
      </w:pPr>
    </w:p>
    <w:p w14:paraId="14000000">
      <w:pPr>
        <w:pStyle w:val="Style_1"/>
      </w:pPr>
    </w:p>
    <w:p w14:paraId="15000000">
      <w:pPr>
        <w:pStyle w:val="Style_1"/>
      </w:pPr>
    </w:p>
    <w:p w14:paraId="16000000">
      <w:pPr>
        <w:pStyle w:val="Style_1"/>
      </w:pPr>
    </w:p>
    <w:p w14:paraId="17000000">
      <w:pPr>
        <w:pStyle w:val="Style_1"/>
      </w:pPr>
    </w:p>
    <w:p w14:paraId="18000000">
      <w:pPr>
        <w:pStyle w:val="Style_1"/>
        <w:rPr>
          <w:rStyle w:val="Style_2_ch"/>
          <w:i w:val="0"/>
        </w:rPr>
      </w:pPr>
    </w:p>
    <w:p w14:paraId="19000000">
      <w:pPr>
        <w:pStyle w:val="Style_1"/>
        <w:rPr>
          <w:rStyle w:val="Style_2_ch"/>
          <w:i w:val="0"/>
        </w:rPr>
      </w:pPr>
    </w:p>
    <w:p w14:paraId="1A000000">
      <w:pPr>
        <w:pStyle w:val="Style_1"/>
        <w:rPr>
          <w:rStyle w:val="Style_2_ch"/>
          <w:i w:val="0"/>
        </w:rPr>
      </w:pPr>
    </w:p>
    <w:p w14:paraId="1B000000">
      <w:pPr>
        <w:pStyle w:val="Style_1"/>
      </w:pPr>
    </w:p>
    <w:p w14:paraId="1C000000">
      <w:pPr>
        <w:pStyle w:val="Style_1"/>
      </w:pPr>
    </w:p>
    <w:p w14:paraId="1D000000">
      <w:pPr>
        <w:pStyle w:val="Style_1"/>
      </w:pPr>
    </w:p>
    <w:p w14:paraId="1E000000">
      <w:pPr>
        <w:pStyle w:val="Style_1"/>
      </w:pPr>
      <w:r>
        <w:t>Москва, 2023</w:t>
      </w:r>
    </w:p>
    <w:p w14:paraId="1F000000">
      <w:pPr>
        <w:pStyle w:val="Style_1"/>
        <w:ind/>
        <w:jc w:val="both"/>
      </w:pPr>
      <w:r>
        <w:t xml:space="preserve">Соберем схему в программе EWB работу классической схемы триггера </w:t>
      </w:r>
      <w:r>
        <w:t>Шмитта</w:t>
      </w:r>
      <w:r>
        <w:t xml:space="preserve"> на двух транзисторах (VT</w:t>
      </w:r>
      <w:r>
        <w:rPr>
          <w:vertAlign w:val="subscript"/>
        </w:rPr>
        <w:t>1</w:t>
      </w:r>
      <w:r>
        <w:t>и VT</w:t>
      </w:r>
      <w:r>
        <w:rPr>
          <w:vertAlign w:val="subscript"/>
        </w:rPr>
        <w:t>2</w:t>
      </w:r>
      <w:r>
        <w:t xml:space="preserve">) с эмиттерными </w:t>
      </w:r>
      <w:r>
        <w:t>связями.</w:t>
      </w:r>
    </w:p>
    <w:p w14:paraId="20000000">
      <w:pPr>
        <w:ind w:firstLine="709" w:left="-709"/>
        <w:jc w:val="both"/>
        <w:rPr>
          <w:b w:val="0"/>
        </w:rPr>
      </w:pPr>
      <w:r>
        <w:rPr>
          <w:b w:val="0"/>
        </w:rPr>
        <w:t>Схема «</w:t>
      </w:r>
      <w:r>
        <w:rPr>
          <w:rFonts w:ascii="Times New Roman" w:hAnsi="Times New Roman"/>
          <w:sz w:val="28"/>
        </w:rPr>
        <w:t xml:space="preserve">Классическая схема триггера </w:t>
      </w:r>
      <w:r>
        <w:rPr>
          <w:rFonts w:ascii="Times New Roman" w:hAnsi="Times New Roman"/>
          <w:sz w:val="28"/>
        </w:rPr>
        <w:t>Шмитта</w:t>
      </w:r>
      <w:r>
        <w:rPr>
          <w:b w:val="0"/>
        </w:rPr>
        <w:t>» в EWB:</w:t>
      </w:r>
    </w:p>
    <w:p w14:paraId="21000000">
      <w:pPr>
        <w:ind w:firstLine="709" w:left="-709"/>
        <w:jc w:val="center"/>
        <w:rPr>
          <w:b w:val="0"/>
        </w:rPr>
      </w:pPr>
      <w:r>
        <w:drawing>
          <wp:inline>
            <wp:extent cx="5940425" cy="3287594"/>
            <wp:docPr hidden="false" id="2" name="Picture 2"/>
            <a:graphic>
              <a:graphicData uri="http://schemas.openxmlformats.org/drawingml/2006/picture">
                <pic:pic>
                  <pic:nvPicPr>
                    <pic:cNvPr hidden="false" id="3" name="Picture 3"/>
                    <pic:cNvPicPr preferRelativeResize="true"/>
                  </pic:nvPicPr>
                  <pic:blipFill>
                    <a:blip r:embed="rId1"/>
                    <a:stretch/>
                  </pic:blipFill>
                  <pic:spPr>
                    <a:xfrm flipH="false" flipV="false" rot="0">
                      <a:ext cx="5940425" cy="328759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2000000">
      <w:pPr>
        <w:ind w:firstLine="709" w:left="-709"/>
        <w:jc w:val="both"/>
        <w:rPr>
          <w:b w:val="0"/>
        </w:rPr>
      </w:pPr>
      <w:r>
        <w:rPr>
          <w:b w:val="0"/>
        </w:rPr>
        <w:t>Параметры генератора  в EWB:</w:t>
      </w:r>
    </w:p>
    <w:p w14:paraId="23000000">
      <w:pPr>
        <w:ind w:firstLine="709" w:left="-709"/>
        <w:jc w:val="center"/>
        <w:rPr>
          <w:b w:val="0"/>
          <w:sz w:val="28"/>
        </w:rPr>
      </w:pPr>
      <w:r>
        <w:rPr>
          <w:sz w:val="28"/>
        </w:rPr>
        <w:drawing>
          <wp:inline>
            <wp:extent cx="2374900" cy="1866900"/>
            <wp:docPr hidden="false" id="4" name="Picture 4"/>
            <a:graphic>
              <a:graphicData uri="http://schemas.openxmlformats.org/drawingml/2006/picture">
                <pic:pic>
                  <pic:nvPicPr>
                    <pic:cNvPr hidden="false" id="5" name="Picture 5"/>
                    <pic:cNvPicPr preferRelativeResize="true"/>
                  </pic:nvPicPr>
                  <pic:blipFill>
                    <a:blip r:embed="rId2"/>
                    <a:stretch/>
                  </pic:blipFill>
                  <pic:spPr>
                    <a:xfrm flipH="false" flipV="false" rot="0">
                      <a:ext cx="2374900" cy="1866900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4000000">
      <w:pPr>
        <w:ind w:firstLine="0" w:left="0"/>
        <w:jc w:val="both"/>
        <w:rPr>
          <w:b w:val="0"/>
          <w:sz w:val="28"/>
        </w:rPr>
      </w:pPr>
      <w:r>
        <w:rPr>
          <w:rFonts w:ascii="Times New Roman" w:hAnsi="Times New Roman"/>
          <w:sz w:val="28"/>
        </w:rPr>
        <w:t>Для того, чтобы получить зависимость выходного напряжения от входного, на осциллоскопе выберем режим развертки типа В/A</w:t>
      </w:r>
      <w:r>
        <w:rPr>
          <w:b w:val="0"/>
          <w:sz w:val="28"/>
        </w:rPr>
        <w:t>:</w:t>
      </w:r>
    </w:p>
    <w:p w14:paraId="25000000">
      <w:pPr>
        <w:ind w:firstLine="709" w:left="-709"/>
        <w:jc w:val="center"/>
        <w:rPr>
          <w:b w:val="0"/>
        </w:rPr>
      </w:pPr>
      <w:r>
        <w:drawing>
          <wp:inline>
            <wp:extent cx="3925454" cy="1237012"/>
            <wp:docPr hidden="false" id="6" name="Picture 6"/>
            <a:graphic>
              <a:graphicData uri="http://schemas.openxmlformats.org/drawingml/2006/picture">
                <pic:pic>
                  <pic:nvPicPr>
                    <pic:cNvPr hidden="false" id="7" name="Picture 7"/>
                    <pic:cNvPicPr preferRelativeResize="true"/>
                  </pic:nvPicPr>
                  <pic:blipFill>
                    <a:blip r:embed="rId3"/>
                    <a:stretch/>
                  </pic:blipFill>
                  <pic:spPr>
                    <a:xfrm flipH="false" flipV="false" rot="0">
                      <a:ext cx="3925454" cy="123701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6000000">
      <w:pPr>
        <w:ind w:firstLine="0" w:left="0"/>
        <w:jc w:val="both"/>
        <w:rPr>
          <w:b w:val="0"/>
        </w:rPr>
      </w:pPr>
      <w:r>
        <w:t xml:space="preserve">Переключите генератор на режим синусоидальных колебаний, а осциллоскоп на развертку сигналов во времени (Y/T), получите синусоидальные колебания на входе, которые превращаются в синфазные (по основной гармонике) прямоугольные колебания на выходе </w:t>
      </w:r>
      <w:r>
        <w:t>триггера ,</w:t>
      </w:r>
      <w:r>
        <w:t xml:space="preserve"> поскольку в данном случае реализован </w:t>
      </w:r>
      <w:r>
        <w:t>неинвертирующий</w:t>
      </w:r>
      <w:r>
        <w:t xml:space="preserve"> триггер </w:t>
      </w:r>
      <w:r>
        <w:t>Шмитта</w:t>
      </w:r>
      <w:r>
        <w:rPr>
          <w:b w:val="0"/>
        </w:rPr>
        <w:t>:</w:t>
      </w:r>
    </w:p>
    <w:p w14:paraId="27000000">
      <w:pPr>
        <w:spacing w:after="0" w:before="0"/>
        <w:ind w:firstLine="0" w:left="0" w:right="0"/>
        <w:jc w:val="center"/>
        <w:rPr>
          <w:rFonts w:ascii="Helvetica" w:hAnsi="Helvetica"/>
        </w:rPr>
      </w:pPr>
      <w:r>
        <w:drawing>
          <wp:inline>
            <wp:extent cx="4238831" cy="1335974"/>
            <wp:docPr hidden="false" id="8" name="Picture 8"/>
            <a:graphic>
              <a:graphicData uri="http://schemas.openxmlformats.org/drawingml/2006/picture">
                <pic:pic>
                  <pic:nvPicPr>
                    <pic:cNvPr hidden="false" id="9" name="Picture 9"/>
                    <pic:cNvPicPr preferRelativeResize="true"/>
                  </pic:nvPicPr>
                  <pic:blipFill>
                    <a:blip r:embed="rId4"/>
                    <a:stretch/>
                  </pic:blipFill>
                  <pic:spPr>
                    <a:xfrm flipH="false" flipV="false" rot="0">
                      <a:ext cx="4238831" cy="1335974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8000000">
      <w:pPr>
        <w:spacing w:afterAutospacing="on" w:beforeAutospacing="on" w:line="240" w:lineRule="auto"/>
        <w:ind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Триггеры </w:t>
      </w:r>
      <w:r>
        <w:rPr>
          <w:rFonts w:ascii="Times New Roman" w:hAnsi="Times New Roman"/>
          <w:sz w:val="28"/>
        </w:rPr>
        <w:t>Шмитта</w:t>
      </w:r>
      <w:r>
        <w:rPr>
          <w:rFonts w:ascii="Times New Roman" w:hAnsi="Times New Roman"/>
          <w:sz w:val="28"/>
        </w:rPr>
        <w:t xml:space="preserve"> позволяют эффективно отфильтровать шумы на пологих фронтах сигналов и являются незаменимыми для стыковки схем с медленно меняющимися сигналами (&lt;1Гц) с логическими устройствами типа счетчиков и регистров, на их основе можно построить генераторы и другие устройства.</w:t>
      </w:r>
    </w:p>
    <w:p w14:paraId="29000000">
      <w:pPr>
        <w:ind w:firstLine="709" w:left="-709"/>
        <w:jc w:val="both"/>
        <w:rPr>
          <w:b w:val="0"/>
        </w:rPr>
      </w:pPr>
      <w:r>
        <w:rPr>
          <w:b w:val="0"/>
        </w:rPr>
        <w:t>Схема 2:</w:t>
      </w:r>
    </w:p>
    <w:p w14:paraId="2A000000">
      <w:pPr>
        <w:ind w:firstLine="709" w:left="-709"/>
        <w:jc w:val="center"/>
        <w:rPr>
          <w:b w:val="0"/>
        </w:rPr>
      </w:pPr>
      <w:r>
        <w:drawing>
          <wp:inline>
            <wp:extent cx="4882078" cy="3067792"/>
            <wp:docPr hidden="false" id="10" name="Picture 10"/>
            <a:graphic>
              <a:graphicData uri="http://schemas.openxmlformats.org/drawingml/2006/picture">
                <pic:pic>
                  <pic:nvPicPr>
                    <pic:cNvPr hidden="false" id="11" name="Picture 11"/>
                    <pic:cNvPicPr preferRelativeResize="true"/>
                  </pic:nvPicPr>
                  <pic:blipFill>
                    <a:blip r:embed="rId5"/>
                    <a:stretch/>
                  </pic:blipFill>
                  <pic:spPr>
                    <a:xfrm flipH="false" flipV="false" rot="0">
                      <a:ext cx="4882078" cy="3067792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B000000">
      <w:pPr>
        <w:ind w:firstLine="709" w:left="-709"/>
        <w:jc w:val="both"/>
        <w:rPr>
          <w:b w:val="0"/>
        </w:rPr>
      </w:pPr>
      <w:r>
        <w:rPr>
          <w:rFonts w:ascii="Times New Roman" w:hAnsi="Times New Roman"/>
          <w:sz w:val="28"/>
        </w:rPr>
        <w:t>На осциллоскопе</w:t>
      </w:r>
      <w:r>
        <w:rPr>
          <w:b w:val="0"/>
        </w:rPr>
        <w:t>:</w:t>
      </w:r>
    </w:p>
    <w:p w14:paraId="2C000000">
      <w:pPr>
        <w:ind w:firstLine="709" w:left="-709"/>
        <w:jc w:val="center"/>
        <w:rPr>
          <w:b w:val="0"/>
        </w:rPr>
      </w:pPr>
      <w:r>
        <w:drawing>
          <wp:inline>
            <wp:extent cx="5940425" cy="2233696"/>
            <wp:docPr hidden="false" id="12" name="Picture 12"/>
            <a:graphic>
              <a:graphicData uri="http://schemas.openxmlformats.org/drawingml/2006/picture">
                <pic:pic>
                  <pic:nvPicPr>
                    <pic:cNvPr hidden="false" id="13" name="Picture 13"/>
                    <pic:cNvPicPr preferRelativeResize="true"/>
                  </pic:nvPicPr>
                  <pic:blipFill>
                    <a:blip r:embed="rId6"/>
                    <a:stretch/>
                  </pic:blipFill>
                  <pic:spPr>
                    <a:xfrm flipH="false" flipV="false" rot="0">
                      <a:ext cx="5940425" cy="2233696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D000000">
      <w:pPr>
        <w:ind w:firstLine="709" w:left="-709"/>
        <w:jc w:val="both"/>
        <w:rPr>
          <w:b w:val="0"/>
        </w:rPr>
      </w:pPr>
      <w:r>
        <w:rPr>
          <w:b w:val="0"/>
        </w:rPr>
        <w:t>Схема 2:</w:t>
      </w:r>
    </w:p>
    <w:p w14:paraId="2E000000">
      <w:pPr>
        <w:ind w:firstLine="709" w:left="-709"/>
        <w:jc w:val="center"/>
        <w:rPr>
          <w:b w:val="0"/>
        </w:rPr>
      </w:pPr>
      <w:r>
        <w:drawing>
          <wp:inline>
            <wp:extent cx="5940425" cy="3129647"/>
            <wp:docPr hidden="false" id="14" name="Picture 14"/>
            <a:graphic>
              <a:graphicData uri="http://schemas.openxmlformats.org/drawingml/2006/picture">
                <pic:pic>
                  <pic:nvPicPr>
                    <pic:cNvPr hidden="false" id="15" name="Picture 15"/>
                    <pic:cNvPicPr preferRelativeResize="true"/>
                  </pic:nvPicPr>
                  <pic:blipFill>
                    <a:blip r:embed="rId7"/>
                    <a:stretch/>
                  </pic:blipFill>
                  <pic:spPr>
                    <a:xfrm flipH="false" flipV="false" rot="0">
                      <a:ext cx="5940425" cy="3129647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2F000000">
      <w:pPr>
        <w:ind w:firstLine="709" w:left="-709"/>
        <w:jc w:val="both"/>
        <w:rPr>
          <w:b w:val="0"/>
        </w:rPr>
      </w:pPr>
      <w:r>
        <w:rPr>
          <w:rFonts w:ascii="Times New Roman" w:hAnsi="Times New Roman"/>
          <w:sz w:val="28"/>
        </w:rPr>
        <w:t>На осциллоскопе</w:t>
      </w:r>
      <w:r>
        <w:rPr>
          <w:b w:val="0"/>
        </w:rPr>
        <w:t>:</w:t>
      </w:r>
    </w:p>
    <w:p w14:paraId="30000000">
      <w:pPr>
        <w:ind w:firstLine="709" w:left="-709"/>
        <w:jc w:val="center"/>
        <w:rPr>
          <w:b w:val="0"/>
        </w:rPr>
      </w:pPr>
      <w:r>
        <w:drawing>
          <wp:inline>
            <wp:extent cx="5940425" cy="1955695"/>
            <wp:docPr hidden="false" id="16" name="Picture 16"/>
            <a:graphic>
              <a:graphicData uri="http://schemas.openxmlformats.org/drawingml/2006/picture">
                <pic:pic>
                  <pic:nvPicPr>
                    <pic:cNvPr hidden="false" id="17" name="Picture 17"/>
                    <pic:cNvPicPr preferRelativeResize="true"/>
                  </pic:nvPicPr>
                  <pic:blipFill>
                    <a:blip r:embed="rId8"/>
                    <a:stretch/>
                  </pic:blipFill>
                  <pic:spPr>
                    <a:xfrm flipH="false" flipV="false" rot="0">
                      <a:ext cx="5940425" cy="1955695"/>
                    </a:xfrm>
                    <a:prstGeom prst="rect"/>
                  </pic:spPr>
                </pic:pic>
              </a:graphicData>
            </a:graphic>
          </wp:inline>
        </w:drawing>
      </w:r>
    </w:p>
    <w:p w14:paraId="31000000">
      <w:pPr>
        <w:ind w:firstLine="709" w:left="-709"/>
        <w:jc w:val="both"/>
        <w:rPr>
          <w:b w:val="0"/>
        </w:rPr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0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3" w:type="paragraph">
    <w:name w:val="Normal"/>
    <w:link w:val="Style_3_ch"/>
    <w:uiPriority w:val="0"/>
    <w:qFormat/>
    <w:pPr>
      <w:ind/>
      <w:jc w:val="both"/>
    </w:pPr>
    <w:rPr>
      <w:rFonts w:ascii="Times New Roman" w:hAnsi="Times New Roman"/>
      <w:sz w:val="28"/>
    </w:rPr>
  </w:style>
  <w:style w:default="1" w:styleId="Style_3_ch" w:type="character">
    <w:name w:val="Normal"/>
    <w:link w:val="Style_3"/>
    <w:rPr>
      <w:rFonts w:ascii="Times New Roman" w:hAnsi="Times New Roman"/>
      <w:sz w:val="28"/>
    </w:rPr>
  </w:style>
  <w:style w:styleId="Style_4" w:type="paragraph">
    <w:name w:val="toc 2"/>
    <w:next w:val="Style_3"/>
    <w:link w:val="Style_4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4_ch" w:type="character">
    <w:name w:val="toc 2"/>
    <w:link w:val="Style_4"/>
    <w:rPr>
      <w:rFonts w:ascii="XO Thames" w:hAnsi="XO Thames"/>
      <w:sz w:val="28"/>
    </w:rPr>
  </w:style>
  <w:style w:styleId="Style_5" w:type="paragraph">
    <w:name w:val="toc 4"/>
    <w:next w:val="Style_3"/>
    <w:link w:val="Style_5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5_ch" w:type="character">
    <w:name w:val="toc 4"/>
    <w:link w:val="Style_5"/>
    <w:rPr>
      <w:rFonts w:ascii="XO Thames" w:hAnsi="XO Thames"/>
      <w:sz w:val="28"/>
    </w:rPr>
  </w:style>
  <w:style w:styleId="Style_6" w:type="paragraph">
    <w:name w:val="toc 6"/>
    <w:next w:val="Style_3"/>
    <w:link w:val="Style_6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6_ch" w:type="character">
    <w:name w:val="toc 6"/>
    <w:link w:val="Style_6"/>
    <w:rPr>
      <w:rFonts w:ascii="XO Thames" w:hAnsi="XO Thames"/>
      <w:sz w:val="28"/>
    </w:rPr>
  </w:style>
  <w:style w:styleId="Style_7" w:type="paragraph">
    <w:name w:val="toc 7"/>
    <w:next w:val="Style_3"/>
    <w:link w:val="Style_7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7_ch" w:type="character">
    <w:name w:val="toc 7"/>
    <w:link w:val="Style_7"/>
    <w:rPr>
      <w:rFonts w:ascii="XO Thames" w:hAnsi="XO Thames"/>
      <w:sz w:val="28"/>
    </w:rPr>
  </w:style>
  <w:style w:styleId="Style_8" w:type="paragraph">
    <w:name w:val="heading 3"/>
    <w:next w:val="Style_3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2" w:type="paragraph">
    <w:name w:val="Emphasis"/>
    <w:basedOn w:val="Style_9"/>
    <w:link w:val="Style_2_ch"/>
    <w:rPr>
      <w:i w:val="1"/>
    </w:rPr>
  </w:style>
  <w:style w:styleId="Style_2_ch" w:type="character">
    <w:name w:val="Emphasis"/>
    <w:basedOn w:val="Style_9_ch"/>
    <w:link w:val="Style_2"/>
    <w:rPr>
      <w:i w:val="1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10" w:type="paragraph">
    <w:name w:val="toc 3"/>
    <w:next w:val="Style_3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3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3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Placeholder Text"/>
    <w:basedOn w:val="Style_9"/>
    <w:link w:val="Style_13_ch"/>
    <w:rPr>
      <w:color w:val="808080"/>
    </w:rPr>
  </w:style>
  <w:style w:styleId="Style_13_ch" w:type="character">
    <w:name w:val="Placeholder Text"/>
    <w:basedOn w:val="Style_9_ch"/>
    <w:link w:val="Style_13"/>
    <w:rPr>
      <w:color w:val="808080"/>
    </w:rPr>
  </w:style>
  <w:style w:styleId="Style_14" w:type="paragraph">
    <w:name w:val="Hyperlink"/>
    <w:link w:val="Style_14_ch"/>
    <w:rPr>
      <w:color w:val="0000FF"/>
      <w:u w:val="single"/>
    </w:rPr>
  </w:style>
  <w:style w:styleId="Style_14_ch" w:type="character">
    <w:name w:val="Hyperlink"/>
    <w:link w:val="Style_14"/>
    <w:rPr>
      <w:color w:val="0000FF"/>
      <w:u w:val="single"/>
    </w:rPr>
  </w:style>
  <w:style w:styleId="Style_15" w:type="paragraph">
    <w:name w:val="Footnote"/>
    <w:link w:val="Style_15_ch"/>
    <w:pPr>
      <w:ind w:firstLine="851" w:left="0"/>
      <w:jc w:val="both"/>
    </w:pPr>
    <w:rPr>
      <w:rFonts w:ascii="XO Thames" w:hAnsi="XO Thames"/>
      <w:sz w:val="22"/>
    </w:rPr>
  </w:style>
  <w:style w:styleId="Style_15_ch" w:type="character">
    <w:name w:val="Footnote"/>
    <w:link w:val="Style_15"/>
    <w:rPr>
      <w:rFonts w:ascii="XO Thames" w:hAnsi="XO Thames"/>
      <w:sz w:val="22"/>
    </w:rPr>
  </w:style>
  <w:style w:styleId="Style_16" w:type="paragraph">
    <w:name w:val="toc 1"/>
    <w:next w:val="Style_3"/>
    <w:link w:val="Style_16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6_ch" w:type="character">
    <w:name w:val="toc 1"/>
    <w:link w:val="Style_16"/>
    <w:rPr>
      <w:rFonts w:ascii="XO Thames" w:hAnsi="XO Thames"/>
      <w:b w:val="1"/>
      <w:sz w:val="28"/>
    </w:rPr>
  </w:style>
  <w:style w:styleId="Style_17" w:type="paragraph">
    <w:name w:val="Header and Footer"/>
    <w:link w:val="Style_17_ch"/>
    <w:pPr>
      <w:spacing w:line="240" w:lineRule="auto"/>
      <w:ind/>
      <w:jc w:val="both"/>
    </w:pPr>
    <w:rPr>
      <w:rFonts w:ascii="XO Thames" w:hAnsi="XO Thames"/>
      <w:sz w:val="20"/>
    </w:rPr>
  </w:style>
  <w:style w:styleId="Style_17_ch" w:type="character">
    <w:name w:val="Header and Footer"/>
    <w:link w:val="Style_17"/>
    <w:rPr>
      <w:rFonts w:ascii="XO Thames" w:hAnsi="XO Thames"/>
      <w:sz w:val="20"/>
    </w:rPr>
  </w:style>
  <w:style w:styleId="Style_18" w:type="paragraph">
    <w:name w:val="toc 9"/>
    <w:next w:val="Style_3"/>
    <w:link w:val="Style_18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8_ch" w:type="character">
    <w:name w:val="toc 9"/>
    <w:link w:val="Style_18"/>
    <w:rPr>
      <w:rFonts w:ascii="XO Thames" w:hAnsi="XO Thames"/>
      <w:sz w:val="28"/>
    </w:rPr>
  </w:style>
  <w:style w:styleId="Style_19" w:type="paragraph">
    <w:name w:val="toc 8"/>
    <w:next w:val="Style_3"/>
    <w:link w:val="Style_19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9_ch" w:type="character">
    <w:name w:val="toc 8"/>
    <w:link w:val="Style_19"/>
    <w:rPr>
      <w:rFonts w:ascii="XO Thames" w:hAnsi="XO Thames"/>
      <w:sz w:val="28"/>
    </w:rPr>
  </w:style>
  <w:style w:styleId="Style_1" w:type="paragraph">
    <w:name w:val="Дз заголовок"/>
    <w:basedOn w:val="Style_3"/>
    <w:link w:val="Style_1_ch"/>
    <w:pPr>
      <w:spacing w:line="252" w:lineRule="auto"/>
      <w:ind/>
      <w:jc w:val="center"/>
    </w:pPr>
  </w:style>
  <w:style w:styleId="Style_1_ch" w:type="character">
    <w:name w:val="Дз заголовок"/>
    <w:basedOn w:val="Style_3_ch"/>
    <w:link w:val="Style_1"/>
  </w:style>
  <w:style w:styleId="Style_20" w:type="paragraph">
    <w:name w:val="toc 5"/>
    <w:next w:val="Style_3"/>
    <w:link w:val="Style_20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0_ch" w:type="character">
    <w:name w:val="toc 5"/>
    <w:link w:val="Style_20"/>
    <w:rPr>
      <w:rFonts w:ascii="XO Thames" w:hAnsi="XO Thames"/>
      <w:sz w:val="28"/>
    </w:rPr>
  </w:style>
  <w:style w:styleId="Style_21" w:type="paragraph">
    <w:name w:val="header"/>
    <w:basedOn w:val="Style_3"/>
    <w:link w:val="Style_21_ch"/>
    <w:pPr>
      <w:tabs>
        <w:tab w:leader="none" w:pos="4677" w:val="center"/>
        <w:tab w:leader="none" w:pos="9355" w:val="right"/>
      </w:tabs>
      <w:spacing w:after="0" w:line="240" w:lineRule="auto"/>
      <w:ind/>
    </w:pPr>
    <w:rPr>
      <w:sz w:val="24"/>
    </w:rPr>
  </w:style>
  <w:style w:styleId="Style_21_ch" w:type="character">
    <w:name w:val="header"/>
    <w:basedOn w:val="Style_3_ch"/>
    <w:link w:val="Style_21"/>
    <w:rPr>
      <w:sz w:val="24"/>
    </w:rPr>
  </w:style>
  <w:style w:styleId="Style_22" w:type="paragraph">
    <w:name w:val="Subtitle"/>
    <w:next w:val="Style_3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23" w:type="paragraph">
    <w:name w:val="Title"/>
    <w:next w:val="Style_3"/>
    <w:link w:val="Style_23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3_ch" w:type="character">
    <w:name w:val="Title"/>
    <w:link w:val="Style_23"/>
    <w:rPr>
      <w:rFonts w:ascii="XO Thames" w:hAnsi="XO Thames"/>
      <w:b w:val="1"/>
      <w:caps w:val="1"/>
      <w:sz w:val="40"/>
    </w:rPr>
  </w:style>
  <w:style w:styleId="Style_24" w:type="paragraph">
    <w:name w:val="heading 4"/>
    <w:next w:val="Style_3"/>
    <w:link w:val="Style_2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4_ch" w:type="character">
    <w:name w:val="heading 4"/>
    <w:link w:val="Style_24"/>
    <w:rPr>
      <w:rFonts w:ascii="XO Thames" w:hAnsi="XO Thames"/>
      <w:b w:val="1"/>
      <w:sz w:val="24"/>
    </w:rPr>
  </w:style>
  <w:style w:styleId="Style_25" w:type="paragraph">
    <w:name w:val="List Paragraph"/>
    <w:basedOn w:val="Style_3"/>
    <w:link w:val="Style_25_ch"/>
    <w:pPr>
      <w:spacing w:after="200" w:line="276" w:lineRule="auto"/>
      <w:ind w:firstLine="0" w:left="720"/>
      <w:contextualSpacing w:val="1"/>
    </w:pPr>
  </w:style>
  <w:style w:styleId="Style_25_ch" w:type="character">
    <w:name w:val="List Paragraph"/>
    <w:basedOn w:val="Style_3_ch"/>
    <w:link w:val="Style_25"/>
  </w:style>
  <w:style w:styleId="Style_26" w:type="paragraph">
    <w:name w:val="heading 2"/>
    <w:basedOn w:val="Style_3"/>
    <w:next w:val="Style_3"/>
    <w:link w:val="Style_26_ch"/>
    <w:uiPriority w:val="9"/>
    <w:qFormat/>
    <w:pPr>
      <w:keepNext w:val="1"/>
      <w:spacing w:after="60" w:before="240" w:line="240" w:lineRule="auto"/>
      <w:ind/>
      <w:outlineLvl w:val="1"/>
    </w:pPr>
    <w:rPr>
      <w:rFonts w:ascii="Arial" w:hAnsi="Arial"/>
      <w:b w:val="1"/>
      <w:i w:val="1"/>
    </w:rPr>
  </w:style>
  <w:style w:styleId="Style_26_ch" w:type="character">
    <w:name w:val="heading 2"/>
    <w:basedOn w:val="Style_3_ch"/>
    <w:link w:val="Style_26"/>
    <w:rPr>
      <w:rFonts w:ascii="Arial" w:hAnsi="Arial"/>
      <w:b w:val="1"/>
      <w:i w:val="1"/>
    </w:rPr>
  </w:style>
  <w:style w:default="1" w:styleId="Style_27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11" Target="styles.xml" Type="http://schemas.openxmlformats.org/officeDocument/2006/relationships/styles"/>
  <Relationship Id="rId10" Target="settings.xml" Type="http://schemas.openxmlformats.org/officeDocument/2006/relationships/settings"/>
  <Relationship Id="rId14" Target="theme/theme1.xml" Type="http://schemas.openxmlformats.org/officeDocument/2006/relationships/theme"/>
  <Relationship Id="rId7" Target="media/7.png" Type="http://schemas.openxmlformats.org/officeDocument/2006/relationships/image"/>
  <Relationship Id="rId6" Target="media/6.png" Type="http://schemas.openxmlformats.org/officeDocument/2006/relationships/image"/>
  <Relationship Id="rId13" Target="webSettings.xml" Type="http://schemas.openxmlformats.org/officeDocument/2006/relationships/webSettings"/>
  <Relationship Id="rId9" Target="fontTable.xml" Type="http://schemas.openxmlformats.org/officeDocument/2006/relationships/fontTable"/>
  <Relationship Id="rId5" Target="media/5.png" Type="http://schemas.openxmlformats.org/officeDocument/2006/relationships/image"/>
  <Relationship Id="rId8" Target="media/8.png" Type="http://schemas.openxmlformats.org/officeDocument/2006/relationships/image"/>
  <Relationship Id="rId4" Target="media/4.png" Type="http://schemas.openxmlformats.org/officeDocument/2006/relationships/image"/>
  <Relationship Id="rId12" Target="stylesWithEffects.xml" Type="http://schemas.microsoft.com/office/2007/relationships/stylesWithEffects"/>
  <Relationship Id="rId3" Target="media/3.png" Type="http://schemas.openxmlformats.org/officeDocument/2006/relationships/image"/>
  <Relationship Id="rId2" Target="media/2.png" Type="http://schemas.openxmlformats.org/officeDocument/2006/relationships/image"/>
  <Relationship Id="rId1" Target="media/1.png" Type="http://schemas.openxmlformats.org/officeDocument/2006/relationships/imag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2023-03-17T18:57:04Z</dcterms:modified>
</cp:coreProperties>
</file>