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Московский государственный технический университет им. Н.Э. Баумана</w:t>
      </w: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Факультет «Радиоэлектроника и лазерная техника (РЛ)»</w:t>
      </w:r>
    </w:p>
    <w:p>
      <w:pPr>
        <w:pStyle w:val="26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Кафедра «Технология приборостроения (РЛ6)»</w:t>
      </w:r>
    </w:p>
    <w:p>
      <w:pPr>
        <w:pStyle w:val="26"/>
        <w:spacing w:after="0"/>
        <w:ind w:left="1134" w:hanging="11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inline distT="0" distB="0" distL="114300" distR="114300">
                <wp:extent cx="6921500" cy="42545"/>
                <wp:effectExtent l="0" t="4445" r="3175" b="10160"/>
                <wp:docPr id="1" name="Pictu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lIns="91440" tIns="45720" rIns="91440" bIns="45720"/>
                    </wps:wsp>
                  </a:graphicData>
                </a:graphic>
              </wp:inline>
            </w:drawing>
          </mc:Choice>
          <mc:Fallback>
            <w:pict>
              <v:line id="Picture 1" o:spid="_x0000_s1026" o:spt="20" style="height:3.35pt;width:545pt;" filled="f" stroked="t" coordsize="21600,21600" o:gfxdata="UEsDBAoAAAAAAIdO4kAAAAAAAAAAAAAAAAAEAAAAZHJzL1BLAwQUAAAACACHTuJAkEiU7dEAAAAE&#10;AQAADwAAAGRycy9kb3ducmV2LnhtbE2PwU7DMBBE70j8g7WVuFE7SCkQ4vSAFMSFAwVxduMliWqv&#10;o3gbF74elwtcRhrNauZtvT15Jxac4xhIQ7FWIJC6YEfqNby/tdd3ICIbssYFQg1fGGHbXF7UprIh&#10;0SsuO+5FLqFYGQ0D81RJGbsBvYnrMCHl7DPM3nC2cy/tbFIu907eKLWR3oyUFwYz4eOA3WF39Bqo&#10;4A+XEqdl/i6fyqJsn9VLq/XVqlAPIBhP/HcMZ/yMDk1m2ocj2SichvwI/+o5U/cq+72GzS3Ippb/&#10;4ZsfUEsDBBQAAAAIAIdO4kCAA4ys/QEAADMEAAAOAAAAZHJzL2Uyb0RvYy54bWytU8tu2zAQvBfo&#10;PxC815JcKW0EyznETVGgDwNtP2BNUhYBvkDSlv33XVKK46YXH+qDzN0dDneGy9XDSStyFD5Iazpa&#10;LUpKhGGWS7Pv6O9fT+8+UhIiGA7KGtHRswj0Yf32zWp0rVjawSouPEESE9rRdXSI0bVFEdggNISF&#10;dcJgsbdeQ8TQ7wvuYUR2rYplWd4Vo/XcectECJjdTEU6M/pbCG3fSyY2lh20MHFi9UJBRElhkC7Q&#10;de627wWLP/o+iEhUR1FpzF88BNe79C3WK2j3Htwg2dwC3NLCK00apMFDL1QbiEAOXv5DpSXzNtg+&#10;LpjVxSQkO4IqqvKVNz8HcCJrQauDu5ge/h8t+37ceiI5TgIlBjRe+FayePCCVMmc0YUWMY9m6+co&#10;uK1PSk+91+kfNZBTNvR8MVScImGYvLtfVk2JXjOs1cumbhJn8bLZ+RA/C6tJWnRUSZP0QgvHryFO&#10;0GdIShv7JJXCPLTKkBEPeN+UeUOwSvJUTLXg97tH5ckR0q3nXwapg/5m+ZSupvTEddA4JTN87nDm&#10;yN3+RZ762UAYJngupS3QDgL4J8NJPDt00eDjoalFLTglSuBbS6uMjCDVLUg0ShnsIF3CZHta7Sw/&#10;452pLwbn4L6q6zTXOaibD0sM/HVld1XBwzMXzlLWNc99GtbrOKNe3vr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BIlO3RAAAABAEAAA8AAAAAAAAAAQAgAAAAIgAAAGRycy9kb3ducmV2LnhtbFBL&#10;AQIUABQAAAAIAIdO4kCAA4ys/QEAADMEAAAOAAAAAAAAAAEAIAAAACABAABkcnMvZTJvRG9jLnht&#10;bFBLBQYAAAAABgAGAFkBAACPBQAAAAA=&#10;">
                <v:fill on="f" focussize="0,0"/>
                <v:stroke weight="0.5pt" color="#000000 [3229]" joinstyle="round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jc w:val="both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 дисциплине «Основы конструирования и технологии производства радиоэлектронных средств»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Выполнил ст. группы РЛ6-71</w:t>
      </w: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Филимонов С. В.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</w:t>
      </w:r>
      <w:r>
        <w:rPr>
          <w:rStyle w:val="9"/>
          <w:rFonts w:hint="default" w:ascii="Times New Roman" w:hAnsi="Times New Roman" w:cs="Times New Roman"/>
          <w:i w:val="0"/>
        </w:rPr>
        <w:t>еподаватель</w:t>
      </w:r>
      <w:r>
        <w:rPr>
          <w:rStyle w:val="9"/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Руденко Н.Р.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jc w:val="both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Москва, 2023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drawing>
          <wp:inline distT="0" distB="0" distL="114300" distR="114300">
            <wp:extent cx="4338320" cy="8841105"/>
            <wp:effectExtent l="0" t="0" r="5080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Информация из ОСТов</w:t>
      </w:r>
    </w:p>
    <w:p>
      <w:pPr>
        <w:spacing w:after="0"/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Выбор диаметров монтажных отверстий, диаметров контактной площадки, установочный размер и варианты установки выбирались в соответствии с ГОСТ 29137-91 «Формовка выводов и установка изделий электронной техники на печатные платы».</w:t>
      </w:r>
    </w:p>
    <w:p>
      <w:pPr>
        <w:spacing w:after="0"/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Диаметр монтажного отверстия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D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м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/>
          <w:sz w:val="28"/>
          <w:szCs w:val="28"/>
        </w:rPr>
        <w:t xml:space="preserve"> определяется путём прибавления к номинальному диаметру выводов ИЭТ 0.1…0.5мм. Определяем диаметр для каждого ИЭТ, выбирая оптимальные 0.3 или 0.4 мм.</w:t>
      </w:r>
    </w:p>
    <w:p>
      <w:pPr>
        <w:spacing w:after="0"/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Диаметр контактной площадки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D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кп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/>
          <w:sz w:val="28"/>
          <w:szCs w:val="28"/>
        </w:rPr>
        <w:t xml:space="preserve"> определяется путём прибавления к диаметру монтажного отверстия 0.6 мм (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2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∗b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=2∗0.3=0.6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</m:oMath>
      <w:r>
        <w:rPr>
          <w:rFonts w:hint="default" w:ascii="Times New Roman" w:hAnsi="Times New Roman" w:cs="Times New Roman"/>
          <w:sz w:val="28"/>
          <w:szCs w:val="28"/>
        </w:rPr>
        <w:t xml:space="preserve"> для первого класса точности). </w:t>
      </w:r>
    </w:p>
    <w:p>
      <w:pPr>
        <w:spacing w:after="0"/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Установочный размер в мм для резисторов, конденсаторов и диодов вариант 1: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003425" cy="10737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3918" cy="10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l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=L+2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l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0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+2R+d</m:t>
          </m:r>
        </m:oMath>
      </m:oMathPara>
    </w:p>
    <w:p>
      <w:pPr>
        <w:spacing w:after="0"/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Установочный размер в мм для резисторов и конденсаторов вариант 2:</w:t>
      </w:r>
    </w:p>
    <w:p>
      <w:pPr>
        <w:spacing w:after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828675" cy="1525905"/>
            <wp:effectExtent l="0" t="0" r="0" b="762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l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D+d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den>
          </m:f>
          <m:r>
            <m:rPr/>
            <w:rPr>
              <w:rFonts w:hint="default"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0,5</m:t>
          </m:r>
        </m:oMath>
      </m:oMathPara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Причём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l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0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иR</m:t>
        </m:r>
      </m:oMath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jc w:val="center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</w:rPr>
        <w:drawing>
          <wp:inline distT="0" distB="0" distL="114300" distR="114300">
            <wp:extent cx="3867785" cy="909320"/>
            <wp:effectExtent l="0" t="0" r="8890" b="508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расчёте установочной площади к габаритным размерам прибавляется 1 мм в качестве расстояния между соседними элементами</w:t>
      </w:r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Электронные компоненты, входящие в состав устройства</w:t>
      </w:r>
    </w:p>
    <w:p>
      <w:pPr>
        <w:pStyle w:val="3"/>
        <w:jc w:val="both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Определение размеров печатной платы</w:t>
      </w:r>
    </w:p>
    <w:tbl>
      <w:tblPr>
        <w:tblStyle w:val="8"/>
        <w:tblpPr w:leftFromText="180" w:rightFromText="180" w:vertAnchor="text" w:horzAnchor="page" w:tblpX="109" w:tblpY="541"/>
        <w:tblOverlap w:val="never"/>
        <w:tblW w:w="1190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4"/>
        <w:gridCol w:w="2775"/>
        <w:gridCol w:w="3517"/>
        <w:gridCol w:w="3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Внешний вид</w:t>
            </w: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Диаметр монтажного отверстия, диаметр контактной площадки, установочный размер, варианты установки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3д модель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(29 шт.: 1.5МОм(3 шт.), 1МОм, 33кОм (6 шт.), 22 кОм, 16 кОм (3 шт.), 10 кОм(11 шт.), 1 кОм (3 шт.), 47 Ом)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301750" cy="1556385"/>
                  <wp:effectExtent l="0" t="0" r="3175" b="5715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75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=8∙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4,5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≈36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=7∙56=252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682115" cy="883920"/>
                  <wp:effectExtent l="0" t="0" r="3810" b="1905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206" cy="88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=8+1+2+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12,5мм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2: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626235" cy="1772285"/>
                  <wp:effectExtent l="0" t="0" r="2540" b="889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244" cy="17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D+d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3,5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0,6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11605"/>
                  <wp:effectExtent l="0" t="0" r="5715" b="7620"/>
                  <wp:docPr id="23" name="Изображение 23" descr="Resis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3" descr="Resistor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(1шт. 0.01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408430" cy="407035"/>
                  <wp:effectExtent l="0" t="0" r="1270" b="254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27" name="Изображение 27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7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(3 шт. 0.015Ф)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408430" cy="407035"/>
                  <wp:effectExtent l="0" t="0" r="1270" b="2540"/>
                  <wp:docPr id="29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33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45" name="Изображение 45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Изображение 45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 шт. 0.022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408430" cy="407035"/>
                  <wp:effectExtent l="0" t="0" r="1270" b="2540"/>
                  <wp:docPr id="31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35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46" name="Изображение 46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Изображение 46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(1шт. 0.033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99210" cy="401955"/>
                  <wp:effectExtent l="0" t="0" r="5715" b="7620"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D=7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9,8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∙8=79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=1∙79=79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40535" cy="889000"/>
                  <wp:effectExtent l="0" t="0" r="2540" b="6350"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018" cy="88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298065" cy="1951990"/>
                  <wp:effectExtent l="0" t="0" r="6985" b="635"/>
                  <wp:docPr id="47" name="Изображение 47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Изображение 47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(4шт. 0.1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234440" cy="647065"/>
                  <wp:effectExtent l="0" t="0" r="3810" b="635"/>
                  <wp:docPr id="38" name="Pictur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6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49" name="Изображение 49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Изображение 49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(1шт. 1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39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799590" cy="943610"/>
                  <wp:effectExtent l="0" t="0" r="635" b="8890"/>
                  <wp:docPr id="37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2" cy="94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8065" cy="1951990"/>
                  <wp:effectExtent l="0" t="0" r="6985" b="635"/>
                  <wp:docPr id="51" name="Изображение 51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Изображение 51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(2 шт. 4.7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40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1,4мм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=F=5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335" cy="1444625"/>
                  <wp:effectExtent l="0" t="0" r="5715" b="3175"/>
                  <wp:docPr id="53" name="Изображение 53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Изображение 53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(2шт. 6.8 мкФ)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34440" cy="426720"/>
                  <wp:effectExtent l="0" t="0" r="3810" b="1905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42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D=7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9,8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∙8=79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.6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=1∙79=79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1: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</w:rPr>
              <w:drawing>
                <wp:inline distT="0" distB="0" distL="114300" distR="114300">
                  <wp:extent cx="1234440" cy="630555"/>
                  <wp:effectExtent l="0" t="0" r="3810" b="7620"/>
                  <wp:docPr id="52" name="Picture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63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=L+2</m:t>
                </m:r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+2R+d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=14+1+2+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≈20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Вариант установки 2: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34440" cy="1319530"/>
                  <wp:effectExtent l="0" t="0" r="3810" b="4445"/>
                  <wp:docPr id="54" name="Picture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132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D+d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7+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0,6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298065" cy="1951990"/>
                  <wp:effectExtent l="0" t="0" r="6985" b="635"/>
                  <wp:docPr id="55" name="Изображение 55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Изображение 55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Конденсатор подстроечный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41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3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ad>
                  <m:rad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radPr>
                  <m:deg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  <m:t>0,6</m:t>
                        </m:r>
                        <m:ctrl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  <m:t>2,5</m:t>
                        </m:r>
                        <m:ctrl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</m:rad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2,6мм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3,2мм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34440" cy="735965"/>
                  <wp:effectExtent l="0" t="0" r="3810" b="6985"/>
                  <wp:docPr id="58" name="Picture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88" cy="736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Cambria Math" w:hAnsi="Cambria Math" w:cs="Times New Roman"/>
                <w:sz w:val="28"/>
                <w:szCs w:val="28"/>
                <w:oMath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Катушка индуктивности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256665" cy="354330"/>
                  <wp:effectExtent l="0" t="0" r="635" b="7620"/>
                  <wp:docPr id="42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36"/>
                          <pic:cNvPicPr/>
                        </pic:nvPicPr>
                        <pic:blipFill>
                          <a:blip r:embed="rId14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D=6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,L=14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,d=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0,6мм</m:t>
                </m:r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 (по 2-му варианту установки):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9,3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∙7=65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=2∙65=130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1,6мм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32915" cy="2143125"/>
                  <wp:effectExtent l="0" t="0" r="635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001" cy="214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=10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8700" cy="1409700"/>
                  <wp:effectExtent l="0" t="0" r="6350" b="0"/>
                  <wp:docPr id="56" name="Изображение 56" descr="Indu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Изображение 56" descr="Inductor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Операционный усилитель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К140УД6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(3 шт)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549400" cy="1545590"/>
                  <wp:effectExtent l="0" t="0" r="3175" b="6985"/>
                  <wp:docPr id="44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20,5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8,5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/>
                <w:color w:val="000000"/>
                <w:spacing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=1∙174=174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1,2мм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1,8мм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28470" cy="906145"/>
                  <wp:effectExtent l="0" t="0" r="5080" b="8255"/>
                  <wp:docPr id="66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67" cy="90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17,5мм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6160" cy="2260600"/>
                  <wp:effectExtent l="0" t="0" r="8890" b="6350"/>
                  <wp:docPr id="59" name="Изображение 59" descr="Снимок экрана 2023-12-17 в 23.59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Изображение 59" descr="Снимок экрана 2023-12-17 в 23.59.4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1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Транзистор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КТ315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39900" cy="810260"/>
                  <wp:effectExtent l="0" t="0" r="3175" b="8890"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8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=π∙6,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5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=1∙133=133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0,9мм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1,5мм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936625" cy="882015"/>
                  <wp:effectExtent l="0" t="0" r="6350" b="3810"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62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970" cy="2323465"/>
                  <wp:effectExtent l="0" t="0" r="5080" b="635"/>
                  <wp:docPr id="60" name="Изображение 60" descr="K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Изображение 60" descr="KT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70" cy="232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8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Транзистор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КТ814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337945" cy="461645"/>
                  <wp:effectExtent l="0" t="0" r="5080" b="5080"/>
                  <wp:docPr id="72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945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=π∙6,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5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.8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=1∙133=133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0,9мм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1,5мм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137285" cy="1013460"/>
                  <wp:effectExtent l="0" t="0" r="5715" b="5715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301240" cy="2453005"/>
                  <wp:effectExtent l="0" t="0" r="3810" b="4445"/>
                  <wp:docPr id="61" name="Изображение 61" descr="KT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Изображение 61" descr="KT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Микросхема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КХА058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 шт.)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549400" cy="1545590"/>
                  <wp:effectExtent l="0" t="0" r="3175" b="6985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Установочная площадь:</w:t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20,5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8,5</m:t>
                </m:r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≈174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уст</m:t>
                    </m:r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.10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Σ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=1∙174=174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p>
                </m:sSup>
              </m:oMath>
            </m:oMathPara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0,8мм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1,4мм</m:t>
                </m:r>
              </m:oMath>
            </m:oMathPara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12595" cy="1057275"/>
                  <wp:effectExtent l="0" t="0" r="1905" b="0"/>
                  <wp:docPr id="82" name="Pictur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794" cy="105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=15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299970" cy="2223135"/>
                  <wp:effectExtent l="0" t="0" r="5080" b="5715"/>
                  <wp:docPr id="64" name="Изображение 64" descr="K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Изображение 64" descr="KXA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70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Разъемный клеммный блок на плату, 6 контактов: Серия 15EDGVC-3.5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Style w:val="10"/>
                <w:rFonts w:hint="default"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Style w:val="10"/>
                <w:rFonts w:hint="default" w:ascii="Times New Roman" w:hAnsi="Times New Roman" w:cs="Times New Roman"/>
                <w:sz w:val="28"/>
                <w:szCs w:val="28"/>
              </w:rPr>
              <w:instrText xml:space="preserve">HYPERLINK "https://www.chipdip.ru/product0/8007359037"</w:instrText>
            </w:r>
            <w:r>
              <w:rPr>
                <w:rStyle w:val="10"/>
                <w:rFonts w:hint="default"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Style w:val="10"/>
                <w:rFonts w:hint="default" w:ascii="Times New Roman" w:hAnsi="Times New Roman" w:cs="Times New Roman"/>
                <w:sz w:val="28"/>
                <w:szCs w:val="28"/>
              </w:rPr>
              <w:t>15EDGVC-3.5-06P-14-00AH</w:t>
            </w:r>
            <w:r>
              <w:rPr>
                <w:rStyle w:val="10"/>
                <w:rFonts w:hint="default" w:ascii="Times New Roman" w:hAnsi="Times New Roman" w:cs="Times New Roman"/>
                <w:sz w:val="28"/>
                <w:szCs w:val="28"/>
              </w:rPr>
              <w:fldChar w:fldCharType="end"/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(1 шт.)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822450" cy="2800985"/>
                  <wp:effectExtent l="0" t="0" r="8890" b="6350"/>
                  <wp:docPr id="84" name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22592" cy="280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1,2мм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D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кп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1,8мм</m:t>
                </m:r>
              </m:oMath>
            </m:oMathPara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28470" cy="906145"/>
                  <wp:effectExtent l="0" t="0" r="5080" b="8255"/>
                  <wp:docPr id="86" name="Picture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67" cy="90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l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hint="default" w:ascii="Cambria Math" w:hAnsi="Cambria Math" w:cs="Times New Roman"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</w:rPr>
                  <m:t>17,5мм</m:t>
                </m:r>
              </m:oMath>
            </m:oMathPara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w:drawing>
                <wp:inline distT="0" distB="0" distL="114300" distR="114300">
                  <wp:extent cx="2171700" cy="2082800"/>
                  <wp:effectExtent l="0" t="0" r="0" b="3175"/>
                  <wp:docPr id="63" name="Изображение 63" descr="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Изображение 63" descr="W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определении полной площади печатной платы вводят коэффициент её увеличения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K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1,5..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3)</m:t>
        </m:r>
      </m:oMath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пл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K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кп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</m:oMath>
      </m:oMathPara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Найдём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nary>
              <m:naryPr>
                <m:chr m:val="∑"/>
                <m:grow m:val="1"/>
                <m:limLoc m:val="undOvr"/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naryPr>
              <m: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i</m:t>
                </m:r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N</m:t>
                </m:r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sup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</w:rPr>
                  <m:t>S</m:t>
                </m:r>
                <m:ctrlPr>
                  <w:rPr>
                    <w:rFonts w:hint="default" w:ascii="Cambria Math" w:hAnsi="Cambria Math" w:cs="Times New Roman"/>
                    <w:sz w:val="28"/>
                    <w:szCs w:val="28"/>
                  </w:rPr>
                </m:ctrlPr>
              </m:e>
            </m:nary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уст</m:t>
            </m:r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Σi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/>
          <w:sz w:val="28"/>
          <w:szCs w:val="28"/>
        </w:rPr>
        <w:t xml:space="preserve"> 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i=1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15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=252+64+130+78+25+79+102+</m:t>
          </m:r>
        </m:oMath>
      </m:oMathPara>
    </w:p>
    <w:p>
      <w:pPr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sz w:val="28"/>
              <w:szCs w:val="28"/>
            </w:rPr>
            <m:t>+133+88+174+77+242=1548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м</m:t>
          </m:r>
          <m:sSup>
            <m:sSup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p>
          </m:sSup>
        </m:oMath>
      </m:oMathPara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K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1,5</m:t>
        </m:r>
      </m:oMath>
      <w:r>
        <w:rPr>
          <w:rFonts w:hint="default" w:ascii="Times New Roman" w:hAnsi="Times New Roman" w:cs="Times New Roman"/>
          <w:sz w:val="28"/>
          <w:szCs w:val="28"/>
        </w:rPr>
        <w:t>. Тогда:</w:t>
      </w:r>
    </w:p>
    <w:p>
      <w:pPr>
        <w:ind w:left="0" w:firstLine="709"/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K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grow m:val="1"/>
                  <m:limLoc m:val="undOvr"/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</m:ctrlPr>
                </m:e>
              </m:nary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уст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Σi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1,5</m:t>
          </m:r>
          <m:r>
            <m:rPr/>
            <w:rPr>
              <w:rFonts w:hint="default" w:ascii="Cambria Math" w:hAnsi="Cambria Math" w:cs="Times New Roman"/>
              <w:sz w:val="28"/>
              <w:szCs w:val="28"/>
            </w:rPr>
            <m:t>∙1961≈2322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м</m:t>
          </m:r>
          <m:sSup>
            <m:sSup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p>
          </m:sSup>
        </m:oMath>
      </m:oMathPara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Примем следующие размеры платы без краевых полей 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a=90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,b=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27,5мм</m:t>
        </m:r>
      </m:oMath>
      <w:r>
        <w:rPr>
          <w:rFonts w:hint="default" w:ascii="Times New Roman" w:hAnsi="Times New Roman" w:cs="Times New Roman"/>
          <w:sz w:val="28"/>
          <w:szCs w:val="28"/>
        </w:rPr>
        <w:t>, что примерно соответствует соотношению 1:3. Тогда:</w:t>
      </w:r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пл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=90∙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27,5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=2475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</m:t>
        </m:r>
        <m:sSup>
          <m:sSup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м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p>
        </m:sSup>
        <m:r>
          <m:rPr/>
          <w:rPr>
            <w:rFonts w:hint="default" w:ascii="Cambria Math" w:hAnsi="Cambria Math" w:cs="Times New Roman"/>
            <w:sz w:val="28"/>
            <w:szCs w:val="28"/>
          </w:rPr>
          <m:t>⇒</m:t>
        </m:r>
      </m:oMath>
      <w:r>
        <w:rPr>
          <w:rFonts w:hint="default" w:ascii="Times New Roman" w:hAnsi="Times New Roman" w:cs="Times New Roman"/>
          <w:sz w:val="28"/>
          <w:szCs w:val="28"/>
        </w:rPr>
        <w:t xml:space="preserve"> все элементы поместились.</w:t>
      </w:r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Найдём </w:t>
      </w: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кп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/>
          <w:sz w:val="28"/>
          <w:szCs w:val="28"/>
        </w:rPr>
        <w:t xml:space="preserve">, приняв расстояние от элемента на краю плату до конца платы 5 мм, то есть размер платы становится 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a=100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,b=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37,5мм</m:t>
        </m:r>
      </m:oMath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ind w:left="0" w:firstLine="709"/>
        <w:jc w:val="both"/>
        <w:rPr>
          <w:rFonts w:hint="default"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кп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=100∙5∙2+</m:t>
          </m:r>
          <m:d>
            <m:dPr>
              <m:sepChr m:val=","/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37,5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−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0,5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∙2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sz w:val="28"/>
              <w:szCs w:val="28"/>
            </w:rPr>
            <m:t>∙5∙2=1365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</w:rPr>
            <m:t>м</m:t>
          </m:r>
          <m:sSup>
            <m:sSupP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</w:rPr>
              </m:ctrlPr>
            </m:sup>
          </m:sSup>
        </m:oMath>
      </m:oMathPara>
    </w:p>
    <w:p>
      <w:pPr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Общая площадь печатной платы: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пл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>=2322+1365=3687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</m:t>
        </m:r>
        <m:sSup>
          <m:sSupP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</w:rPr>
              <m:t>м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cs="Times New Roman"/>
                <w:sz w:val="28"/>
                <w:szCs w:val="28"/>
              </w:rPr>
            </m:ctrlPr>
          </m:sup>
        </m:sSup>
      </m:oMath>
      <w:r>
        <w:rPr>
          <w:rFonts w:hint="default" w:ascii="Times New Roman" w:hAnsi="Times New Roman" w:cs="Times New Roman"/>
          <w:i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при размерах </w:t>
      </w:r>
      <m:oMath>
        <m:r>
          <m:rPr/>
          <w:rPr>
            <w:rFonts w:hint="default" w:ascii="Cambria Math" w:hAnsi="Cambria Math" w:cs="Times New Roman"/>
            <w:sz w:val="28"/>
            <w:szCs w:val="28"/>
          </w:rPr>
          <m:t>a=100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,b=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37,5мм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</w:rPr>
          <m:t>чтопримерносоответствуетсоотношению</m:t>
        </m:r>
        <m:r>
          <m:rPr/>
          <w:rPr>
            <w:rFonts w:hint="default" w:ascii="Cambria Math" w:hAnsi="Cambria Math" w:cs="Times New Roman"/>
            <w:sz w:val="28"/>
            <w:szCs w:val="28"/>
          </w:rPr>
          <m:t>1:3</m:t>
        </m:r>
      </m:oMath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Плата в программе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Altium Designer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24095" cy="8609330"/>
            <wp:effectExtent l="0" t="0" r="5080" b="1270"/>
            <wp:docPr id="3" name="Изображение 3" descr="Снимок экрана 2023-12-17 в 20.1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2-17 в 20.19.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86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Трассировка платы:</w:t>
      </w:r>
    </w:p>
    <w:p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063490" cy="4422775"/>
            <wp:effectExtent l="0" t="0" r="3810" b="6350"/>
            <wp:docPr id="5" name="Изображение 5" descr="Снимок экрана 2023-12-17 в 20.19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2-17 в 20.19.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4664710" cy="4064635"/>
            <wp:effectExtent l="0" t="0" r="2540" b="2540"/>
            <wp:docPr id="7" name="Изображение 7" descr="Снимок экрана 2023-12-17 в 20.1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2-17 в 20.19.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3д модель платы в </w:t>
      </w:r>
      <w:r>
        <w:rPr>
          <w:rFonts w:hint="default" w:ascii="Times New Roman" w:hAnsi="Times New Roman" w:cs="Times New Roman"/>
          <w:lang w:val="en-US"/>
        </w:rPr>
        <w:t>SolidWork: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088765" cy="3554095"/>
            <wp:effectExtent l="0" t="0" r="6985" b="8255"/>
            <wp:docPr id="11" name="Изображение 11" descr="Снимок экрана 2023-12-17 в 20.1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3-12-17 в 20.19.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182110" cy="3594100"/>
            <wp:effectExtent l="0" t="0" r="8890" b="6350"/>
            <wp:docPr id="13" name="Изображение 13" descr="Снимок экрана 2023-12-17 в 20.20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2-17 в 20.20.0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305300" cy="3126740"/>
            <wp:effectExtent l="0" t="0" r="0" b="6985"/>
            <wp:docPr id="17" name="Изображение 17" descr="Снимок экрана 2023-12-17 в 20.20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3-12-17 в 20.20.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632960" cy="3940175"/>
            <wp:effectExtent l="0" t="0" r="5715" b="3175"/>
            <wp:docPr id="19" name="Изображение 19" descr="Снимок экрана 2023-12-17 в 20.4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3-12-17 в 20.49.0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XO Thames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B350681"/>
    <w:rsid w:val="346348FE"/>
    <w:rsid w:val="399433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XO Thames" w:hAnsi="XO Thames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</w:latentStyles>
  <w:style w:type="paragraph" w:default="1" w:styleId="1">
    <w:name w:val="Normal"/>
    <w:qFormat/>
    <w:uiPriority w:val="0"/>
    <w:pPr>
      <w:spacing w:before="0" w:after="0" w:line="240" w:lineRule="auto"/>
      <w:ind w:left="0" w:right="0" w:firstLine="0"/>
      <w:jc w:val="both"/>
    </w:pPr>
    <w:rPr>
      <w:rFonts w:ascii="XO Thames" w:hAnsi="XO Thames"/>
      <w:color w:val="000000"/>
      <w:spacing w:val="0"/>
      <w:sz w:val="28"/>
    </w:rPr>
  </w:style>
  <w:style w:type="paragraph" w:styleId="2">
    <w:name w:val="heading 1"/>
    <w:next w:val="1"/>
    <w:qFormat/>
    <w:uiPriority w:val="9"/>
    <w:pPr>
      <w:spacing w:before="120" w:after="120" w:line="240" w:lineRule="auto"/>
      <w:ind w:left="0" w:right="0" w:firstLine="0"/>
      <w:jc w:val="both"/>
      <w:outlineLvl w:val="0"/>
    </w:pPr>
    <w:rPr>
      <w:rFonts w:ascii="XO Thames" w:hAnsi="XO Thames"/>
      <w:b/>
      <w:color w:val="000000"/>
      <w:spacing w:val="0"/>
      <w:sz w:val="32"/>
    </w:rPr>
  </w:style>
  <w:style w:type="paragraph" w:styleId="3">
    <w:name w:val="heading 2"/>
    <w:next w:val="1"/>
    <w:qFormat/>
    <w:uiPriority w:val="9"/>
    <w:pPr>
      <w:spacing w:before="120" w:after="120" w:line="240" w:lineRule="auto"/>
      <w:ind w:left="0" w:right="0" w:firstLine="0"/>
      <w:jc w:val="both"/>
      <w:outlineLvl w:val="1"/>
    </w:pPr>
    <w:rPr>
      <w:rFonts w:ascii="XO Thames" w:hAnsi="XO Thames"/>
      <w:b/>
      <w:color w:val="000000"/>
      <w:spacing w:val="0"/>
      <w:sz w:val="28"/>
    </w:rPr>
  </w:style>
  <w:style w:type="paragraph" w:styleId="4">
    <w:name w:val="heading 3"/>
    <w:next w:val="1"/>
    <w:qFormat/>
    <w:uiPriority w:val="9"/>
    <w:pPr>
      <w:spacing w:before="120" w:after="120" w:line="240" w:lineRule="auto"/>
      <w:ind w:left="0" w:right="0" w:firstLine="0"/>
      <w:jc w:val="both"/>
      <w:outlineLvl w:val="2"/>
    </w:pPr>
    <w:rPr>
      <w:rFonts w:ascii="XO Thames" w:hAnsi="XO Thames"/>
      <w:b/>
      <w:color w:val="000000"/>
      <w:spacing w:val="0"/>
      <w:sz w:val="26"/>
    </w:rPr>
  </w:style>
  <w:style w:type="paragraph" w:styleId="5">
    <w:name w:val="heading 4"/>
    <w:next w:val="1"/>
    <w:qFormat/>
    <w:uiPriority w:val="9"/>
    <w:pPr>
      <w:spacing w:before="120" w:after="120" w:line="240" w:lineRule="auto"/>
      <w:ind w:left="0" w:right="0" w:firstLine="0"/>
      <w:jc w:val="both"/>
      <w:outlineLvl w:val="3"/>
    </w:pPr>
    <w:rPr>
      <w:rFonts w:ascii="XO Thames" w:hAnsi="XO Thames"/>
      <w:b/>
      <w:color w:val="000000"/>
      <w:spacing w:val="0"/>
      <w:sz w:val="24"/>
    </w:rPr>
  </w:style>
  <w:style w:type="paragraph" w:styleId="6">
    <w:name w:val="heading 5"/>
    <w:next w:val="1"/>
    <w:qFormat/>
    <w:uiPriority w:val="9"/>
    <w:pPr>
      <w:spacing w:before="120" w:after="120" w:line="240" w:lineRule="auto"/>
      <w:ind w:left="0" w:right="0" w:firstLine="0"/>
      <w:jc w:val="both"/>
      <w:outlineLvl w:val="4"/>
    </w:pPr>
    <w:rPr>
      <w:rFonts w:ascii="XO Thames" w:hAnsi="XO Thames"/>
      <w:b/>
      <w:color w:val="000000"/>
      <w:spacing w:val="0"/>
      <w:sz w:val="22"/>
    </w:rPr>
  </w:style>
  <w:style w:type="character" w:default="1" w:styleId="7">
    <w:name w:val="Default Paragraph Font"/>
    <w:semiHidden/>
    <w:unhideWhenUsed/>
    <w:uiPriority w:val="99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qFormat/>
    <w:uiPriority w:val="0"/>
    <w:rPr>
      <w:i/>
    </w:rPr>
  </w:style>
  <w:style w:type="character" w:styleId="10">
    <w:name w:val="Hyperlink"/>
    <w:uiPriority w:val="0"/>
    <w:rPr>
      <w:color w:val="0000FF"/>
      <w:u w:val="single"/>
    </w:rPr>
  </w:style>
  <w:style w:type="paragraph" w:styleId="11">
    <w:name w:val="toc 8"/>
    <w:next w:val="1"/>
    <w:uiPriority w:val="39"/>
    <w:pPr>
      <w:spacing w:before="0" w:after="0" w:line="240" w:lineRule="auto"/>
      <w:ind w:left="14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2">
    <w:name w:val="toc 9"/>
    <w:next w:val="1"/>
    <w:uiPriority w:val="39"/>
    <w:pPr>
      <w:spacing w:before="0" w:after="0" w:line="240" w:lineRule="auto"/>
      <w:ind w:left="16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3">
    <w:name w:val="toc 7"/>
    <w:next w:val="1"/>
    <w:qFormat/>
    <w:uiPriority w:val="39"/>
    <w:pPr>
      <w:spacing w:before="0" w:after="0" w:line="240" w:lineRule="auto"/>
      <w:ind w:left="12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4">
    <w:name w:val="toc 1"/>
    <w:next w:val="1"/>
    <w:uiPriority w:val="39"/>
    <w:pPr>
      <w:spacing w:before="0" w:after="0" w:line="240" w:lineRule="auto"/>
      <w:ind w:left="0" w:right="0" w:firstLine="0"/>
      <w:jc w:val="left"/>
    </w:pPr>
    <w:rPr>
      <w:rFonts w:ascii="XO Thames" w:hAnsi="XO Thames"/>
      <w:b/>
      <w:color w:val="000000"/>
      <w:spacing w:val="0"/>
      <w:sz w:val="28"/>
    </w:rPr>
  </w:style>
  <w:style w:type="paragraph" w:styleId="15">
    <w:name w:val="toc 6"/>
    <w:next w:val="1"/>
    <w:uiPriority w:val="39"/>
    <w:pPr>
      <w:spacing w:before="0" w:after="0" w:line="240" w:lineRule="auto"/>
      <w:ind w:left="10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6">
    <w:name w:val="toc 3"/>
    <w:next w:val="1"/>
    <w:uiPriority w:val="39"/>
    <w:pPr>
      <w:spacing w:before="0" w:after="0" w:line="240" w:lineRule="auto"/>
      <w:ind w:left="4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7">
    <w:name w:val="toc 2"/>
    <w:next w:val="1"/>
    <w:qFormat/>
    <w:uiPriority w:val="39"/>
    <w:pPr>
      <w:spacing w:before="0" w:after="0" w:line="240" w:lineRule="auto"/>
      <w:ind w:left="2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8">
    <w:name w:val="toc 4"/>
    <w:next w:val="1"/>
    <w:qFormat/>
    <w:uiPriority w:val="39"/>
    <w:pPr>
      <w:spacing w:before="0" w:after="0" w:line="240" w:lineRule="auto"/>
      <w:ind w:left="6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19">
    <w:name w:val="toc 5"/>
    <w:next w:val="1"/>
    <w:uiPriority w:val="39"/>
    <w:pPr>
      <w:spacing w:before="0" w:after="0" w:line="240" w:lineRule="auto"/>
      <w:ind w:left="800" w:right="0" w:firstLine="0"/>
      <w:jc w:val="left"/>
    </w:pPr>
    <w:rPr>
      <w:rFonts w:ascii="XO Thames" w:hAnsi="XO Thames"/>
      <w:color w:val="000000"/>
      <w:spacing w:val="0"/>
      <w:sz w:val="28"/>
    </w:rPr>
  </w:style>
  <w:style w:type="paragraph" w:styleId="20">
    <w:name w:val="Title"/>
    <w:next w:val="1"/>
    <w:qFormat/>
    <w:uiPriority w:val="10"/>
    <w:pPr>
      <w:spacing w:before="567" w:after="567" w:line="240" w:lineRule="auto"/>
      <w:ind w:left="0" w:right="0" w:firstLine="0"/>
      <w:jc w:val="center"/>
    </w:pPr>
    <w:rPr>
      <w:rFonts w:ascii="XO Thames" w:hAnsi="XO Thames"/>
      <w:b/>
      <w:caps/>
      <w:color w:val="000000"/>
      <w:spacing w:val="0"/>
      <w:sz w:val="40"/>
    </w:rPr>
  </w:style>
  <w:style w:type="paragraph" w:styleId="21">
    <w:name w:val="Subtitle"/>
    <w:next w:val="1"/>
    <w:qFormat/>
    <w:uiPriority w:val="11"/>
    <w:pPr>
      <w:spacing w:before="0" w:after="0" w:line="240" w:lineRule="auto"/>
      <w:ind w:left="0" w:right="0" w:firstLine="0"/>
      <w:jc w:val="both"/>
    </w:pPr>
    <w:rPr>
      <w:rFonts w:ascii="XO Thames" w:hAnsi="XO Thames"/>
      <w:i/>
      <w:color w:val="000000"/>
      <w:spacing w:val="0"/>
      <w:sz w:val="24"/>
    </w:rPr>
  </w:style>
  <w:style w:type="paragraph" w:customStyle="1" w:styleId="22">
    <w:name w:val="Footnote"/>
    <w:link w:val="23"/>
    <w:uiPriority w:val="0"/>
    <w:pPr>
      <w:spacing w:before="0" w:after="0" w:line="240" w:lineRule="auto"/>
      <w:ind w:left="0" w:right="0" w:firstLine="851"/>
      <w:jc w:val="both"/>
    </w:pPr>
    <w:rPr>
      <w:rFonts w:ascii="XO Thames" w:hAnsi="XO Thames"/>
      <w:color w:val="000000"/>
      <w:spacing w:val="0"/>
      <w:sz w:val="22"/>
    </w:rPr>
  </w:style>
  <w:style w:type="character" w:customStyle="1" w:styleId="23">
    <w:name w:val="Footnote1"/>
    <w:link w:val="22"/>
    <w:uiPriority w:val="0"/>
    <w:rPr>
      <w:rFonts w:ascii="XO Thames" w:hAnsi="XO Thames"/>
      <w:sz w:val="22"/>
    </w:rPr>
  </w:style>
  <w:style w:type="paragraph" w:customStyle="1" w:styleId="24">
    <w:name w:val="Header and Footer"/>
    <w:link w:val="25"/>
    <w:uiPriority w:val="0"/>
    <w:pPr>
      <w:spacing w:before="0" w:after="0" w:line="240" w:lineRule="auto"/>
      <w:ind w:left="0" w:right="0" w:firstLine="0"/>
      <w:jc w:val="both"/>
    </w:pPr>
    <w:rPr>
      <w:rFonts w:ascii="XO Thames" w:hAnsi="XO Thames"/>
      <w:color w:val="000000"/>
      <w:spacing w:val="0"/>
      <w:sz w:val="20"/>
    </w:rPr>
  </w:style>
  <w:style w:type="character" w:customStyle="1" w:styleId="25">
    <w:name w:val="Header and Footer1"/>
    <w:link w:val="24"/>
    <w:uiPriority w:val="0"/>
    <w:rPr>
      <w:rFonts w:ascii="XO Thames" w:hAnsi="XO Thames"/>
      <w:sz w:val="20"/>
    </w:rPr>
  </w:style>
  <w:style w:type="paragraph" w:customStyle="1" w:styleId="26">
    <w:name w:val="Дз заголовок"/>
    <w:basedOn w:val="1"/>
    <w:qFormat/>
    <w:uiPriority w:val="0"/>
    <w:pPr>
      <w:spacing w:line="252" w:lineRule="auto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GIF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2023-12-17T20:48:20Z</dcterms:created>
  <dc:creator>stepanfilimonov</dc:creator>
  <cp:lastModifiedBy>WPS_1696586965</cp:lastModifiedBy>
  <dcterms:modified xsi:type="dcterms:W3CDTF">2023-12-17T21:10:14Z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D0C5D1FFC87E41998FC18578597E88CC_12</vt:lpwstr>
  </property>
</Properties>
</file>