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5C9" w:rsidRPr="009D45C9" w:rsidRDefault="009D45C9" w:rsidP="009D45C9">
      <w:pPr>
        <w:pBdr>
          <w:top w:val="single" w:sz="2" w:space="4" w:color="DDDDDD"/>
          <w:bottom w:val="single" w:sz="6" w:space="4" w:color="DDDDDD"/>
        </w:pBdr>
        <w:shd w:val="clear" w:color="auto" w:fill="FFFFFF"/>
        <w:spacing w:after="0" w:line="286" w:lineRule="atLeast"/>
        <w:ind w:left="-75" w:right="-75"/>
        <w:jc w:val="center"/>
        <w:outlineLvl w:val="0"/>
        <w:rPr>
          <w:rFonts w:ascii="Arial" w:eastAsia="Times New Roman" w:hAnsi="Arial" w:cs="Arial"/>
          <w:color w:val="444444"/>
          <w:kern w:val="36"/>
          <w:sz w:val="34"/>
          <w:szCs w:val="34"/>
          <w:lang w:eastAsia="ru-RU"/>
        </w:rPr>
      </w:pPr>
      <w:r w:rsidRPr="009D45C9">
        <w:rPr>
          <w:rFonts w:ascii="Arial" w:eastAsia="Times New Roman" w:hAnsi="Arial" w:cs="Arial"/>
          <w:color w:val="008000"/>
          <w:kern w:val="36"/>
          <w:sz w:val="34"/>
          <w:szCs w:val="34"/>
          <w:lang w:eastAsia="ru-RU"/>
        </w:rPr>
        <w:t>Цифровая система радиоуправления с частотным кодированием</w:t>
      </w:r>
    </w:p>
    <w:p w:rsidR="009D45C9" w:rsidRPr="009D45C9" w:rsidRDefault="009D45C9" w:rsidP="009D45C9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D45C9">
        <w:rPr>
          <w:rFonts w:ascii="Arial" w:eastAsia="Times New Roman" w:hAnsi="Arial" w:cs="Arial"/>
          <w:color w:val="FF6600"/>
          <w:sz w:val="19"/>
          <w:szCs w:val="19"/>
          <w:lang w:eastAsia="ru-RU"/>
        </w:rPr>
        <w:t>Категория</w:t>
      </w:r>
    </w:p>
    <w:p w:rsidR="009D45C9" w:rsidRPr="009D45C9" w:rsidRDefault="009D45C9" w:rsidP="009D45C9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7BA428"/>
          <w:sz w:val="38"/>
          <w:szCs w:val="38"/>
          <w:lang w:eastAsia="ru-RU"/>
        </w:rPr>
      </w:pPr>
      <w:r w:rsidRPr="009D45C9">
        <w:rPr>
          <w:rFonts w:ascii="Arial" w:eastAsia="Times New Roman" w:hAnsi="Arial" w:cs="Arial"/>
          <w:color w:val="FF6600"/>
          <w:sz w:val="38"/>
          <w:szCs w:val="38"/>
          <w:lang w:eastAsia="ru-RU"/>
        </w:rPr>
        <w:t>Системы радиоуправления</w:t>
      </w:r>
    </w:p>
    <w:p w:rsidR="009D45C9" w:rsidRPr="009D45C9" w:rsidRDefault="009D45C9" w:rsidP="009D45C9">
      <w:pPr>
        <w:shd w:val="clear" w:color="auto" w:fill="FFFFFF"/>
        <w:spacing w:after="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hyperlink r:id="rId4" w:history="1">
        <w:r w:rsidRPr="009D45C9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материалы в категории</w:t>
        </w:r>
      </w:hyperlink>
    </w:p>
    <w:p w:rsidR="009D45C9" w:rsidRPr="009D45C9" w:rsidRDefault="009D45C9" w:rsidP="009D45C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proofErr w:type="spellStart"/>
      <w:r w:rsidRPr="009D45C9">
        <w:rPr>
          <w:rFonts w:ascii="Arial" w:eastAsia="Times New Roman" w:hAnsi="Arial" w:cs="Arial"/>
          <w:color w:val="FF00FF"/>
          <w:sz w:val="19"/>
          <w:szCs w:val="19"/>
          <w:lang w:eastAsia="ru-RU"/>
        </w:rPr>
        <w:t>В.Каравкин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</w:r>
      <w:hyperlink r:id="rId5" w:tgtFrame="_blank" w:history="1">
        <w:proofErr w:type="spellStart"/>
        <w:r w:rsidRPr="009D45C9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Радиоконструктор</w:t>
        </w:r>
        <w:proofErr w:type="spellEnd"/>
        <w:r w:rsidRPr="009D45C9">
          <w:rPr>
            <w:rFonts w:ascii="Arial" w:eastAsia="Times New Roman" w:hAnsi="Arial" w:cs="Arial"/>
            <w:color w:val="7BA428"/>
            <w:sz w:val="19"/>
            <w:szCs w:val="19"/>
            <w:u w:val="single"/>
            <w:lang w:eastAsia="ru-RU"/>
          </w:rPr>
          <w:t>, 2001 год</w:t>
        </w:r>
      </w:hyperlink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, № 2,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стр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17- 22</w:t>
      </w:r>
    </w:p>
    <w:p w:rsidR="009D45C9" w:rsidRPr="009D45C9" w:rsidRDefault="009D45C9" w:rsidP="009D45C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Принцип работы практически всех устройств радиоуправления- модуляция различных передаваемых команд различной частотой.</w:t>
      </w: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>Приемное-же устройство должно принять и расшифровать данные команды и сделать так чтобы при подаче каждой определенной команды срабатывало соответствующее исполнительное устройство- к примеру электромагнитное реле.</w:t>
      </w:r>
    </w:p>
    <w:p w:rsidR="009D45C9" w:rsidRPr="009D45C9" w:rsidRDefault="009D45C9" w:rsidP="009D45C9">
      <w:pPr>
        <w:shd w:val="clear" w:color="auto" w:fill="FFFFFF"/>
        <w:spacing w:before="120" w:after="12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Система радиоуправления, представленная здесь, работает по такому-же принципу, а "цифровой" ее назвали </w:t>
      </w:r>
      <w:proofErr w:type="gram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за то что</w:t>
      </w:r>
      <w:proofErr w:type="gram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в дешифраторе команд используется упрощенный цифровой частотомер.</w:t>
      </w:r>
    </w:p>
    <w:p w:rsidR="009D45C9" w:rsidRPr="009D45C9" w:rsidRDefault="009D45C9" w:rsidP="009D45C9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6"/>
          <w:szCs w:val="26"/>
          <w:lang w:eastAsia="ru-RU"/>
        </w:rPr>
      </w:pPr>
      <w:r w:rsidRPr="009D45C9">
        <w:rPr>
          <w:rFonts w:ascii="Arial" w:eastAsia="Times New Roman" w:hAnsi="Arial" w:cs="Arial"/>
          <w:b/>
          <w:bCs/>
          <w:color w:val="FF6600"/>
          <w:sz w:val="26"/>
          <w:szCs w:val="26"/>
          <w:lang w:eastAsia="ru-RU"/>
        </w:rPr>
        <w:t>Схема пульта- передатчика</w:t>
      </w:r>
    </w:p>
    <w:p w:rsidR="009D45C9" w:rsidRPr="009D45C9" w:rsidRDefault="009D45C9" w:rsidP="009D45C9">
      <w:pPr>
        <w:shd w:val="clear" w:color="auto" w:fill="FFFFFF"/>
        <w:spacing w:before="120" w:after="120" w:line="408" w:lineRule="atLeast"/>
        <w:jc w:val="center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D45C9">
        <w:rPr>
          <w:rFonts w:ascii="Arial" w:eastAsia="Times New Roman" w:hAnsi="Arial" w:cs="Arial"/>
          <w:noProof/>
          <w:color w:val="333333"/>
          <w:sz w:val="19"/>
          <w:szCs w:val="19"/>
          <w:lang w:eastAsia="ru-RU"/>
        </w:rPr>
        <w:drawing>
          <wp:inline distT="0" distB="0" distL="0" distR="0" wp14:anchorId="769474DD" wp14:editId="3BF887AE">
            <wp:extent cx="3943350" cy="3343275"/>
            <wp:effectExtent l="0" t="0" r="0" b="9525"/>
            <wp:docPr id="1" name="Рисунок 1" descr="http://radio-uchebnik.ru/shem/images/remote/rc_2001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adio-uchebnik.ru/shem/images/remote/rc_2001_2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5C9" w:rsidRPr="009D45C9" w:rsidRDefault="009D45C9" w:rsidP="009D45C9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333333"/>
          <w:sz w:val="19"/>
          <w:szCs w:val="19"/>
          <w:lang w:eastAsia="ru-RU"/>
        </w:rPr>
      </w:pP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Схема пульта (передатчика) показана на рисунке. Высокочастотная часть передатчика построена на транзисторе VT2, включенного по схеме однокаскадного генератора. Частотозадающим здесь является кварцевый резонатор Q1 на 27,12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мГц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. Так как частота резонанса кварца должна быть или равной частоте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поднесущей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или быть в половину меньше, то можно применить резонатор с частотою 13,5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мГц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</w:t>
      </w: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 xml:space="preserve">Кодировка передаваемого сигнала происходит за счет изменения частоты мультивибратора на микросхеме D1- устройство содержит 7 кнопок к каждой из которых подключен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подстроечный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резистор. </w:t>
      </w: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lastRenderedPageBreak/>
        <w:t xml:space="preserve">Эти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подстроечные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резисторы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напрямуя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связаны с частотозадающей цепью мультивибратора- при нажатии на любую из кнопок происходит подключение резистора в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частотозадаюзую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цепь, тем самым и частота генерации мультивибратора будет напрямую зависеть от номинала резистора.</w:t>
      </w:r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br/>
        <w:t xml:space="preserve">К выходу мультивибратора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подключени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транзистор VT1. Напряжение </w:t>
      </w:r>
      <w:proofErr w:type="spell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смещания</w:t>
      </w:r>
      <w:proofErr w:type="spell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 xml:space="preserve"> на его базе при помощи резистора R3 выбрано таким образом что он при отсутствие модулирующего переменного напряжения почти открыт и при этом на передатчик поступает примерно 3\4 питающего напряжения. При поступлении на его базу сигнала с мультивибратора он начинает открываться еще сильнее и, следовательно, увеличится и напряжение поступающее </w:t>
      </w:r>
      <w:proofErr w:type="gramStart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на передатчик</w:t>
      </w:r>
      <w:proofErr w:type="gramEnd"/>
      <w:r w:rsidRPr="009D45C9">
        <w:rPr>
          <w:rFonts w:ascii="Arial" w:eastAsia="Times New Roman" w:hAnsi="Arial" w:cs="Arial"/>
          <w:color w:val="333333"/>
          <w:sz w:val="19"/>
          <w:szCs w:val="19"/>
          <w:lang w:eastAsia="ru-RU"/>
        </w:rPr>
        <w:t>. Конечно-же частота открывания транзистора VT1 будет напрямую зависеть от частоты мультивибратора. Таким образом и осуществляется амплитудная модуляция передаваемого сигнала</w:t>
      </w:r>
    </w:p>
    <w:p w:rsidR="00F16C04" w:rsidRDefault="00F16C04">
      <w:bookmarkStart w:id="0" w:name="_GoBack"/>
      <w:bookmarkEnd w:id="0"/>
    </w:p>
    <w:sectPr w:rsidR="00F1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5C9"/>
    <w:rsid w:val="009D45C9"/>
    <w:rsid w:val="00F1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57EE9-79D3-4910-8650-CCC83CAD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radio-uchebnik.ru/library/28-radiozhurnal/radiokonstruktor/591-zhurnal-radiokonstruktor-2001-god" TargetMode="External"/><Relationship Id="rId4" Type="http://schemas.openxmlformats.org/officeDocument/2006/relationships/hyperlink" Target="http://radio-uchebnik.ru/shem/radioupravleni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Nikolay-18</dc:creator>
  <cp:keywords/>
  <dc:description/>
  <cp:lastModifiedBy>Nikolay-18</cp:lastModifiedBy>
  <cp:revision>1</cp:revision>
  <dcterms:created xsi:type="dcterms:W3CDTF">2023-02-23T19:12:00Z</dcterms:created>
  <dcterms:modified xsi:type="dcterms:W3CDTF">2023-02-23T19:14:00Z</dcterms:modified>
</cp:coreProperties>
</file>